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Prairie Grove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Course List (Tentative)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2014-15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Language Arts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English I, II, III, IV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Pre- Advanced Placement English I,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Advanced Placement English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Advanced Placement Literature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Speech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Debate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Yearbook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Journalism / Newspaper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Foreign Language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Spanish I, II, 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French I, II, 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Chinese I,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Mathematics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Algebra I, II, 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Pre-AP Algebra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Geometry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Pre-AP Geometry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Tri / Pre-Calculus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AP Calculus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AP Statistics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Physical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Environmental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Biology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Pre-AP Biology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Pre-AP 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Physics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Human Anatomy &amp; Physiology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Advanced Placement Biology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Advanced Placement 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Advanced Placement Physics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Social Studies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Civics /Economics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U. S.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World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Psychology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Sociology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Contemporary U. S.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Advanced Placement U. S.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Advanced Placement World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Advanced Placement Government and Politics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Lead The Way: Pre-Engineering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Introduction to Engineering and Design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Principles of Engineering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Civil Engineering and Architecture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Family and Consumer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Family and Consumer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Child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Foods and Nutrition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Parenting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Personal &amp; Family Finance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Human Relations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Family Dynamics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Clothing &amp; Textiles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Housing and Interior Design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Nutrition &amp; Wellness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Leadership &amp; Service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Fine Arts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Instrumental Music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Jazz Band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Choir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Tiger Honor Choir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Music Theory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Music Appreciation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Art I, II, III, IV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Advanced Placement Music Theory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Advanced Placement Studio 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Health and Physical Recreation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Health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Physical 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Lifetime Fitness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Weight Training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Fitness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Computer Business Applications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Programming I,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Digital Communications I, II, III, IV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Word Processing 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Marketing Management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Marketing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Introduction to Finance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Sports and Entertainment Marketing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Fashion Merchandising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EAST I, II, III, IV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Career Preparations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Workplace Readiness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Vocational Internship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Marketing Management Work-Based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Agriculture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Introduction to Agriculture Science &amp; Technology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Agriculture Metals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Agriculture Structural Systems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Plant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Managing our Natural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Small Engine Technology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Agriculture Power Systems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Biological Sciences in Agriculture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Animal Sciences: Special Topics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Animal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Environmental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Floriculture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Greenhouse Management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Introduction to Horticulture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Nursery Landscape Management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Agricultural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Agricultural Marketing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Leadership &amp; Communication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Entrepreneurship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Food Science Technology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Advanced Animal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Agricultural Surveying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