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E51" w:rsidRDefault="00B81E51" w:rsidP="00B81E51">
      <w:pPr>
        <w:jc w:val="center"/>
        <w:rPr>
          <w:color w:val="1F497D"/>
          <w:sz w:val="32"/>
        </w:rPr>
      </w:pPr>
      <w:r w:rsidRPr="00B81E51">
        <w:rPr>
          <w:color w:val="1F497D"/>
          <w:sz w:val="32"/>
        </w:rPr>
        <w:t>RETIREE RETURN TO WORK PROGRAM:</w:t>
      </w:r>
    </w:p>
    <w:p w:rsidR="005D559D" w:rsidRPr="00B81E51" w:rsidRDefault="005D559D" w:rsidP="00B81E51">
      <w:pPr>
        <w:jc w:val="center"/>
        <w:rPr>
          <w:color w:val="1F497D"/>
          <w:sz w:val="32"/>
        </w:rPr>
      </w:pPr>
    </w:p>
    <w:p w:rsidR="00B81E51" w:rsidRDefault="00B81E51" w:rsidP="00B81E51">
      <w:pPr>
        <w:rPr>
          <w:color w:val="1F497D"/>
        </w:rPr>
      </w:pPr>
    </w:p>
    <w:p w:rsidR="00B81E51" w:rsidRDefault="00B81E51" w:rsidP="00B81E51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 The RRTW program only pertains to openings that districts are unable to fill that are specific to certain subjects in a shortage area.</w:t>
      </w:r>
    </w:p>
    <w:p w:rsidR="00B81E51" w:rsidRDefault="00B81E51" w:rsidP="00B81E51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The school district must meet the requirements by advertising for 90 days in the subject shortage area in the 3 different areas which are stated on top of the ROE form.</w:t>
      </w:r>
    </w:p>
    <w:p w:rsidR="00B81E51" w:rsidRDefault="00B81E51" w:rsidP="00B81E51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The district then fills out the Return to Teaching in Subject Shortage Area Regional Superintendent Certification form and submits it to the ROE.</w:t>
      </w:r>
    </w:p>
    <w:p w:rsidR="00B81E51" w:rsidRDefault="00B81E51" w:rsidP="00B81E51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The ROE verifies that the school district has met the 3 advertising requirements and the Regional Superintendent signs off on the form and forwards it to Eric at TRS</w:t>
      </w:r>
    </w:p>
    <w:p w:rsidR="00B81E51" w:rsidRDefault="00B81E51" w:rsidP="00B81E51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TRS reviews form and submits additional form to district regarding </w:t>
      </w:r>
      <w:r w:rsidR="00D56324">
        <w:rPr>
          <w:color w:val="1F497D"/>
        </w:rPr>
        <w:t xml:space="preserve">potential </w:t>
      </w:r>
      <w:r>
        <w:rPr>
          <w:color w:val="1F497D"/>
        </w:rPr>
        <w:t xml:space="preserve">retirees name </w:t>
      </w:r>
      <w:proofErr w:type="spellStart"/>
      <w:r>
        <w:rPr>
          <w:color w:val="1F497D"/>
        </w:rPr>
        <w:t>etc</w:t>
      </w:r>
      <w:proofErr w:type="spellEnd"/>
      <w:r>
        <w:rPr>
          <w:color w:val="1F497D"/>
        </w:rPr>
        <w:t xml:space="preserve"> (this is between school district and TRS – the ROE is not involved)</w:t>
      </w:r>
    </w:p>
    <w:p w:rsidR="00B81E51" w:rsidRDefault="00B81E51" w:rsidP="00B81E51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If TRS approves the retiree for the Return to Work Program, the retiree will go off of TRIP insurance and onto CUSD’s insurance and the retiree is committed to the </w:t>
      </w:r>
      <w:r w:rsidR="00D56324">
        <w:rPr>
          <w:color w:val="1F497D"/>
        </w:rPr>
        <w:t>R</w:t>
      </w:r>
      <w:r>
        <w:rPr>
          <w:color w:val="1F497D"/>
        </w:rPr>
        <w:t>RTW program only. They cannot work as a substitute too. It’s one or the other, not both.  RRTW = 0 limitations - Sub = limitations</w:t>
      </w:r>
    </w:p>
    <w:p w:rsidR="00B81E51" w:rsidRDefault="00B81E51" w:rsidP="00B81E51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The </w:t>
      </w:r>
      <w:r w:rsidR="00D44262">
        <w:rPr>
          <w:color w:val="1F497D"/>
        </w:rPr>
        <w:t>R</w:t>
      </w:r>
      <w:r>
        <w:rPr>
          <w:color w:val="1F497D"/>
        </w:rPr>
        <w:t>RTW program expires on June 30, 2024 and the retiree will at that time have 60 days to go back on TRIP insurance. (</w:t>
      </w:r>
      <w:proofErr w:type="gramStart"/>
      <w:r>
        <w:rPr>
          <w:color w:val="1F497D"/>
        </w:rPr>
        <w:t>unless</w:t>
      </w:r>
      <w:proofErr w:type="gramEnd"/>
      <w:r>
        <w:rPr>
          <w:color w:val="1F497D"/>
        </w:rPr>
        <w:t xml:space="preserve"> this program is extended etc.)</w:t>
      </w:r>
    </w:p>
    <w:p w:rsidR="00B81E51" w:rsidRDefault="00B81E51" w:rsidP="00B81E51">
      <w:pPr>
        <w:rPr>
          <w:color w:val="1F497D"/>
        </w:rPr>
      </w:pPr>
    </w:p>
    <w:p w:rsidR="00B81E51" w:rsidRDefault="00B81E51" w:rsidP="00B81E51">
      <w:pPr>
        <w:rPr>
          <w:color w:val="1F497D"/>
        </w:rPr>
      </w:pPr>
      <w:r>
        <w:rPr>
          <w:color w:val="1F497D"/>
        </w:rPr>
        <w:t>Contact</w:t>
      </w:r>
      <w:r w:rsidR="006649B6">
        <w:rPr>
          <w:color w:val="1F497D"/>
        </w:rPr>
        <w:t xml:space="preserve"> Information for Jason </w:t>
      </w:r>
      <w:proofErr w:type="spellStart"/>
      <w:r w:rsidR="006649B6">
        <w:rPr>
          <w:color w:val="1F497D"/>
        </w:rPr>
        <w:t>Doering</w:t>
      </w:r>
      <w:proofErr w:type="spellEnd"/>
    </w:p>
    <w:p w:rsidR="00B81E51" w:rsidRDefault="00B81E51" w:rsidP="00B81E51">
      <w:pPr>
        <w:rPr>
          <w:color w:val="1F497D"/>
        </w:rPr>
      </w:pPr>
    </w:p>
    <w:p w:rsidR="00B81E51" w:rsidRDefault="006649B6" w:rsidP="00B81E51">
      <w:pPr>
        <w:rPr>
          <w:color w:val="1F497D"/>
        </w:rPr>
      </w:pPr>
      <w:r>
        <w:rPr>
          <w:color w:val="1F497D"/>
        </w:rPr>
        <w:t>888-678-3675 ext. 2018</w:t>
      </w:r>
    </w:p>
    <w:p w:rsidR="00B81E51" w:rsidRDefault="006649B6" w:rsidP="00B81E51">
      <w:pPr>
        <w:rPr>
          <w:color w:val="1F497D"/>
        </w:rPr>
      </w:pPr>
      <w:r>
        <w:rPr>
          <w:color w:val="1F497D"/>
        </w:rPr>
        <w:t>jdoering</w:t>
      </w:r>
      <w:bookmarkStart w:id="0" w:name="_GoBack"/>
      <w:bookmarkEnd w:id="0"/>
      <w:r w:rsidR="00B81E51">
        <w:rPr>
          <w:color w:val="1F497D"/>
        </w:rPr>
        <w:t>@</w:t>
      </w:r>
      <w:r w:rsidR="00F77F9E">
        <w:rPr>
          <w:color w:val="1F497D"/>
        </w:rPr>
        <w:t>trsil</w:t>
      </w:r>
      <w:r w:rsidR="00B81E51">
        <w:rPr>
          <w:color w:val="1F497D"/>
        </w:rPr>
        <w:t>.org</w:t>
      </w:r>
    </w:p>
    <w:p w:rsidR="00B81E51" w:rsidRDefault="00B81E51" w:rsidP="00B81E51">
      <w:pPr>
        <w:rPr>
          <w:color w:val="1F497D"/>
        </w:rPr>
      </w:pPr>
    </w:p>
    <w:p w:rsidR="00B81E51" w:rsidRDefault="00B81E51" w:rsidP="00B81E51">
      <w:pPr>
        <w:rPr>
          <w:color w:val="1F497D"/>
        </w:rPr>
      </w:pPr>
    </w:p>
    <w:p w:rsidR="003A7068" w:rsidRDefault="003A7068"/>
    <w:sectPr w:rsidR="003A7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D779D"/>
    <w:multiLevelType w:val="hybridMultilevel"/>
    <w:tmpl w:val="42563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51"/>
    <w:rsid w:val="003A7068"/>
    <w:rsid w:val="005D559D"/>
    <w:rsid w:val="006649B6"/>
    <w:rsid w:val="00B81E51"/>
    <w:rsid w:val="00D44262"/>
    <w:rsid w:val="00D56324"/>
    <w:rsid w:val="00F7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9AEDD"/>
  <w15:chartTrackingRefBased/>
  <w15:docId w15:val="{446628DB-4A30-488E-863C-C9A70788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E5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E5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 Williams</dc:creator>
  <cp:keywords/>
  <dc:description/>
  <cp:lastModifiedBy>Deanne Williams</cp:lastModifiedBy>
  <cp:revision>7</cp:revision>
  <dcterms:created xsi:type="dcterms:W3CDTF">2022-05-06T13:37:00Z</dcterms:created>
  <dcterms:modified xsi:type="dcterms:W3CDTF">2022-11-15T17:39:00Z</dcterms:modified>
</cp:coreProperties>
</file>