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241BD5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75B2">
        <w:t>Thursday</w:t>
      </w:r>
      <w:r w:rsidR="009235F1">
        <w:t xml:space="preserve">, </w:t>
      </w:r>
      <w:r w:rsidR="00F567AE">
        <w:t>December 16</w:t>
      </w:r>
      <w:r w:rsidR="002875B2">
        <w:t xml:space="preserve">, </w:t>
      </w:r>
      <w:r w:rsidR="00F567AE">
        <w:t>2021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F567AE">
        <w:t>7:00</w:t>
      </w:r>
      <w:r w:rsidR="004B6088">
        <w:t xml:space="preserve"> 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C1146A">
        <w:t xml:space="preserve"> Lenny Monroe, </w:t>
      </w:r>
      <w:r w:rsidR="00F567AE">
        <w:t>Phil Watson</w:t>
      </w:r>
      <w:r w:rsidR="00241BD5">
        <w:t>,</w:t>
      </w:r>
      <w:r w:rsidR="00F567AE">
        <w:t xml:space="preserve"> Tyler </w:t>
      </w:r>
      <w:proofErr w:type="spellStart"/>
      <w:r w:rsidR="00F567AE">
        <w:t>Carls</w:t>
      </w:r>
      <w:proofErr w:type="spellEnd"/>
      <w:r w:rsidR="00F567AE">
        <w:t>,</w:t>
      </w:r>
      <w:r w:rsidR="00C1146A">
        <w:t xml:space="preserve"> Norm Hofmann, Jamie Booth,</w:t>
      </w:r>
      <w:r w:rsidR="001268C3">
        <w:t xml:space="preserve"> Natasha Bacon</w:t>
      </w:r>
      <w:r w:rsidR="00C1146A">
        <w:t xml:space="preserve"> </w:t>
      </w:r>
      <w:r w:rsidR="001268C3">
        <w:t xml:space="preserve">and Rex </w:t>
      </w:r>
      <w:proofErr w:type="spellStart"/>
      <w:proofErr w:type="gramStart"/>
      <w:r w:rsidR="001268C3">
        <w:t>Arkebauer</w:t>
      </w:r>
      <w:proofErr w:type="spellEnd"/>
      <w:r w:rsidR="001268C3">
        <w:t xml:space="preserve"> </w:t>
      </w:r>
      <w:r w:rsidR="00C1146A">
        <w:t>.</w:t>
      </w:r>
      <w:proofErr w:type="gramEnd"/>
      <w:r w:rsidR="001268C3">
        <w:t xml:space="preserve">  </w:t>
      </w:r>
    </w:p>
    <w:p w:rsidR="006C0738" w:rsidRDefault="00241BD5" w:rsidP="00777B4C">
      <w:pPr>
        <w:jc w:val="both"/>
      </w:pPr>
      <w:r>
        <w:t xml:space="preserve">  </w:t>
      </w: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F567AE">
        <w:t xml:space="preserve"> and Shane </w:t>
      </w:r>
      <w:proofErr w:type="spellStart"/>
      <w:r w:rsidR="00F567AE">
        <w:t>Hoerbert</w:t>
      </w:r>
      <w:proofErr w:type="spellEnd"/>
      <w:r w:rsidR="00FA7F1A">
        <w:t>.</w:t>
      </w:r>
    </w:p>
    <w:p w:rsidR="00777B4C" w:rsidRDefault="00777B4C" w:rsidP="00777B4C">
      <w:pPr>
        <w:jc w:val="both"/>
      </w:pPr>
    </w:p>
    <w:p w:rsidR="00514A11" w:rsidRDefault="001268C3" w:rsidP="00514A11">
      <w:pPr>
        <w:jc w:val="both"/>
      </w:pPr>
      <w:r>
        <w:t xml:space="preserve">Visitors: </w:t>
      </w:r>
      <w:r w:rsidR="00F567AE">
        <w:t>Natalie Holliday</w:t>
      </w:r>
    </w:p>
    <w:p w:rsidR="006C0738" w:rsidRDefault="006C0738" w:rsidP="0060309B">
      <w:pPr>
        <w:jc w:val="both"/>
      </w:pPr>
    </w:p>
    <w:p w:rsidR="00F05ADE" w:rsidRDefault="00B75FF3" w:rsidP="00F70F2F">
      <w:pPr>
        <w:jc w:val="both"/>
      </w:pPr>
      <w:r>
        <w:t>The Consent Agenda consisting of the minutes of the</w:t>
      </w:r>
      <w:r w:rsidR="00CE53B0">
        <w:t xml:space="preserve"> </w:t>
      </w:r>
      <w:r w:rsidR="00F567AE">
        <w:t>November 16, 2021</w:t>
      </w:r>
      <w:r w:rsidR="00A45657">
        <w:t xml:space="preserve"> </w:t>
      </w:r>
      <w:r>
        <w:t xml:space="preserve">regular </w:t>
      </w:r>
      <w:r w:rsidR="002875B2">
        <w:t xml:space="preserve">meeting and the </w:t>
      </w:r>
      <w:r w:rsidR="00F567AE">
        <w:t>November</w:t>
      </w:r>
      <w:r w:rsidR="00426390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F567AE">
        <w:t xml:space="preserve"> December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F567AE">
        <w:t xml:space="preserve"> Rex </w:t>
      </w:r>
      <w:proofErr w:type="spellStart"/>
      <w:r w:rsidR="00F567AE">
        <w:t>Arkebauer</w:t>
      </w:r>
      <w:proofErr w:type="spellEnd"/>
      <w:r w:rsidR="00241BD5">
        <w:t xml:space="preserve"> </w:t>
      </w:r>
      <w:r>
        <w:t>moved to accept the consent agenda.</w:t>
      </w:r>
      <w:r w:rsidR="00BE27B0">
        <w:t xml:space="preserve"> </w:t>
      </w:r>
      <w:r w:rsidR="00F567AE">
        <w:t>Jamie Booth</w:t>
      </w:r>
      <w:r w:rsidR="00C1146A">
        <w:t xml:space="preserve"> </w:t>
      </w:r>
      <w:r w:rsidR="00241BD5">
        <w:t>seconded the motion and it carried unanimously by roll call vote.</w:t>
      </w: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F567AE" w:rsidRDefault="00F567AE" w:rsidP="00033524">
      <w:pPr>
        <w:pStyle w:val="BodyText"/>
        <w:jc w:val="both"/>
      </w:pPr>
    </w:p>
    <w:p w:rsidR="000F386F" w:rsidRPr="000F386F" w:rsidRDefault="000F386F" w:rsidP="000F386F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We continue to see h</w:t>
      </w:r>
      <w:r w:rsidRPr="000F386F">
        <w:rPr>
          <w:color w:val="222222"/>
          <w:shd w:val="clear" w:color="auto" w:fill="FFFFFF"/>
        </w:rPr>
        <w:t xml:space="preserve">igh levels </w:t>
      </w:r>
      <w:proofErr w:type="spellStart"/>
      <w:r w:rsidRPr="000F386F">
        <w:rPr>
          <w:color w:val="222222"/>
          <w:shd w:val="clear" w:color="auto" w:fill="FFFFFF"/>
        </w:rPr>
        <w:t>covid</w:t>
      </w:r>
      <w:proofErr w:type="spellEnd"/>
      <w:r w:rsidRPr="000F386F">
        <w:rPr>
          <w:color w:val="222222"/>
          <w:shd w:val="clear" w:color="auto" w:fill="FFFFFF"/>
        </w:rPr>
        <w:t xml:space="preserve"> in the school. We are doing our best to mitigate the levels of </w:t>
      </w:r>
      <w:proofErr w:type="spellStart"/>
      <w:r w:rsidRPr="000F386F">
        <w:rPr>
          <w:color w:val="222222"/>
          <w:shd w:val="clear" w:color="auto" w:fill="FFFFFF"/>
        </w:rPr>
        <w:t>covid</w:t>
      </w:r>
      <w:proofErr w:type="spellEnd"/>
      <w:r w:rsidRPr="000F386F">
        <w:rPr>
          <w:color w:val="222222"/>
          <w:shd w:val="clear" w:color="auto" w:fill="FFFFFF"/>
        </w:rPr>
        <w:t xml:space="preserve">. We are able to still test and help community members get tests if needed but supplies are low. </w:t>
      </w:r>
    </w:p>
    <w:p w:rsidR="000F386F" w:rsidRPr="000F386F" w:rsidRDefault="000F386F" w:rsidP="000F386F">
      <w:pPr>
        <w:shd w:val="clear" w:color="auto" w:fill="FFFFFF"/>
        <w:rPr>
          <w:color w:val="222222"/>
          <w:shd w:val="clear" w:color="auto" w:fill="FFFFFF"/>
        </w:rPr>
      </w:pPr>
    </w:p>
    <w:p w:rsidR="000F386F" w:rsidRPr="000F386F" w:rsidRDefault="000F386F" w:rsidP="000F386F">
      <w:pPr>
        <w:shd w:val="clear" w:color="auto" w:fill="FFFFFF"/>
        <w:rPr>
          <w:color w:val="222222"/>
          <w:shd w:val="clear" w:color="auto" w:fill="FFFFFF"/>
        </w:rPr>
      </w:pPr>
      <w:r w:rsidRPr="000F386F">
        <w:rPr>
          <w:color w:val="222222"/>
          <w:shd w:val="clear" w:color="auto" w:fill="FFFFFF"/>
        </w:rPr>
        <w:t xml:space="preserve">IHSA did approve the high school softball coop with Athens. We will reach out to other schools and see what level of interest they have in a coop. </w:t>
      </w:r>
    </w:p>
    <w:p w:rsidR="000F386F" w:rsidRPr="000F386F" w:rsidRDefault="000F386F" w:rsidP="000F386F">
      <w:pPr>
        <w:shd w:val="clear" w:color="auto" w:fill="FFFFFF"/>
        <w:rPr>
          <w:color w:val="222222"/>
          <w:shd w:val="clear" w:color="auto" w:fill="FFFFFF"/>
        </w:rPr>
      </w:pPr>
    </w:p>
    <w:p w:rsidR="000F386F" w:rsidRPr="000F386F" w:rsidRDefault="000F386F" w:rsidP="000F386F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The tax levy is filed</w:t>
      </w:r>
      <w:r w:rsidRPr="000F386F">
        <w:rPr>
          <w:color w:val="222222"/>
          <w:shd w:val="clear" w:color="auto" w:fill="FFFFFF"/>
        </w:rPr>
        <w:t>, we are working to get the tax cap increase within the boundaries of what we can limiting the raise in property taxes to our tax payers</w:t>
      </w:r>
      <w:proofErr w:type="gramStart"/>
      <w:r w:rsidRPr="000F386F">
        <w:rPr>
          <w:color w:val="222222"/>
          <w:shd w:val="clear" w:color="auto" w:fill="FFFFFF"/>
        </w:rPr>
        <w:t>.</w:t>
      </w:r>
      <w:r w:rsidRPr="000F386F">
        <w:rPr>
          <w:color w:val="222222"/>
        </w:rPr>
        <w:t>.</w:t>
      </w:r>
      <w:proofErr w:type="gramEnd"/>
      <w:r w:rsidRPr="000F386F">
        <w:rPr>
          <w:color w:val="222222"/>
        </w:rPr>
        <w:t> </w:t>
      </w:r>
    </w:p>
    <w:p w:rsidR="00F567AE" w:rsidRDefault="00F567AE" w:rsidP="00F567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 </w:t>
      </w:r>
    </w:p>
    <w:p w:rsidR="00C1146A" w:rsidRDefault="00C1146A" w:rsidP="00C1146A">
      <w:pPr>
        <w:shd w:val="clear" w:color="auto" w:fill="FFFFFF"/>
        <w:rPr>
          <w:rFonts w:ascii="Arial" w:hAnsi="Arial" w:cs="Arial"/>
          <w:color w:val="222222"/>
        </w:rPr>
      </w:pPr>
    </w:p>
    <w:p w:rsidR="00CC277D" w:rsidRDefault="000F386F" w:rsidP="000F386F">
      <w:pPr>
        <w:jc w:val="both"/>
      </w:pPr>
      <w:r>
        <w:t>There was no closed session.</w:t>
      </w:r>
    </w:p>
    <w:p w:rsidR="00CC277D" w:rsidRDefault="00CC277D" w:rsidP="00033524">
      <w:pPr>
        <w:pStyle w:val="BodyText"/>
        <w:jc w:val="both"/>
      </w:pPr>
    </w:p>
    <w:p w:rsidR="00CC277D" w:rsidRDefault="00CC277D" w:rsidP="00033524">
      <w:pPr>
        <w:pStyle w:val="BodyText"/>
        <w:jc w:val="both"/>
      </w:pPr>
    </w:p>
    <w:p w:rsidR="00A819BA" w:rsidRDefault="00EF4A82" w:rsidP="00033524">
      <w:pPr>
        <w:pStyle w:val="BodyText"/>
        <w:jc w:val="both"/>
      </w:pPr>
      <w:r>
        <w:t>Action Items</w:t>
      </w:r>
      <w:r w:rsidR="009238AA">
        <w:t>:</w:t>
      </w:r>
    </w:p>
    <w:p w:rsidR="007E2793" w:rsidRDefault="000F386F" w:rsidP="0027542C">
      <w:pPr>
        <w:pStyle w:val="BodyText"/>
        <w:jc w:val="both"/>
      </w:pPr>
      <w:r>
        <w:t xml:space="preserve">Jamie Booth made a motion to approve 2021 for 2022 Tax Levy.  Tyler </w:t>
      </w:r>
      <w:proofErr w:type="spellStart"/>
      <w:r>
        <w:t>Carls</w:t>
      </w:r>
      <w:proofErr w:type="spellEnd"/>
      <w:r>
        <w:t xml:space="preserve"> seconded the motion and it carried unanimously by voice vote.</w:t>
      </w:r>
    </w:p>
    <w:p w:rsidR="000F386F" w:rsidRDefault="000F386F" w:rsidP="0027542C">
      <w:pPr>
        <w:pStyle w:val="BodyText"/>
        <w:jc w:val="both"/>
      </w:pPr>
    </w:p>
    <w:p w:rsidR="00241BD5" w:rsidRDefault="000F386F" w:rsidP="0027542C">
      <w:pPr>
        <w:pStyle w:val="BodyText"/>
        <w:jc w:val="both"/>
      </w:pPr>
      <w:r>
        <w:t>Lenny Monroe</w:t>
      </w:r>
      <w:r w:rsidR="004D0684">
        <w:t xml:space="preserve"> made a motion to adjourn the meeting.  </w:t>
      </w:r>
      <w:r w:rsidR="00A52105">
        <w:t>Phil Watson</w:t>
      </w:r>
      <w:r w:rsidR="00420AC9">
        <w:t xml:space="preserve"> seconded the motion </w:t>
      </w:r>
      <w:r w:rsidR="004D0684">
        <w:t xml:space="preserve">and it carried unanimously by voice vote.  </w:t>
      </w:r>
    </w:p>
    <w:p w:rsidR="00455F3F" w:rsidRDefault="00455F3F" w:rsidP="0027542C">
      <w:pPr>
        <w:pStyle w:val="BodyText"/>
        <w:jc w:val="both"/>
      </w:pPr>
      <w:bookmarkStart w:id="0" w:name="_GoBack"/>
      <w:bookmarkEnd w:id="0"/>
    </w:p>
    <w:p w:rsidR="00DB7FB1" w:rsidRDefault="007C4D4A" w:rsidP="004D0684">
      <w:pPr>
        <w:pStyle w:val="BodyText"/>
        <w:jc w:val="both"/>
      </w:pPr>
      <w:r>
        <w:t xml:space="preserve">The board adjourned at </w:t>
      </w:r>
      <w:r w:rsidR="00A52105">
        <w:t>7:20</w:t>
      </w:r>
      <w:r w:rsidR="00CE53B0">
        <w:t>p.m.</w:t>
      </w:r>
    </w:p>
    <w:p w:rsidR="00DB7FB1" w:rsidRDefault="00DB7FB1" w:rsidP="007E2793">
      <w:pPr>
        <w:pStyle w:val="BodyText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CF3DB2"/>
    <w:multiLevelType w:val="hybridMultilevel"/>
    <w:tmpl w:val="B980E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83878"/>
    <w:multiLevelType w:val="hybridMultilevel"/>
    <w:tmpl w:val="604E1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9"/>
  </w:num>
  <w:num w:numId="5">
    <w:abstractNumId w:val="13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2"/>
  </w:num>
  <w:num w:numId="11">
    <w:abstractNumId w:val="20"/>
  </w:num>
  <w:num w:numId="12">
    <w:abstractNumId w:val="8"/>
  </w:num>
  <w:num w:numId="13">
    <w:abstractNumId w:val="16"/>
  </w:num>
  <w:num w:numId="14">
    <w:abstractNumId w:val="12"/>
  </w:num>
  <w:num w:numId="15">
    <w:abstractNumId w:val="2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2737E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386F"/>
    <w:rsid w:val="000F5239"/>
    <w:rsid w:val="000F6C93"/>
    <w:rsid w:val="0011430A"/>
    <w:rsid w:val="00115664"/>
    <w:rsid w:val="00115834"/>
    <w:rsid w:val="00116C36"/>
    <w:rsid w:val="00120EC7"/>
    <w:rsid w:val="0012115A"/>
    <w:rsid w:val="001268C3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1BD5"/>
    <w:rsid w:val="0024296F"/>
    <w:rsid w:val="00265199"/>
    <w:rsid w:val="00271ACF"/>
    <w:rsid w:val="00273072"/>
    <w:rsid w:val="0027542C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0EA6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0AC9"/>
    <w:rsid w:val="0042560B"/>
    <w:rsid w:val="00426390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605A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B6088"/>
    <w:rsid w:val="004C006F"/>
    <w:rsid w:val="004C2CFA"/>
    <w:rsid w:val="004C380C"/>
    <w:rsid w:val="004C3DFB"/>
    <w:rsid w:val="004D0684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4724"/>
    <w:rsid w:val="00675099"/>
    <w:rsid w:val="00675483"/>
    <w:rsid w:val="00675A62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2793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7904"/>
    <w:rsid w:val="00897DB5"/>
    <w:rsid w:val="008A48A8"/>
    <w:rsid w:val="008A70E4"/>
    <w:rsid w:val="008A7AF5"/>
    <w:rsid w:val="008B0637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52105"/>
    <w:rsid w:val="00A6262C"/>
    <w:rsid w:val="00A7626B"/>
    <w:rsid w:val="00A819BA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1AE2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1146A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D1D"/>
    <w:rsid w:val="00CB2E60"/>
    <w:rsid w:val="00CB516E"/>
    <w:rsid w:val="00CB6403"/>
    <w:rsid w:val="00CC1230"/>
    <w:rsid w:val="00CC277D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E53B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C6876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4FFC"/>
    <w:rsid w:val="00F37175"/>
    <w:rsid w:val="00F37C15"/>
    <w:rsid w:val="00F37F4F"/>
    <w:rsid w:val="00F46011"/>
    <w:rsid w:val="00F52E6D"/>
    <w:rsid w:val="00F567AE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6477-0539-40E7-8A7C-E5D0C984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2</cp:revision>
  <cp:lastPrinted>2022-01-19T19:44:00Z</cp:lastPrinted>
  <dcterms:created xsi:type="dcterms:W3CDTF">2022-01-19T19:44:00Z</dcterms:created>
  <dcterms:modified xsi:type="dcterms:W3CDTF">2022-01-19T19:44:00Z</dcterms:modified>
</cp:coreProperties>
</file>