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3AA" w:rsidRDefault="003C33AA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8025"/>
      </w:tblGrid>
      <w:tr w:rsidR="003C33AA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AA" w:rsidRDefault="000B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099620" cy="1081088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20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3AA" w:rsidRDefault="000B023F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Shawano School District</w:t>
            </w:r>
          </w:p>
          <w:p w:rsidR="003C33AA" w:rsidRDefault="000B023F">
            <w:pPr>
              <w:jc w:val="center"/>
              <w:rPr>
                <w:sz w:val="48"/>
                <w:szCs w:val="48"/>
              </w:rPr>
            </w:pPr>
            <w:r>
              <w:rPr>
                <w:rFonts w:ascii="Courgette" w:eastAsia="Courgette" w:hAnsi="Courgette" w:cs="Courgette"/>
                <w:sz w:val="48"/>
                <w:szCs w:val="48"/>
              </w:rPr>
              <w:t xml:space="preserve">e-Learning </w:t>
            </w:r>
            <w:r>
              <w:rPr>
                <w:sz w:val="48"/>
                <w:szCs w:val="48"/>
              </w:rPr>
              <w:t>FAQ</w:t>
            </w:r>
          </w:p>
          <w:p w:rsidR="003C33AA" w:rsidRDefault="000B023F">
            <w:pPr>
              <w:jc w:val="center"/>
              <w:rPr>
                <w:rFonts w:ascii="Courgette" w:eastAsia="Courgette" w:hAnsi="Courgette" w:cs="Courgette"/>
                <w:sz w:val="36"/>
                <w:szCs w:val="36"/>
              </w:rPr>
            </w:pPr>
            <w:r>
              <w:rPr>
                <w:rFonts w:ascii="Courgette" w:eastAsia="Courgette" w:hAnsi="Courgette" w:cs="Courgette"/>
                <w:sz w:val="36"/>
                <w:szCs w:val="36"/>
              </w:rPr>
              <w:t>for Grades 4K-5</w:t>
            </w:r>
          </w:p>
          <w:p w:rsidR="003C33AA" w:rsidRDefault="000B023F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2020-2021</w:t>
            </w:r>
          </w:p>
        </w:tc>
      </w:tr>
    </w:tbl>
    <w:p w:rsidR="003C33AA" w:rsidRDefault="003C33AA">
      <w:pPr>
        <w:rPr>
          <w:sz w:val="24"/>
          <w:szCs w:val="24"/>
        </w:rPr>
      </w:pPr>
    </w:p>
    <w:p w:rsidR="003C33AA" w:rsidRDefault="000B023F">
      <w:pPr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Frequently Asked Questions</w:t>
      </w:r>
    </w:p>
    <w:p w:rsidR="003C33AA" w:rsidRDefault="003C33AA">
      <w:pPr>
        <w:rPr>
          <w:b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are the e-Learning teachers available? How do I get a hold of the teachers?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e-Learning teachers are available throughout the regular school day hours, and there will also be a limited number of evening office hours. Please refer to page 5 of the e-Learning Handbook for the phone numbers and email addresses of our e-Learning st</w:t>
      </w:r>
      <w:r>
        <w:rPr>
          <w:i/>
          <w:sz w:val="24"/>
          <w:szCs w:val="24"/>
        </w:rPr>
        <w:t>aff.</w:t>
      </w:r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e-learners borrow materials and supplies from school?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Yes, e-learners are welcome to check-out learning materials, such as books and math tools, from school. We have some consumable supplies, such as notebooks, that can also be provided, if neede</w:t>
      </w:r>
      <w:r>
        <w:rPr>
          <w:i/>
          <w:sz w:val="24"/>
          <w:szCs w:val="24"/>
        </w:rPr>
        <w:t>d. We want your child to be successful so help us know what your child needs.</w:t>
      </w:r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kind of space and supplies does my e-learner need at home?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We think it is important for e-learners to have a space to use that is devoted to learning. We suggest a desk/table or area with a hard, flat surface for the device to sit on and for your child to have for writing. Be sure there is an outlet nearby for plu</w:t>
      </w:r>
      <w:r>
        <w:rPr>
          <w:i/>
          <w:sz w:val="24"/>
          <w:szCs w:val="24"/>
        </w:rPr>
        <w:t>gging in the device. For supplies, e-learners need 3 composition notebooks, post-it notes, writing/marking tools such as pen, pencil,and highlighter, and colored pencils. Other considerations include lighting, a comfortable chair or place to sit, and a she</w:t>
      </w:r>
      <w:r>
        <w:rPr>
          <w:i/>
          <w:sz w:val="24"/>
          <w:szCs w:val="24"/>
        </w:rPr>
        <w:t>lf or bin to keep materials organized.</w:t>
      </w:r>
    </w:p>
    <w:p w:rsidR="003C33AA" w:rsidRDefault="003C33AA">
      <w:pPr>
        <w:rPr>
          <w:b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my child able to access the school counselors?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Yes, our school counselors are able to connect with you and/or your child on the phone, through a Google Meet or in-person if arrangements are made in advance.</w:t>
      </w:r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d</w:t>
      </w:r>
      <w:r>
        <w:rPr>
          <w:b/>
          <w:sz w:val="24"/>
          <w:szCs w:val="24"/>
        </w:rPr>
        <w:t>o we contact if we have problems with technology - device not working, can’t log in, password problems?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you need technical assistance, first contact your e-learning teacher. They will help you determine if a helpdesk ticket should be submitted. Our dist</w:t>
      </w:r>
      <w:r>
        <w:rPr>
          <w:i/>
          <w:sz w:val="24"/>
          <w:szCs w:val="24"/>
        </w:rPr>
        <w:t xml:space="preserve">rict information technology department also has a website with a variety of resources you may find useful: </w:t>
      </w:r>
      <w:hyperlink r:id="rId7" w:anchor="d717441">
        <w:r>
          <w:rPr>
            <w:i/>
            <w:color w:val="1155CC"/>
            <w:sz w:val="24"/>
            <w:szCs w:val="24"/>
            <w:u w:val="single"/>
          </w:rPr>
          <w:t>Instructional Technology Website</w:t>
        </w:r>
      </w:hyperlink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e-learner</w:t>
      </w:r>
      <w:r>
        <w:rPr>
          <w:b/>
          <w:sz w:val="24"/>
          <w:szCs w:val="24"/>
        </w:rPr>
        <w:t>s be able to connect and socialize with their peers on campus?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Yes. Each e-learner is assigned to an on-campus homeroom and will be invited to some live sessions. The e-Learning classes will also have social opportunities online.</w:t>
      </w:r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my child need to fol</w:t>
      </w:r>
      <w:r>
        <w:rPr>
          <w:b/>
          <w:sz w:val="24"/>
          <w:szCs w:val="24"/>
        </w:rPr>
        <w:t>low a dress code for online learning?</w:t>
      </w:r>
    </w:p>
    <w:p w:rsidR="003C33AA" w:rsidRDefault="000B023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We respectfully request that e-learners dress for online learning as they would for school on-campus. We want our students to be successful and we feel that dressing oneself for work is a great way to start the day.</w:t>
      </w:r>
    </w:p>
    <w:p w:rsidR="003C33AA" w:rsidRDefault="003C33AA">
      <w:pPr>
        <w:rPr>
          <w:i/>
          <w:sz w:val="24"/>
          <w:szCs w:val="24"/>
        </w:rPr>
      </w:pPr>
    </w:p>
    <w:p w:rsidR="003C33AA" w:rsidRDefault="000B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 I have to call the school if my child is sick and not able to participate?</w:t>
      </w:r>
    </w:p>
    <w:p w:rsidR="003C33AA" w:rsidRDefault="000B023F">
      <w:pPr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No. e-Learners will be asked to complete a daily check-in online. If your student is sick, they would report that through the daily check-in. Teachers will work with students to k</w:t>
      </w:r>
      <w:r>
        <w:rPr>
          <w:i/>
          <w:sz w:val="24"/>
          <w:szCs w:val="24"/>
        </w:rPr>
        <w:t>eep up with schoolwork when the student is feeling better and ready to learn.</w:t>
      </w:r>
    </w:p>
    <w:p w:rsidR="003C33AA" w:rsidRDefault="003C33AA">
      <w:pPr>
        <w:rPr>
          <w:color w:val="FF0000"/>
          <w:sz w:val="24"/>
          <w:szCs w:val="24"/>
        </w:rPr>
      </w:pPr>
    </w:p>
    <w:sectPr w:rsidR="003C33AA">
      <w:footerReference w:type="defaul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23F">
      <w:pPr>
        <w:spacing w:line="240" w:lineRule="auto"/>
      </w:pPr>
      <w:r>
        <w:separator/>
      </w:r>
    </w:p>
  </w:endnote>
  <w:endnote w:type="continuationSeparator" w:id="0">
    <w:p w:rsidR="00000000" w:rsidRDefault="000B0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ourget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A" w:rsidRDefault="000B023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A" w:rsidRDefault="003C3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23F">
      <w:pPr>
        <w:spacing w:line="240" w:lineRule="auto"/>
      </w:pPr>
      <w:r>
        <w:separator/>
      </w:r>
    </w:p>
  </w:footnote>
  <w:footnote w:type="continuationSeparator" w:id="0">
    <w:p w:rsidR="00000000" w:rsidRDefault="000B02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A"/>
    <w:rsid w:val="000B023F"/>
    <w:rsid w:val="003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9B315-1409-41CF-A763-27B269D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hawanoschools.com/district/instructional-technology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RETZLAFF</dc:creator>
  <cp:lastModifiedBy>WENDY RETZLAFF</cp:lastModifiedBy>
  <cp:revision>2</cp:revision>
  <dcterms:created xsi:type="dcterms:W3CDTF">2020-09-18T18:12:00Z</dcterms:created>
  <dcterms:modified xsi:type="dcterms:W3CDTF">2020-09-18T18:12:00Z</dcterms:modified>
</cp:coreProperties>
</file>