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C4C8" w14:textId="77777777" w:rsidR="000472CD" w:rsidRDefault="0026732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195B1F">
        <w:rPr>
          <w:rFonts w:ascii="Arial" w:hAnsi="Arial" w:cs="Arial"/>
        </w:rPr>
        <w:t xml:space="preserve">day, </w:t>
      </w:r>
      <w:r w:rsidR="008F51D0">
        <w:rPr>
          <w:rFonts w:ascii="Arial" w:hAnsi="Arial" w:cs="Arial"/>
        </w:rPr>
        <w:t>September 15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242C0273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4766CECB" w14:textId="0F641D2A" w:rsidR="00A41477" w:rsidRDefault="001B561B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TENNIS</w:t>
      </w:r>
    </w:p>
    <w:p w14:paraId="0EBF802B" w14:textId="26058E1F" w:rsidR="001B561B" w:rsidRDefault="00895C7F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Against </w:t>
      </w:r>
      <w:r w:rsidR="001B561B">
        <w:rPr>
          <w:rFonts w:ascii="Arial" w:hAnsi="Arial" w:cs="Arial"/>
        </w:rPr>
        <w:t>McCulloch</w:t>
      </w:r>
      <w:r w:rsidR="002A6DD0">
        <w:rPr>
          <w:rFonts w:ascii="Arial" w:hAnsi="Arial" w:cs="Arial"/>
        </w:rPr>
        <w:t xml:space="preserve"> at </w:t>
      </w:r>
      <w:proofErr w:type="spellStart"/>
      <w:r w:rsidR="002A6DD0">
        <w:rPr>
          <w:rFonts w:ascii="Arial" w:hAnsi="Arial" w:cs="Arial"/>
        </w:rPr>
        <w:t>McCullock</w:t>
      </w:r>
      <w:proofErr w:type="spellEnd"/>
      <w:r w:rsidR="002A6DD0">
        <w:rPr>
          <w:rFonts w:ascii="Arial" w:hAnsi="Arial" w:cs="Arial"/>
        </w:rPr>
        <w:t xml:space="preserve"> Jr High</w:t>
      </w:r>
      <w:bookmarkStart w:id="0" w:name="_GoBack"/>
      <w:bookmarkEnd w:id="0"/>
      <w:r>
        <w:rPr>
          <w:rFonts w:ascii="Arial" w:hAnsi="Arial" w:cs="Arial"/>
        </w:rPr>
        <w:t xml:space="preserve"> School</w:t>
      </w:r>
      <w:r w:rsidR="001B561B">
        <w:rPr>
          <w:rFonts w:ascii="Arial" w:hAnsi="Arial" w:cs="Arial"/>
        </w:rPr>
        <w:t xml:space="preserve"> – starts at 5:00 pm</w:t>
      </w:r>
    </w:p>
    <w:p w14:paraId="5EE0EC94" w14:textId="75E0E120" w:rsidR="001B561B" w:rsidRDefault="001B561B" w:rsidP="00A64473">
      <w:pPr>
        <w:spacing w:after="0" w:line="240" w:lineRule="auto"/>
        <w:rPr>
          <w:rFonts w:ascii="Arial" w:hAnsi="Arial" w:cs="Arial"/>
        </w:rPr>
      </w:pPr>
    </w:p>
    <w:p w14:paraId="4F297007" w14:textId="77777777" w:rsidR="001B561B" w:rsidRPr="001B561B" w:rsidRDefault="001B561B" w:rsidP="00A64473">
      <w:pPr>
        <w:spacing w:after="0" w:line="240" w:lineRule="auto"/>
        <w:rPr>
          <w:rFonts w:ascii="Arial" w:hAnsi="Arial" w:cs="Arial"/>
        </w:rPr>
      </w:pPr>
    </w:p>
    <w:p w14:paraId="19CA4881" w14:textId="52783003" w:rsidR="001B561B" w:rsidRPr="001B561B" w:rsidRDefault="001B561B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VOLLEYBALL</w:t>
      </w:r>
    </w:p>
    <w:p w14:paraId="4E18137E" w14:textId="664D43A7" w:rsidR="00D971EC" w:rsidRPr="000C0C1C" w:rsidRDefault="001B561B" w:rsidP="00D97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 match against Cass – starts at 6:00 pm</w:t>
      </w:r>
    </w:p>
    <w:p w14:paraId="0CB0A922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508794E5" w14:textId="2B845335" w:rsidR="004F5FB1" w:rsidRDefault="004F5FB1" w:rsidP="004F5F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SPELL BOWL</w:t>
      </w:r>
      <w:r w:rsidR="00C56FB7">
        <w:rPr>
          <w:rFonts w:ascii="Arial" w:hAnsi="Arial" w:cs="Arial"/>
          <w:b/>
          <w:u w:val="single"/>
        </w:rPr>
        <w:t xml:space="preserve"> – </w:t>
      </w:r>
      <w:r w:rsidR="00C56FB7" w:rsidRPr="00C56FB7">
        <w:rPr>
          <w:rFonts w:ascii="Arial" w:hAnsi="Arial" w:cs="Arial"/>
          <w:b/>
          <w:highlight w:val="yellow"/>
          <w:u w:val="single"/>
        </w:rPr>
        <w:t>CHANGE OF DATE</w:t>
      </w:r>
    </w:p>
    <w:p w14:paraId="7C67FBD7" w14:textId="38F1EF76" w:rsidR="004F5FB1" w:rsidRPr="0060262E" w:rsidRDefault="004F5FB1" w:rsidP="004F5FB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Any student interested in spell bowl should sign up with Miss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Shrock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plan to attend an informational meeting dur</w:t>
      </w:r>
      <w:r w:rsidR="00C56FB7">
        <w:rPr>
          <w:rFonts w:ascii="Arial" w:hAnsi="Arial" w:cs="Arial"/>
          <w:color w:val="222222"/>
          <w:shd w:val="clear" w:color="auto" w:fill="FFFFFF"/>
        </w:rPr>
        <w:t>ing homeroom tomorrow, Friday, September 18</w:t>
      </w:r>
      <w:r>
        <w:rPr>
          <w:rFonts w:ascii="Arial" w:hAnsi="Arial" w:cs="Arial"/>
          <w:color w:val="222222"/>
          <w:shd w:val="clear" w:color="auto" w:fill="FFFFFF"/>
        </w:rPr>
        <w:t>. This year’s competition will be virtual and will take place at Northwestern after school on November 4.</w:t>
      </w:r>
    </w:p>
    <w:p w14:paraId="70554774" w14:textId="3C356177" w:rsidR="00C14756" w:rsidRDefault="00C14756" w:rsidP="00A64473">
      <w:pPr>
        <w:spacing w:after="0" w:line="240" w:lineRule="auto"/>
        <w:rPr>
          <w:rFonts w:ascii="Arial" w:hAnsi="Arial" w:cs="Arial"/>
        </w:rPr>
      </w:pPr>
    </w:p>
    <w:p w14:paraId="66E8DD88" w14:textId="77777777" w:rsidR="004F5FB1" w:rsidRPr="000C0C1C" w:rsidRDefault="004F5FB1" w:rsidP="00A64473">
      <w:pPr>
        <w:spacing w:after="0" w:line="240" w:lineRule="auto"/>
        <w:rPr>
          <w:rFonts w:ascii="Arial" w:hAnsi="Arial" w:cs="Arial"/>
        </w:rPr>
      </w:pPr>
    </w:p>
    <w:p w14:paraId="12A31FA2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1701524F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F6CFA" w14:textId="77777777" w:rsidR="00064EE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57C9993" w14:textId="7D7DC8A6" w:rsidR="00DE649B" w:rsidRDefault="001B561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B561B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A6DD0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B1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5C7F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6FB7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6D8C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7</cp:revision>
  <cp:lastPrinted>2016-05-27T11:35:00Z</cp:lastPrinted>
  <dcterms:created xsi:type="dcterms:W3CDTF">2020-06-09T18:43:00Z</dcterms:created>
  <dcterms:modified xsi:type="dcterms:W3CDTF">2020-09-15T10:52:00Z</dcterms:modified>
</cp:coreProperties>
</file>