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Red Hawk Families,</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you know, USD 415 will start their school year next week.  Kindergarten, 5th and 9th grade students will start on the 2nd, while all other students will begin on the 3rd.  While we are starting our year in the on-site mode and in our buildings, we want </w:t>
      </w:r>
      <w:r>
        <w:rPr>
          <w:rFonts w:ascii="Times New Roman" w:eastAsia="Times New Roman" w:hAnsi="Times New Roman" w:cs="Times New Roman"/>
          <w:sz w:val="20"/>
          <w:szCs w:val="20"/>
        </w:rPr>
        <w:t xml:space="preserve">to share plans related to the hybrid mode for future reference and planning.  </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hybrid instructional model is designed to alleviate crowding in our school buildings. This is done by creating two cohort groups and assigning when each group would physica</w:t>
      </w:r>
      <w:r>
        <w:rPr>
          <w:rFonts w:ascii="Times New Roman" w:eastAsia="Times New Roman" w:hAnsi="Times New Roman" w:cs="Times New Roman"/>
          <w:sz w:val="20"/>
          <w:szCs w:val="20"/>
        </w:rPr>
        <w:t>lly attend their school building. Should it become necessary to utilize the hybrid mode, your student(s) will be in one of two cohorts; red or blue.  These cohort groups will attend school on different days while in the hybrid mode.  Much care has been tak</w:t>
      </w:r>
      <w:r>
        <w:rPr>
          <w:rFonts w:ascii="Times New Roman" w:eastAsia="Times New Roman" w:hAnsi="Times New Roman" w:cs="Times New Roman"/>
          <w:sz w:val="20"/>
          <w:szCs w:val="20"/>
        </w:rPr>
        <w:t>en to ensure that students of the same household attend in the same cohort. The attendance for each cohort is as follows:</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Red Cohort</w:t>
      </w:r>
      <w:r>
        <w:rPr>
          <w:rFonts w:ascii="Times New Roman" w:eastAsia="Times New Roman" w:hAnsi="Times New Roman" w:cs="Times New Roman"/>
          <w:sz w:val="20"/>
          <w:szCs w:val="20"/>
        </w:rPr>
        <w:t>: Students will attend school in the buildings on Monday and Tuesday.  They will learn online at home Wednesday through Fri</w:t>
      </w:r>
      <w:r>
        <w:rPr>
          <w:rFonts w:ascii="Times New Roman" w:eastAsia="Times New Roman" w:hAnsi="Times New Roman" w:cs="Times New Roman"/>
          <w:sz w:val="20"/>
          <w:szCs w:val="20"/>
        </w:rPr>
        <w:t xml:space="preserve">day. Normal school hours will apply.  </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color w:val="0000FF"/>
          <w:sz w:val="20"/>
          <w:szCs w:val="20"/>
        </w:rPr>
        <w:t>Blue Cohort</w:t>
      </w:r>
      <w:r>
        <w:rPr>
          <w:rFonts w:ascii="Times New Roman" w:eastAsia="Times New Roman" w:hAnsi="Times New Roman" w:cs="Times New Roman"/>
          <w:sz w:val="20"/>
          <w:szCs w:val="20"/>
        </w:rPr>
        <w:t>:  Students will attend school in the school buildings on Thursday and Friday.  They will learn online at home Monday through Wednesday.</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Wednesdays during hybrid mode:</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Designated students will be asked t</w:t>
      </w:r>
      <w:r>
        <w:rPr>
          <w:rFonts w:ascii="Times New Roman" w:eastAsia="Times New Roman" w:hAnsi="Times New Roman" w:cs="Times New Roman"/>
          <w:sz w:val="20"/>
          <w:szCs w:val="20"/>
        </w:rPr>
        <w:t>o attend in their buildings on Wednesday mornings.  You will be notified by school personnel if your student is designated.  Lunch will be served for those students. Students who are attending on-site on Wednesday will leave the school buildings at 12:30</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They</w:t>
      </w:r>
      <w:proofErr w:type="gramEnd"/>
      <w:r>
        <w:rPr>
          <w:rFonts w:ascii="Times New Roman" w:eastAsia="Times New Roman" w:hAnsi="Times New Roman" w:cs="Times New Roman"/>
          <w:sz w:val="20"/>
          <w:szCs w:val="20"/>
        </w:rPr>
        <w:t xml:space="preserve"> will learn online at home for the remainder of the day.  All other students will learn online for the entire school day.  </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Busses will run their normal routes on all days except Wednesday.  On Wednesdays, busses will transport only designated stude</w:t>
      </w:r>
      <w:r>
        <w:rPr>
          <w:rFonts w:ascii="Times New Roman" w:eastAsia="Times New Roman" w:hAnsi="Times New Roman" w:cs="Times New Roman"/>
          <w:sz w:val="20"/>
          <w:szCs w:val="20"/>
        </w:rPr>
        <w:t xml:space="preserve">nts as described above.  </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sz w:val="20"/>
          <w:szCs w:val="20"/>
        </w:rPr>
        <w:t>Food Service/Meals-  Please see the attached Food Service Plan for details.</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contact your child’s school if you have a question or concern regarding the hybrid mode.  </w:t>
      </w:r>
    </w:p>
    <w:p w:rsidR="00AF480C" w:rsidRDefault="00AF480C">
      <w:pPr>
        <w:rPr>
          <w:rFonts w:ascii="Times New Roman" w:eastAsia="Times New Roman" w:hAnsi="Times New Roman" w:cs="Times New Roman"/>
          <w:sz w:val="20"/>
          <w:szCs w:val="20"/>
        </w:rPr>
      </w:pP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rsidR="00AF480C" w:rsidRDefault="00182D6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1395413" cy="4170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95413" cy="417020"/>
                    </a:xfrm>
                    <a:prstGeom prst="rect">
                      <a:avLst/>
                    </a:prstGeom>
                    <a:ln/>
                  </pic:spPr>
                </pic:pic>
              </a:graphicData>
            </a:graphic>
          </wp:inline>
        </w:drawing>
      </w:r>
    </w:p>
    <w:p w:rsidR="00AF480C" w:rsidRDefault="00182D6B">
      <w:r>
        <w:rPr>
          <w:rFonts w:ascii="Times New Roman" w:eastAsia="Times New Roman" w:hAnsi="Times New Roman" w:cs="Times New Roman"/>
          <w:sz w:val="20"/>
          <w:szCs w:val="20"/>
        </w:rPr>
        <w:t>Lonnie D. Moser, Superintendent</w:t>
      </w:r>
    </w:p>
    <w:p w:rsidR="00AF480C" w:rsidRDefault="00AF480C">
      <w:bookmarkStart w:id="0" w:name="_GoBack"/>
      <w:bookmarkEnd w:id="0"/>
    </w:p>
    <w:p w:rsidR="00AF480C" w:rsidRDefault="00182D6B">
      <w:pPr>
        <w:rPr>
          <w:rFonts w:ascii="Bree Serif" w:eastAsia="Bree Serif" w:hAnsi="Bree Serif" w:cs="Bree Serif"/>
          <w:b/>
          <w:sz w:val="24"/>
          <w:szCs w:val="24"/>
        </w:rPr>
      </w:pPr>
      <w:r>
        <w:rPr>
          <w:rFonts w:ascii="Bree Serif" w:eastAsia="Bree Serif" w:hAnsi="Bree Serif" w:cs="Bree Serif"/>
          <w:b/>
          <w:sz w:val="24"/>
          <w:szCs w:val="24"/>
        </w:rPr>
        <w:t>**</w:t>
      </w:r>
      <w:r>
        <w:rPr>
          <w:rFonts w:ascii="Bree Serif" w:eastAsia="Bree Serif" w:hAnsi="Bree Serif" w:cs="Bree Serif"/>
          <w:b/>
          <w:sz w:val="24"/>
          <w:szCs w:val="24"/>
        </w:rPr>
        <w:t xml:space="preserve">Your Student(s) will be in </w:t>
      </w:r>
      <w:r>
        <w:rPr>
          <w:rFonts w:ascii="Bree Serif" w:eastAsia="Bree Serif" w:hAnsi="Bree Serif" w:cs="Bree Serif"/>
          <w:b/>
          <w:color w:val="FF0000"/>
          <w:sz w:val="24"/>
          <w:szCs w:val="24"/>
        </w:rPr>
        <w:t>Red Cohort</w:t>
      </w:r>
      <w:r>
        <w:rPr>
          <w:rFonts w:ascii="Bree Serif" w:eastAsia="Bree Serif" w:hAnsi="Bree Serif" w:cs="Bree Serif"/>
          <w:b/>
          <w:sz w:val="24"/>
          <w:szCs w:val="24"/>
        </w:rPr>
        <w:t>: see above</w:t>
      </w:r>
    </w:p>
    <w:p w:rsidR="00AF480C" w:rsidRDefault="00AF480C">
      <w:pPr>
        <w:rPr>
          <w:rFonts w:ascii="Bree Serif" w:eastAsia="Bree Serif" w:hAnsi="Bree Serif" w:cs="Bree Serif"/>
          <w:b/>
          <w:sz w:val="24"/>
          <w:szCs w:val="24"/>
        </w:rPr>
      </w:pPr>
    </w:p>
    <w:p w:rsidR="00AF480C" w:rsidRDefault="00182D6B">
      <w:pPr>
        <w:rPr>
          <w:rFonts w:ascii="Bree Serif" w:eastAsia="Bree Serif" w:hAnsi="Bree Serif" w:cs="Bree Serif"/>
          <w:b/>
          <w:sz w:val="24"/>
          <w:szCs w:val="24"/>
        </w:rPr>
      </w:pPr>
      <w:hyperlink r:id="rId5">
        <w:r>
          <w:rPr>
            <w:rFonts w:ascii="Bree Serif" w:eastAsia="Bree Serif" w:hAnsi="Bree Serif" w:cs="Bree Serif"/>
            <w:b/>
            <w:color w:val="1155CC"/>
            <w:sz w:val="24"/>
            <w:szCs w:val="24"/>
            <w:u w:val="single"/>
          </w:rPr>
          <w:t>USD 415 Food Service Plan</w:t>
        </w:r>
      </w:hyperlink>
    </w:p>
    <w:p w:rsidR="00AF480C" w:rsidRDefault="00AF480C">
      <w:pPr>
        <w:rPr>
          <w:rFonts w:ascii="Bree Serif" w:eastAsia="Bree Serif" w:hAnsi="Bree Serif" w:cs="Bree Serif"/>
          <w:b/>
          <w:sz w:val="24"/>
          <w:szCs w:val="24"/>
        </w:rPr>
      </w:pPr>
    </w:p>
    <w:p w:rsidR="00AF480C" w:rsidRDefault="00AF480C">
      <w:pPr>
        <w:rPr>
          <w:rFonts w:ascii="Bree Serif" w:eastAsia="Bree Serif" w:hAnsi="Bree Serif" w:cs="Bree Serif"/>
          <w:b/>
          <w:sz w:val="24"/>
          <w:szCs w:val="24"/>
        </w:rPr>
      </w:pPr>
    </w:p>
    <w:sectPr w:rsidR="00AF48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0C"/>
    <w:rsid w:val="00182D6B"/>
    <w:rsid w:val="00AF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5E1E"/>
  <w15:docId w15:val="{AFFE6619-8923-48D7-856B-37FF7F42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e-docs.s3.amazonaws.com/documents/asset/uploaded_file/891462/USD_415_Food_Service_Plan.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Sheldon</dc:creator>
  <cp:lastModifiedBy>Joni Sheldon</cp:lastModifiedBy>
  <cp:revision>2</cp:revision>
  <dcterms:created xsi:type="dcterms:W3CDTF">2020-08-28T22:28:00Z</dcterms:created>
  <dcterms:modified xsi:type="dcterms:W3CDTF">2020-08-28T22:28:00Z</dcterms:modified>
</cp:coreProperties>
</file>