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698F" w14:textId="77777777" w:rsidR="000D7256" w:rsidRDefault="00097144" w:rsidP="00FB6C3A">
      <w:r>
        <w:rPr>
          <w:b/>
          <w:noProof/>
        </w:rPr>
        <mc:AlternateContent>
          <mc:Choice Requires="wpg">
            <w:drawing>
              <wp:anchor distT="0" distB="0" distL="114300" distR="114300" simplePos="0" relativeHeight="251850752" behindDoc="0" locked="0" layoutInCell="1" allowOverlap="1" wp14:anchorId="5B754D69" wp14:editId="395F3273">
                <wp:simplePos x="0" y="0"/>
                <wp:positionH relativeFrom="column">
                  <wp:posOffset>-146660</wp:posOffset>
                </wp:positionH>
                <wp:positionV relativeFrom="paragraph">
                  <wp:posOffset>186690</wp:posOffset>
                </wp:positionV>
                <wp:extent cx="9372600" cy="1252220"/>
                <wp:effectExtent l="0" t="0" r="0" b="5080"/>
                <wp:wrapNone/>
                <wp:docPr id="355" name="Group 355" descr="New York State Next Generation Mathematics Learning Standards&#10;2017"/>
                <wp:cNvGraphicFramePr/>
                <a:graphic xmlns:a="http://schemas.openxmlformats.org/drawingml/2006/main">
                  <a:graphicData uri="http://schemas.microsoft.com/office/word/2010/wordprocessingGroup">
                    <wpg:wgp>
                      <wpg:cNvGrpSpPr/>
                      <wpg:grpSpPr>
                        <a:xfrm>
                          <a:off x="0" y="0"/>
                          <a:ext cx="9372600" cy="1252220"/>
                          <a:chOff x="0" y="0"/>
                          <a:chExt cx="9372600" cy="1252510"/>
                        </a:xfrm>
                      </wpg:grpSpPr>
                      <wps:wsp>
                        <wps:cNvPr id="349" name="Rectangle 349"/>
                        <wps:cNvSpPr/>
                        <wps:spPr>
                          <a:xfrm>
                            <a:off x="0" y="0"/>
                            <a:ext cx="9372600" cy="12525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Text Box 350"/>
                        <wps:cNvSpPr txBox="1"/>
                        <wps:spPr>
                          <a:xfrm>
                            <a:off x="241222" y="0"/>
                            <a:ext cx="8249635" cy="12468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A7DF9" w14:textId="3A71CCDF" w:rsidR="003D27B5" w:rsidRDefault="003D27B5" w:rsidP="00074353">
                              <w:pPr>
                                <w:pStyle w:val="Footer"/>
                                <w:rPr>
                                  <w:color w:val="3A6496"/>
                                  <w:sz w:val="40"/>
                                  <w:szCs w:val="40"/>
                                </w:rPr>
                              </w:pPr>
                              <w:r w:rsidRPr="00201E41">
                                <w:rPr>
                                  <w:color w:val="3A6496"/>
                                  <w:sz w:val="40"/>
                                  <w:szCs w:val="40"/>
                                </w:rPr>
                                <w:t>New York State Next Generation</w:t>
                              </w:r>
                            </w:p>
                            <w:p w14:paraId="269F8DAE" w14:textId="3DAACC57" w:rsidR="003D27B5" w:rsidRDefault="003D27B5" w:rsidP="00074353">
                              <w:r>
                                <w:rPr>
                                  <w:rFonts w:ascii="Helvetica" w:hAnsi="Helvetica"/>
                                  <w:color w:val="3A6496"/>
                                  <w:spacing w:val="-2"/>
                                  <w:sz w:val="66"/>
                                  <w:szCs w:val="66"/>
                                </w:rPr>
                                <w:t xml:space="preserve">Mathematics </w:t>
                              </w:r>
                              <w:r w:rsidRPr="00201E41">
                                <w:rPr>
                                  <w:rFonts w:ascii="Helvetica" w:hAnsi="Helvetica"/>
                                  <w:color w:val="3A6496"/>
                                  <w:spacing w:val="-2"/>
                                  <w:sz w:val="66"/>
                                  <w:szCs w:val="66"/>
                                </w:rPr>
                                <w:t>Learning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754D69" id="Group 355" o:spid="_x0000_s1026" alt="New York State Next Generation Mathematics Learning Standards&#10;2017" style="position:absolute;margin-left:-11.55pt;margin-top:14.7pt;width:738pt;height:98.6pt;z-index:251850752" coordsize="93726,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">
                <v:rect id="Rectangle 349" o:spid="_x0000_s1027" style="position:absolute;width:93726;height:12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" fillcolor="#dbe5f1 [660]" stroked="f" strokeweight="2pt"/>
                <v:shapetype id="_x0000_t202" coordsize="21600,21600" o:spt="202" path="m,l,21600r21600,l21600,xe">
                  <v:stroke joinstyle="miter"/>
                  <v:path gradientshapeok="t" o:connecttype="rect"/>
                </v:shapetype>
                <v:shape id="Text Box 350" o:spid="_x0000_s1028" type="#_x0000_t202" style="position:absolute;left:2412;width:82496;height:1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" filled="f" stroked="f">
                  <v:textbox>
                    <w:txbxContent>
                      <w:p w14:paraId="2C5A7DF9" w14:textId="3A71CCDF" w:rsidR="003D27B5" w:rsidRDefault="003D27B5" w:rsidP="00074353">
                        <w:pPr>
                          <w:pStyle w:val="Footer"/>
                          <w:rPr>
                            <w:color w:val="3A6496"/>
                            <w:sz w:val="40"/>
                            <w:szCs w:val="40"/>
                          </w:rPr>
                        </w:pPr>
                        <w:r w:rsidRPr="00201E41">
                          <w:rPr>
                            <w:color w:val="3A6496"/>
                            <w:sz w:val="40"/>
                            <w:szCs w:val="40"/>
                          </w:rPr>
                          <w:t>New York State Next Generation</w:t>
                        </w:r>
                      </w:p>
                      <w:p w14:paraId="269F8DAE" w14:textId="3DAACC57" w:rsidR="003D27B5" w:rsidRDefault="003D27B5" w:rsidP="00074353">
                        <w:r>
                          <w:rPr>
                            <w:rFonts w:ascii="Helvetica" w:hAnsi="Helvetica"/>
                            <w:color w:val="3A6496"/>
                            <w:spacing w:val="-2"/>
                            <w:sz w:val="66"/>
                            <w:szCs w:val="66"/>
                          </w:rPr>
                          <w:t xml:space="preserve">Mathematics </w:t>
                        </w:r>
                        <w:r w:rsidRPr="00201E41">
                          <w:rPr>
                            <w:rFonts w:ascii="Helvetica" w:hAnsi="Helvetica"/>
                            <w:color w:val="3A6496"/>
                            <w:spacing w:val="-2"/>
                            <w:sz w:val="66"/>
                            <w:szCs w:val="66"/>
                          </w:rPr>
                          <w:t>Learning Standards</w:t>
                        </w:r>
                      </w:p>
                    </w:txbxContent>
                  </v:textbox>
                </v:shape>
              </v:group>
            </w:pict>
          </mc:Fallback>
        </mc:AlternateContent>
      </w:r>
    </w:p>
    <w:p w14:paraId="7AA07746" w14:textId="77777777" w:rsidR="00067B27" w:rsidRPr="00840173" w:rsidRDefault="00CB7C4B">
      <w:pPr>
        <w:rPr>
          <w:b/>
        </w:rPr>
      </w:pPr>
      <w:r>
        <w:rPr>
          <w:b/>
          <w:noProof/>
        </w:rPr>
        <mc:AlternateContent>
          <mc:Choice Requires="wpg">
            <w:drawing>
              <wp:anchor distT="0" distB="0" distL="114300" distR="114300" simplePos="0" relativeHeight="251851776" behindDoc="0" locked="0" layoutInCell="1" allowOverlap="1" wp14:anchorId="0D3BB90B" wp14:editId="6F511972">
                <wp:simplePos x="0" y="0"/>
                <wp:positionH relativeFrom="column">
                  <wp:posOffset>8620655</wp:posOffset>
                </wp:positionH>
                <wp:positionV relativeFrom="paragraph">
                  <wp:posOffset>3175</wp:posOffset>
                </wp:positionV>
                <wp:extent cx="650875" cy="1261745"/>
                <wp:effectExtent l="0" t="0" r="0" b="0"/>
                <wp:wrapNone/>
                <wp:docPr id="363" name="Group 363" descr="2017"/>
                <wp:cNvGraphicFramePr/>
                <a:graphic xmlns:a="http://schemas.openxmlformats.org/drawingml/2006/main">
                  <a:graphicData uri="http://schemas.microsoft.com/office/word/2010/wordprocessingGroup">
                    <wpg:wgp>
                      <wpg:cNvGrpSpPr/>
                      <wpg:grpSpPr>
                        <a:xfrm>
                          <a:off x="0" y="0"/>
                          <a:ext cx="650875" cy="1261745"/>
                          <a:chOff x="-13993" y="86260"/>
                          <a:chExt cx="651533" cy="1265291"/>
                        </a:xfrm>
                      </wpg:grpSpPr>
                      <wps:wsp>
                        <wps:cNvPr id="352" name="Rectangle 352"/>
                        <wps:cNvSpPr/>
                        <wps:spPr>
                          <a:xfrm>
                            <a:off x="-13993" y="86260"/>
                            <a:ext cx="608330" cy="1257300"/>
                          </a:xfrm>
                          <a:prstGeom prst="rect">
                            <a:avLst/>
                          </a:prstGeom>
                          <a:solidFill>
                            <a:srgbClr val="6B55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149C0" w14:textId="77777777" w:rsidR="003D27B5" w:rsidRDefault="003D27B5" w:rsidP="00074353">
                              <w:pPr>
                                <w:jc w:val="center"/>
                              </w:pP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wps:wsp>
                        <wps:cNvPr id="353" name="Text Box 353"/>
                        <wps:cNvSpPr txBox="1"/>
                        <wps:spPr>
                          <a:xfrm>
                            <a:off x="44450" y="101236"/>
                            <a:ext cx="593090" cy="1250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00B13" w14:textId="77777777" w:rsidR="003D27B5" w:rsidRPr="00074353" w:rsidRDefault="003D27B5" w:rsidP="00A02A55">
                              <w:pPr>
                                <w:jc w:val="center"/>
                                <w:rPr>
                                  <w:rFonts w:ascii="Helvetica" w:hAnsi="Helvetica"/>
                                  <w:b/>
                                  <w:bCs/>
                                  <w:color w:val="FFFFFF" w:themeColor="background1"/>
                                  <w:sz w:val="64"/>
                                  <w:szCs w:val="64"/>
                                </w:rPr>
                              </w:pPr>
                              <w:r w:rsidRPr="00074353">
                                <w:rPr>
                                  <w:rFonts w:ascii="Helvetica" w:hAnsi="Helvetica"/>
                                  <w:b/>
                                  <w:bCs/>
                                  <w:color w:val="FFFFFF" w:themeColor="background1"/>
                                  <w:sz w:val="64"/>
                                  <w:szCs w:val="64"/>
                                </w:rPr>
                                <w:t>2017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D3BB90B" id="Group 363" o:spid="_x0000_s1029" alt="2017" style="position:absolute;margin-left:678.8pt;margin-top:.25pt;width:51.25pt;height:99.35pt;z-index:251851776;mso-width-relative:margin" coordorigin="-139,862" coordsize="6515,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">
                <v:rect id="Rectangle 352" o:spid="_x0000_s1030" style="position:absolute;left:-139;top:862;width:608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" fillcolor="#6b5599" stroked="f" strokeweight="2pt">
                  <v:textbox style="layout-flow:vertical" inset="0,0,0,0">
                    <w:txbxContent>
                      <w:p w14:paraId="0BF149C0" w14:textId="77777777" w:rsidR="003D27B5" w:rsidRDefault="003D27B5" w:rsidP="00074353">
                        <w:pPr>
                          <w:jc w:val="center"/>
                        </w:pPr>
                      </w:p>
                    </w:txbxContent>
                  </v:textbox>
                </v:rect>
                <v:shape id="Text Box 353" o:spid="_x0000_s1031" type="#_x0000_t202" style="position:absolute;left:444;top:1012;width:5931;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" filled="f" stroked="f">
                  <v:textbox style="layout-flow:vertical-ideographic">
                    <w:txbxContent>
                      <w:p w14:paraId="1B400B13" w14:textId="77777777" w:rsidR="003D27B5" w:rsidRPr="00074353" w:rsidRDefault="003D27B5" w:rsidP="00A02A55">
                        <w:pPr>
                          <w:jc w:val="center"/>
                          <w:rPr>
                            <w:rFonts w:ascii="Helvetica" w:hAnsi="Helvetica"/>
                            <w:b/>
                            <w:bCs/>
                            <w:color w:val="FFFFFF" w:themeColor="background1"/>
                            <w:sz w:val="64"/>
                            <w:szCs w:val="64"/>
                          </w:rPr>
                        </w:pPr>
                        <w:r w:rsidRPr="00074353">
                          <w:rPr>
                            <w:rFonts w:ascii="Helvetica" w:hAnsi="Helvetica"/>
                            <w:b/>
                            <w:bCs/>
                            <w:color w:val="FFFFFF" w:themeColor="background1"/>
                            <w:sz w:val="64"/>
                            <w:szCs w:val="64"/>
                          </w:rPr>
                          <w:t>2017</w:t>
                        </w:r>
                      </w:p>
                    </w:txbxContent>
                  </v:textbox>
                </v:shape>
              </v:group>
            </w:pict>
          </mc:Fallback>
        </mc:AlternateContent>
      </w:r>
      <w:r w:rsidR="00AF7A86">
        <w:rPr>
          <w:b/>
          <w:noProof/>
        </w:rPr>
        <mc:AlternateContent>
          <mc:Choice Requires="wpg">
            <w:drawing>
              <wp:anchor distT="0" distB="0" distL="114300" distR="114300" simplePos="0" relativeHeight="251859968" behindDoc="0" locked="0" layoutInCell="1" allowOverlap="1" wp14:anchorId="150152BE" wp14:editId="639A6B55">
                <wp:simplePos x="0" y="0"/>
                <wp:positionH relativeFrom="column">
                  <wp:posOffset>-272415</wp:posOffset>
                </wp:positionH>
                <wp:positionV relativeFrom="paragraph">
                  <wp:posOffset>1305370</wp:posOffset>
                </wp:positionV>
                <wp:extent cx="9575165" cy="4452620"/>
                <wp:effectExtent l="0" t="0" r="6985" b="5080"/>
                <wp:wrapNone/>
                <wp:docPr id="369" name="Group 369" descr="Graphic listing:&#10;the 8 Standards for Mathematical Practice &#10;and&#10;All of the Domains with the Standards for Mathematical Content"/>
                <wp:cNvGraphicFramePr/>
                <a:graphic xmlns:a="http://schemas.openxmlformats.org/drawingml/2006/main">
                  <a:graphicData uri="http://schemas.microsoft.com/office/word/2010/wordprocessingGroup">
                    <wpg:wgp>
                      <wpg:cNvGrpSpPr/>
                      <wpg:grpSpPr>
                        <a:xfrm>
                          <a:off x="0" y="0"/>
                          <a:ext cx="9575165" cy="4452620"/>
                          <a:chOff x="0" y="0"/>
                          <a:chExt cx="9575321" cy="4452620"/>
                        </a:xfrm>
                      </wpg:grpSpPr>
                      <pic:pic xmlns:pic="http://schemas.openxmlformats.org/drawingml/2006/picture">
                        <pic:nvPicPr>
                          <pic:cNvPr id="348" name="Picture 348" descr="Graphic listing:&#10;the 8 Standards for Mathematical Practice &#10;and&#10;All of the Domains with the Standards for Mathematical Cont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64" y="86264"/>
                            <a:ext cx="9489057" cy="4356339"/>
                          </a:xfrm>
                          <a:prstGeom prst="rect">
                            <a:avLst/>
                          </a:prstGeom>
                        </pic:spPr>
                      </pic:pic>
                      <wps:wsp>
                        <wps:cNvPr id="46" name="Text Box 46"/>
                        <wps:cNvSpPr txBox="1"/>
                        <wps:spPr>
                          <a:xfrm>
                            <a:off x="2622430" y="1354347"/>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DDF16" w14:textId="77777777" w:rsidR="003D27B5" w:rsidRPr="00C5697F" w:rsidRDefault="003D27B5" w:rsidP="00A02A55">
                              <w:pPr>
                                <w:jc w:val="center"/>
                                <w:rPr>
                                  <w:rFonts w:ascii="Helvetica" w:hAnsi="Helvetica"/>
                                  <w:color w:val="FFFFFF" w:themeColor="background1"/>
                                  <w:sz w:val="17"/>
                                  <w:szCs w:val="17"/>
                                </w:rPr>
                              </w:pPr>
                              <w:r w:rsidRPr="00C5697F">
                                <w:rPr>
                                  <w:rFonts w:ascii="Helvetica" w:hAnsi="Helvetica"/>
                                  <w:b/>
                                  <w:bCs/>
                                  <w:color w:val="FFFFFF" w:themeColor="background1"/>
                                  <w:sz w:val="17"/>
                                  <w:szCs w:val="17"/>
                                </w:rPr>
                                <w:t xml:space="preserve">Make </w:t>
                              </w:r>
                              <w:r w:rsidRPr="00C5697F">
                                <w:rPr>
                                  <w:rFonts w:ascii="Helvetica" w:hAnsi="Helvetica"/>
                                  <w:b/>
                                  <w:bCs/>
                                  <w:color w:val="FFFFFF" w:themeColor="background1"/>
                                  <w:sz w:val="17"/>
                                  <w:szCs w:val="17"/>
                                </w:rPr>
                                <w:br/>
                                <w:t xml:space="preserve">sense of problems </w:t>
                              </w:r>
                              <w:r w:rsidRPr="00C5697F">
                                <w:rPr>
                                  <w:rFonts w:ascii="Helvetica" w:hAnsi="Helvetica"/>
                                  <w:b/>
                                  <w:bCs/>
                                  <w:color w:val="FFFFFF" w:themeColor="background1"/>
                                  <w:sz w:val="17"/>
                                  <w:szCs w:val="17"/>
                                </w:rPr>
                                <w:br/>
                                <w:t xml:space="preserve">and </w:t>
                              </w:r>
                              <w:r w:rsidRPr="00C5697F">
                                <w:rPr>
                                  <w:rFonts w:ascii="Helvetica" w:hAnsi="Helvetica"/>
                                  <w:b/>
                                  <w:bCs/>
                                  <w:color w:val="FFFFFF" w:themeColor="background1"/>
                                  <w:sz w:val="17"/>
                                  <w:szCs w:val="17"/>
                                </w:rPr>
                                <w:br/>
                                <w:t xml:space="preserve">persevere </w:t>
                              </w:r>
                              <w:r w:rsidRPr="00C5697F">
                                <w:rPr>
                                  <w:rFonts w:ascii="Helvetica" w:hAnsi="Helvetica"/>
                                  <w:b/>
                                  <w:bCs/>
                                  <w:color w:val="FFFFFF" w:themeColor="background1"/>
                                  <w:sz w:val="17"/>
                                  <w:szCs w:val="17"/>
                                </w:rPr>
                                <w:br/>
                                <w:t>in solving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3355675" y="2484407"/>
                            <a:ext cx="9118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34B64" w14:textId="77777777" w:rsidR="003D27B5" w:rsidRDefault="003D27B5" w:rsidP="00A02A55">
                              <w:pPr>
                                <w:jc w:val="center"/>
                                <w:rPr>
                                  <w:rFonts w:ascii="Helvetica" w:hAnsi="Helvetica"/>
                                  <w:b/>
                                  <w:bCs/>
                                  <w:color w:val="FFFFFF" w:themeColor="background1"/>
                                  <w:sz w:val="17"/>
                                  <w:szCs w:val="17"/>
                                </w:rPr>
                              </w:pPr>
                              <w:r w:rsidRPr="00C5697F">
                                <w:rPr>
                                  <w:rFonts w:ascii="Helvetica" w:hAnsi="Helvetica"/>
                                  <w:b/>
                                  <w:bCs/>
                                  <w:color w:val="FFFFFF" w:themeColor="background1"/>
                                  <w:sz w:val="17"/>
                                  <w:szCs w:val="17"/>
                                </w:rPr>
                                <w:t>Reason</w:t>
                              </w:r>
                              <w:r>
                                <w:rPr>
                                  <w:rFonts w:ascii="Helvetica" w:hAnsi="Helvetica"/>
                                  <w:b/>
                                  <w:bCs/>
                                  <w:color w:val="FFFFFF" w:themeColor="background1"/>
                                  <w:sz w:val="17"/>
                                  <w:szCs w:val="17"/>
                                </w:rPr>
                                <w:br/>
                                <w:t>abstractly</w:t>
                              </w:r>
                            </w:p>
                            <w:p w14:paraId="04CFF16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and</w:t>
                              </w:r>
                            </w:p>
                            <w:p w14:paraId="386DC1FB" w14:textId="77777777" w:rsidR="003D27B5" w:rsidRPr="00C5697F"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quantitatively.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4166558" y="1345720"/>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6CCB8"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Construct </w:t>
                              </w:r>
                              <w:r>
                                <w:rPr>
                                  <w:rFonts w:ascii="Helvetica" w:hAnsi="Helvetica"/>
                                  <w:b/>
                                  <w:bCs/>
                                  <w:color w:val="FFFFFF" w:themeColor="background1"/>
                                  <w:sz w:val="17"/>
                                  <w:szCs w:val="17"/>
                                </w:rPr>
                                <w:br/>
                                <w:t>viable</w:t>
                              </w:r>
                            </w:p>
                            <w:p w14:paraId="2FE898CB"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arguments</w:t>
                              </w:r>
                              <w:r>
                                <w:rPr>
                                  <w:rFonts w:ascii="Helvetica" w:hAnsi="Helvetica"/>
                                  <w:b/>
                                  <w:bCs/>
                                  <w:color w:val="FFFFFF" w:themeColor="background1"/>
                                  <w:sz w:val="17"/>
                                  <w:szCs w:val="17"/>
                                </w:rPr>
                                <w:br/>
                                <w:t>and critique</w:t>
                              </w:r>
                            </w:p>
                            <w:p w14:paraId="093A7772"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the reasoning of others</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5684808" y="1345720"/>
                            <a:ext cx="88011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4FA9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appropriate</w:t>
                              </w:r>
                            </w:p>
                            <w:p w14:paraId="329F2EE7"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tools</w:t>
                              </w:r>
                            </w:p>
                            <w:p w14:paraId="1FD733E7"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strategically</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7237562" y="1345720"/>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B9F3A"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6E786103"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and make </w:t>
                              </w:r>
                            </w:p>
                            <w:p w14:paraId="1B2EB47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of</w:t>
                              </w:r>
                            </w:p>
                            <w:p w14:paraId="69CEF7C0"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structure</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4891177" y="2484407"/>
                            <a:ext cx="9118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A3A4F"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Model with </w:t>
                              </w:r>
                            </w:p>
                            <w:p w14:paraId="47BBD5CB"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mathematics</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6469811" y="2484407"/>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67B20"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Attend to</w:t>
                              </w:r>
                            </w:p>
                            <w:p w14:paraId="0C2E5C69"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precision</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8013940" y="2493034"/>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8191B8"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54C00F6B"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and express</w:t>
                              </w:r>
                            </w:p>
                            <w:p w14:paraId="671C51F6"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 xml:space="preserve">regularity </w:t>
                              </w:r>
                              <w:r>
                                <w:rPr>
                                  <w:rFonts w:ascii="Helvetica" w:hAnsi="Helvetica"/>
                                  <w:b/>
                                  <w:bCs/>
                                  <w:color w:val="FFFFFF" w:themeColor="background1"/>
                                  <w:sz w:val="17"/>
                                  <w:szCs w:val="17"/>
                                </w:rPr>
                                <w:br/>
                                <w:t>in repeated reasoning</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0" y="0"/>
                            <a:ext cx="2209800" cy="4452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64883E" w14:textId="77777777" w:rsidR="003D27B5" w:rsidRPr="00201E41" w:rsidRDefault="003D27B5" w:rsidP="002E0132">
                              <w:pPr>
                                <w:spacing w:line="51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Counting and Cardinality</w:t>
                              </w:r>
                            </w:p>
                            <w:p w14:paraId="04CB6E05" w14:textId="77777777" w:rsidR="003D27B5" w:rsidRPr="00201E41" w:rsidRDefault="003D27B5" w:rsidP="002E0132">
                              <w:pPr>
                                <w:spacing w:line="50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Operations and Algebraic Thinking</w:t>
                              </w:r>
                            </w:p>
                            <w:p w14:paraId="0B4871D6"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in Base Ten</w:t>
                              </w:r>
                            </w:p>
                            <w:p w14:paraId="7543E52C"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 Fractions</w:t>
                              </w:r>
                            </w:p>
                            <w:p w14:paraId="48BBBF4C"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Ratios and Proportional Relationships</w:t>
                              </w:r>
                            </w:p>
                            <w:p w14:paraId="65A69941"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The Number System</w:t>
                              </w:r>
                            </w:p>
                            <w:p w14:paraId="435239DD"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Expressions and Equations</w:t>
                              </w:r>
                            </w:p>
                            <w:p w14:paraId="4482B8AA"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Functions</w:t>
                              </w:r>
                            </w:p>
                            <w:p w14:paraId="65F32261"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Measurement and Data</w:t>
                              </w:r>
                            </w:p>
                            <w:p w14:paraId="3B7ACE29"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Geometry</w:t>
                              </w:r>
                            </w:p>
                            <w:p w14:paraId="7143DC73"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Statistics and Probability</w:t>
                              </w:r>
                            </w:p>
                            <w:p w14:paraId="536D14A6"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Quantity</w:t>
                              </w:r>
                            </w:p>
                            <w:p w14:paraId="1ABDFB4D"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Algebra</w:t>
                              </w:r>
                            </w:p>
                            <w:p w14:paraId="055E6808"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Modeling</w:t>
                              </w:r>
                            </w:p>
                            <w:p w14:paraId="11C9B115" w14:textId="77777777" w:rsidR="003D27B5" w:rsidRPr="00C5697F" w:rsidRDefault="003D27B5" w:rsidP="002E0132">
                              <w:pPr>
                                <w:spacing w:line="510" w:lineRule="exact"/>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0152BE" id="Group 369" o:spid="_x0000_s1032" alt="Graphic listing:&#10;the 8 Standards for Mathematical Practice &#10;and&#10;All of the Domains with the Standards for Mathematical Content" style="position:absolute;margin-left:-21.45pt;margin-top:102.8pt;width:753.95pt;height:350.6pt;z-index:251859968;mso-height-relative:margin" coordsize="95753,44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33" type="#_x0000_t75" alt="Graphic listing:&#10;the 8 Standards for Mathematical Practice &#10;and&#10;All of the Domains with the Standards for Mathematical Content" style="position:absolute;left:862;top:862;width:94891;height:43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">
                  <v:imagedata r:id="rId9" o:title="&#10;the 8 Standards for Mathematical Practice &#10;and&#10;All of the Domains with the Standards for Mathematical Content"/>
                  <v:path arrowok="t"/>
                </v:shape>
                <v:shape id="Text Box 46" o:spid="_x0000_s1034" type="#_x0000_t202" style="position:absolute;left:26224;top:13543;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07DDF16" w14:textId="77777777" w:rsidR="003D27B5" w:rsidRPr="00C5697F" w:rsidRDefault="003D27B5" w:rsidP="00A02A55">
                        <w:pPr>
                          <w:jc w:val="center"/>
                          <w:rPr>
                            <w:rFonts w:ascii="Helvetica" w:hAnsi="Helvetica"/>
                            <w:color w:val="FFFFFF" w:themeColor="background1"/>
                            <w:sz w:val="17"/>
                            <w:szCs w:val="17"/>
                          </w:rPr>
                        </w:pPr>
                        <w:r w:rsidRPr="00C5697F">
                          <w:rPr>
                            <w:rFonts w:ascii="Helvetica" w:hAnsi="Helvetica"/>
                            <w:b/>
                            <w:bCs/>
                            <w:color w:val="FFFFFF" w:themeColor="background1"/>
                            <w:sz w:val="17"/>
                            <w:szCs w:val="17"/>
                          </w:rPr>
                          <w:t xml:space="preserve">Make </w:t>
                        </w:r>
                        <w:r w:rsidRPr="00C5697F">
                          <w:rPr>
                            <w:rFonts w:ascii="Helvetica" w:hAnsi="Helvetica"/>
                            <w:b/>
                            <w:bCs/>
                            <w:color w:val="FFFFFF" w:themeColor="background1"/>
                            <w:sz w:val="17"/>
                            <w:szCs w:val="17"/>
                          </w:rPr>
                          <w:br/>
                          <w:t xml:space="preserve">sense of problems </w:t>
                        </w:r>
                        <w:r w:rsidRPr="00C5697F">
                          <w:rPr>
                            <w:rFonts w:ascii="Helvetica" w:hAnsi="Helvetica"/>
                            <w:b/>
                            <w:bCs/>
                            <w:color w:val="FFFFFF" w:themeColor="background1"/>
                            <w:sz w:val="17"/>
                            <w:szCs w:val="17"/>
                          </w:rPr>
                          <w:br/>
                          <w:t xml:space="preserve">and </w:t>
                        </w:r>
                        <w:r w:rsidRPr="00C5697F">
                          <w:rPr>
                            <w:rFonts w:ascii="Helvetica" w:hAnsi="Helvetica"/>
                            <w:b/>
                            <w:bCs/>
                            <w:color w:val="FFFFFF" w:themeColor="background1"/>
                            <w:sz w:val="17"/>
                            <w:szCs w:val="17"/>
                          </w:rPr>
                          <w:br/>
                          <w:t xml:space="preserve">persevere </w:t>
                        </w:r>
                        <w:r w:rsidRPr="00C5697F">
                          <w:rPr>
                            <w:rFonts w:ascii="Helvetica" w:hAnsi="Helvetica"/>
                            <w:b/>
                            <w:bCs/>
                            <w:color w:val="FFFFFF" w:themeColor="background1"/>
                            <w:sz w:val="17"/>
                            <w:szCs w:val="17"/>
                          </w:rPr>
                          <w:br/>
                          <w:t>in solving them.</w:t>
                        </w:r>
                      </w:p>
                    </w:txbxContent>
                  </v:textbox>
                </v:shape>
                <v:shape id="Text Box 325" o:spid="_x0000_s1035" type="#_x0000_t202" style="position:absolute;left:33556;top:24844;width:9119;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22E34B64" w14:textId="77777777" w:rsidR="003D27B5" w:rsidRDefault="003D27B5" w:rsidP="00A02A55">
                        <w:pPr>
                          <w:jc w:val="center"/>
                          <w:rPr>
                            <w:rFonts w:ascii="Helvetica" w:hAnsi="Helvetica"/>
                            <w:b/>
                            <w:bCs/>
                            <w:color w:val="FFFFFF" w:themeColor="background1"/>
                            <w:sz w:val="17"/>
                            <w:szCs w:val="17"/>
                          </w:rPr>
                        </w:pPr>
                        <w:r w:rsidRPr="00C5697F">
                          <w:rPr>
                            <w:rFonts w:ascii="Helvetica" w:hAnsi="Helvetica"/>
                            <w:b/>
                            <w:bCs/>
                            <w:color w:val="FFFFFF" w:themeColor="background1"/>
                            <w:sz w:val="17"/>
                            <w:szCs w:val="17"/>
                          </w:rPr>
                          <w:t>Reason</w:t>
                        </w:r>
                        <w:r>
                          <w:rPr>
                            <w:rFonts w:ascii="Helvetica" w:hAnsi="Helvetica"/>
                            <w:b/>
                            <w:bCs/>
                            <w:color w:val="FFFFFF" w:themeColor="background1"/>
                            <w:sz w:val="17"/>
                            <w:szCs w:val="17"/>
                          </w:rPr>
                          <w:br/>
                          <w:t>abstractly</w:t>
                        </w:r>
                      </w:p>
                      <w:p w14:paraId="04CFF16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and</w:t>
                        </w:r>
                      </w:p>
                      <w:p w14:paraId="386DC1FB" w14:textId="77777777" w:rsidR="003D27B5" w:rsidRPr="00C5697F"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quantitatively.</w:t>
                        </w:r>
                      </w:p>
                    </w:txbxContent>
                  </v:textbox>
                </v:shape>
                <v:shape id="Text Box 326" o:spid="_x0000_s1036" type="#_x0000_t202" style="position:absolute;left:41665;top:13457;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5006CCB8"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Construct </w:t>
                        </w:r>
                        <w:r>
                          <w:rPr>
                            <w:rFonts w:ascii="Helvetica" w:hAnsi="Helvetica"/>
                            <w:b/>
                            <w:bCs/>
                            <w:color w:val="FFFFFF" w:themeColor="background1"/>
                            <w:sz w:val="17"/>
                            <w:szCs w:val="17"/>
                          </w:rPr>
                          <w:br/>
                          <w:t>viable</w:t>
                        </w:r>
                      </w:p>
                      <w:p w14:paraId="2FE898CB"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arguments</w:t>
                        </w:r>
                        <w:r>
                          <w:rPr>
                            <w:rFonts w:ascii="Helvetica" w:hAnsi="Helvetica"/>
                            <w:b/>
                            <w:bCs/>
                            <w:color w:val="FFFFFF" w:themeColor="background1"/>
                            <w:sz w:val="17"/>
                            <w:szCs w:val="17"/>
                          </w:rPr>
                          <w:br/>
                          <w:t>and critique</w:t>
                        </w:r>
                      </w:p>
                      <w:p w14:paraId="093A7772"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the reasoning of others</w:t>
                        </w:r>
                        <w:r w:rsidRPr="00C5697F">
                          <w:rPr>
                            <w:rFonts w:ascii="Helvetica" w:hAnsi="Helvetica"/>
                            <w:b/>
                            <w:bCs/>
                            <w:color w:val="FFFFFF" w:themeColor="background1"/>
                            <w:sz w:val="17"/>
                            <w:szCs w:val="17"/>
                          </w:rPr>
                          <w:t>.</w:t>
                        </w:r>
                      </w:p>
                    </w:txbxContent>
                  </v:textbox>
                </v:shape>
                <v:shape id="Text Box 327" o:spid="_x0000_s1037" type="#_x0000_t202" style="position:absolute;left:56848;top:13457;width:8801;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11D4FA9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appropriate</w:t>
                        </w:r>
                      </w:p>
                      <w:p w14:paraId="329F2EE7"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tools</w:t>
                        </w:r>
                      </w:p>
                      <w:p w14:paraId="1FD733E7"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strategically</w:t>
                        </w:r>
                        <w:r w:rsidRPr="00C5697F">
                          <w:rPr>
                            <w:rFonts w:ascii="Helvetica" w:hAnsi="Helvetica"/>
                            <w:b/>
                            <w:bCs/>
                            <w:color w:val="FFFFFF" w:themeColor="background1"/>
                            <w:sz w:val="17"/>
                            <w:szCs w:val="17"/>
                          </w:rPr>
                          <w:t>.</w:t>
                        </w:r>
                      </w:p>
                    </w:txbxContent>
                  </v:textbox>
                </v:shape>
                <v:shape id="Text Box 328" o:spid="_x0000_s1038" type="#_x0000_t202" style="position:absolute;left:72375;top:13457;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72DB9F3A"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6E786103"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and make </w:t>
                        </w:r>
                      </w:p>
                      <w:p w14:paraId="1B2EB47E"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of</w:t>
                        </w:r>
                      </w:p>
                      <w:p w14:paraId="69CEF7C0"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structure</w:t>
                        </w:r>
                        <w:r w:rsidRPr="00C5697F">
                          <w:rPr>
                            <w:rFonts w:ascii="Helvetica" w:hAnsi="Helvetica"/>
                            <w:b/>
                            <w:bCs/>
                            <w:color w:val="FFFFFF" w:themeColor="background1"/>
                            <w:sz w:val="17"/>
                            <w:szCs w:val="17"/>
                          </w:rPr>
                          <w:t>.</w:t>
                        </w:r>
                      </w:p>
                    </w:txbxContent>
                  </v:textbox>
                </v:shape>
                <v:shape id="Text Box 329" o:spid="_x0000_s1039" type="#_x0000_t202" style="position:absolute;left:48911;top:24844;width:9119;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509A3A4F"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Model with </w:t>
                        </w:r>
                      </w:p>
                      <w:p w14:paraId="47BBD5CB"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mathematics</w:t>
                        </w:r>
                        <w:r w:rsidRPr="00C5697F">
                          <w:rPr>
                            <w:rFonts w:ascii="Helvetica" w:hAnsi="Helvetica"/>
                            <w:b/>
                            <w:bCs/>
                            <w:color w:val="FFFFFF" w:themeColor="background1"/>
                            <w:sz w:val="17"/>
                            <w:szCs w:val="17"/>
                          </w:rPr>
                          <w:t>.</w:t>
                        </w:r>
                      </w:p>
                    </w:txbxContent>
                  </v:textbox>
                </v:shape>
                <v:shape id="Text Box 346" o:spid="_x0000_s1040" type="#_x0000_t202" style="position:absolute;left:64698;top:24844;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52867B20"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Attend to</w:t>
                        </w:r>
                      </w:p>
                      <w:p w14:paraId="0C2E5C69"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precision</w:t>
                        </w:r>
                        <w:r w:rsidRPr="00C5697F">
                          <w:rPr>
                            <w:rFonts w:ascii="Helvetica" w:hAnsi="Helvetica"/>
                            <w:b/>
                            <w:bCs/>
                            <w:color w:val="FFFFFF" w:themeColor="background1"/>
                            <w:sz w:val="17"/>
                            <w:szCs w:val="17"/>
                          </w:rPr>
                          <w:t>.</w:t>
                        </w:r>
                      </w:p>
                    </w:txbxContent>
                  </v:textbox>
                </v:shape>
                <v:shape id="Text Box 347" o:spid="_x0000_s1041" type="#_x0000_t202" style="position:absolute;left:80139;top:24930;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1B8191B8"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54C00F6B" w14:textId="77777777" w:rsidR="003D27B5" w:rsidRDefault="003D27B5"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and express</w:t>
                        </w:r>
                      </w:p>
                      <w:p w14:paraId="671C51F6" w14:textId="77777777" w:rsidR="003D27B5" w:rsidRPr="00C5697F" w:rsidRDefault="003D27B5" w:rsidP="00A02A55">
                        <w:pPr>
                          <w:jc w:val="center"/>
                          <w:rPr>
                            <w:rFonts w:ascii="Helvetica" w:hAnsi="Helvetica"/>
                            <w:color w:val="FFFFFF" w:themeColor="background1"/>
                            <w:sz w:val="17"/>
                            <w:szCs w:val="17"/>
                          </w:rPr>
                        </w:pPr>
                        <w:r>
                          <w:rPr>
                            <w:rFonts w:ascii="Helvetica" w:hAnsi="Helvetica"/>
                            <w:b/>
                            <w:bCs/>
                            <w:color w:val="FFFFFF" w:themeColor="background1"/>
                            <w:sz w:val="17"/>
                            <w:szCs w:val="17"/>
                          </w:rPr>
                          <w:t xml:space="preserve">regularity </w:t>
                        </w:r>
                        <w:r>
                          <w:rPr>
                            <w:rFonts w:ascii="Helvetica" w:hAnsi="Helvetica"/>
                            <w:b/>
                            <w:bCs/>
                            <w:color w:val="FFFFFF" w:themeColor="background1"/>
                            <w:sz w:val="17"/>
                            <w:szCs w:val="17"/>
                          </w:rPr>
                          <w:br/>
                          <w:t>in repeated reasoning</w:t>
                        </w:r>
                        <w:r w:rsidRPr="00C5697F">
                          <w:rPr>
                            <w:rFonts w:ascii="Helvetica" w:hAnsi="Helvetica"/>
                            <w:b/>
                            <w:bCs/>
                            <w:color w:val="FFFFFF" w:themeColor="background1"/>
                            <w:sz w:val="17"/>
                            <w:szCs w:val="17"/>
                          </w:rPr>
                          <w:t>.</w:t>
                        </w:r>
                      </w:p>
                    </w:txbxContent>
                  </v:textbox>
                </v:shape>
                <v:shape id="Text Box 366" o:spid="_x0000_s1042" type="#_x0000_t202" style="position:absolute;width:22098;height:4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D64883E" w14:textId="77777777" w:rsidR="003D27B5" w:rsidRPr="00201E41" w:rsidRDefault="003D27B5" w:rsidP="002E0132">
                        <w:pPr>
                          <w:spacing w:line="51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Counting and Cardinality</w:t>
                        </w:r>
                      </w:p>
                      <w:p w14:paraId="04CB6E05" w14:textId="77777777" w:rsidR="003D27B5" w:rsidRPr="00201E41" w:rsidRDefault="003D27B5" w:rsidP="002E0132">
                        <w:pPr>
                          <w:spacing w:line="50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Operations and Algebraic Thinking</w:t>
                        </w:r>
                      </w:p>
                      <w:p w14:paraId="0B4871D6"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in Base Ten</w:t>
                        </w:r>
                      </w:p>
                      <w:p w14:paraId="7543E52C"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 Fractions</w:t>
                        </w:r>
                      </w:p>
                      <w:p w14:paraId="48BBBF4C" w14:textId="77777777" w:rsidR="003D27B5" w:rsidRPr="00201E41" w:rsidRDefault="003D27B5"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Ratios and Proportional Relationships</w:t>
                        </w:r>
                      </w:p>
                      <w:p w14:paraId="65A69941"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The Number System</w:t>
                        </w:r>
                      </w:p>
                      <w:p w14:paraId="435239DD"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Expressions and Equations</w:t>
                        </w:r>
                      </w:p>
                      <w:p w14:paraId="4482B8AA"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Functions</w:t>
                        </w:r>
                      </w:p>
                      <w:p w14:paraId="65F32261"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Measurement and Data</w:t>
                        </w:r>
                      </w:p>
                      <w:p w14:paraId="3B7ACE29"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Geometry</w:t>
                        </w:r>
                      </w:p>
                      <w:p w14:paraId="7143DC73"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Statistics and Probability</w:t>
                        </w:r>
                      </w:p>
                      <w:p w14:paraId="536D14A6"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Quantity</w:t>
                        </w:r>
                      </w:p>
                      <w:p w14:paraId="1ABDFB4D" w14:textId="77777777" w:rsidR="003D27B5" w:rsidRPr="00201E41" w:rsidRDefault="003D27B5"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Algebra</w:t>
                        </w:r>
                      </w:p>
                      <w:p w14:paraId="055E6808" w14:textId="77777777" w:rsidR="003D27B5" w:rsidRPr="00201E41" w:rsidRDefault="003D27B5"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Modeling</w:t>
                        </w:r>
                      </w:p>
                      <w:p w14:paraId="11C9B115" w14:textId="77777777" w:rsidR="003D27B5" w:rsidRPr="00C5697F" w:rsidRDefault="003D27B5" w:rsidP="002E0132">
                        <w:pPr>
                          <w:spacing w:line="510" w:lineRule="exact"/>
                          <w:rPr>
                            <w:color w:val="FFFFFF" w:themeColor="background1"/>
                            <w:sz w:val="17"/>
                            <w:szCs w:val="17"/>
                          </w:rPr>
                        </w:pPr>
                      </w:p>
                    </w:txbxContent>
                  </v:textbox>
                </v:shape>
              </v:group>
            </w:pict>
          </mc:Fallback>
        </mc:AlternateContent>
      </w:r>
      <w:r w:rsidR="00074353">
        <w:rPr>
          <w:b/>
        </w:rPr>
        <w:br w:type="page"/>
      </w:r>
    </w:p>
    <w:p w14:paraId="3957CC00" w14:textId="77777777" w:rsidR="00AF7A86" w:rsidRDefault="00AF7A86" w:rsidP="00CB03EE">
      <w:pPr>
        <w:pStyle w:val="Heading1"/>
        <w:sectPr w:rsidR="00AF7A86" w:rsidSect="009536F8">
          <w:headerReference w:type="default" r:id="rId10"/>
          <w:footerReference w:type="default" r:id="rId11"/>
          <w:headerReference w:type="first" r:id="rId12"/>
          <w:pgSz w:w="15840" w:h="12240" w:orient="landscape" w:code="1"/>
          <w:pgMar w:top="1008" w:right="792" w:bottom="1152" w:left="792" w:header="576" w:footer="576" w:gutter="0"/>
          <w:cols w:space="720"/>
          <w:titlePg/>
          <w:docGrid w:linePitch="360"/>
        </w:sectPr>
      </w:pPr>
      <w:bookmarkStart w:id="0" w:name="_Introduction"/>
      <w:bookmarkEnd w:id="0"/>
    </w:p>
    <w:p w14:paraId="7839F34A" w14:textId="77777777" w:rsidR="009B4AF2" w:rsidRPr="00DB2629" w:rsidRDefault="009B4AF2" w:rsidP="00CB03EE">
      <w:pPr>
        <w:pStyle w:val="Heading1"/>
      </w:pPr>
      <w:r w:rsidRPr="00DB2629">
        <w:lastRenderedPageBreak/>
        <w:t>Introduc</w:t>
      </w:r>
      <w:bookmarkStart w:id="1" w:name="Intro"/>
      <w:r w:rsidRPr="00DB2629">
        <w:t>tion</w:t>
      </w:r>
      <w:bookmarkEnd w:id="1"/>
    </w:p>
    <w:p w14:paraId="62374F2C" w14:textId="2D4D9D09" w:rsidR="008C1727" w:rsidRPr="00443DA8" w:rsidRDefault="008C1727" w:rsidP="008C1727">
      <w:pPr>
        <w:pStyle w:val="NormalWeb"/>
        <w:shd w:val="clear" w:color="auto" w:fill="FFFFFF"/>
        <w:spacing w:before="0" w:beforeAutospacing="0" w:after="120" w:afterAutospacing="0" w:line="240" w:lineRule="auto"/>
        <w:rPr>
          <w:rFonts w:asciiTheme="minorHAnsi" w:hAnsiTheme="minorHAnsi"/>
          <w:color w:val="auto"/>
        </w:rPr>
      </w:pPr>
      <w:r w:rsidRPr="00C42F97">
        <w:rPr>
          <w:rFonts w:asciiTheme="minorHAnsi" w:hAnsiTheme="minorHAnsi"/>
          <w:color w:val="auto"/>
        </w:rPr>
        <w:t xml:space="preserve">In 2015, New York State (NYS) began a process of review and revision of its current mathematics standards adopted in January of 2011. Through numerous phases of public </w:t>
      </w:r>
      <w:r w:rsidRPr="00443DA8">
        <w:rPr>
          <w:rFonts w:asciiTheme="minorHAnsi" w:hAnsiTheme="minorHAnsi"/>
          <w:color w:val="auto"/>
        </w:rPr>
        <w:t xml:space="preserve">comment, virtual and face-to-face meetings with committees consisting of NYS educators (Special Education, Bilingual Education and English as a New Language teachers), parents, curriculum specialists, school administrators, college professors, and experts in cognitive research, the </w:t>
      </w:r>
      <w:r w:rsidR="00443DA8" w:rsidRPr="00443DA8">
        <w:rPr>
          <w:rFonts w:asciiTheme="minorHAnsi" w:hAnsiTheme="minorHAnsi"/>
          <w:i/>
          <w:color w:val="auto"/>
        </w:rPr>
        <w:t>New York State Next Generation Mathematics Learning Standards (2017)</w:t>
      </w:r>
      <w:r w:rsidRPr="00443DA8">
        <w:rPr>
          <w:rFonts w:asciiTheme="minorHAnsi" w:hAnsiTheme="minorHAnsi"/>
          <w:color w:val="auto"/>
        </w:rPr>
        <w:t xml:space="preserve"> were developed. These revised standards reflect the collaborative efforts and expertise of all constituents involved.</w:t>
      </w:r>
    </w:p>
    <w:p w14:paraId="7EE53D65" w14:textId="18F3D089" w:rsidR="008C1727" w:rsidRPr="00C42F97" w:rsidRDefault="008C1727" w:rsidP="0014054B">
      <w:pPr>
        <w:pStyle w:val="NormalWeb"/>
        <w:shd w:val="clear" w:color="auto" w:fill="FFFFFF"/>
        <w:spacing w:before="0" w:beforeAutospacing="0" w:after="120" w:afterAutospacing="0" w:line="240" w:lineRule="auto"/>
        <w:rPr>
          <w:rFonts w:asciiTheme="minorHAnsi" w:hAnsiTheme="minorHAnsi"/>
          <w:color w:val="auto"/>
        </w:rPr>
      </w:pPr>
      <w:r w:rsidRPr="00443DA8">
        <w:rPr>
          <w:rFonts w:asciiTheme="minorHAnsi" w:hAnsiTheme="minorHAnsi"/>
          <w:color w:val="auto"/>
        </w:rPr>
        <w:t xml:space="preserve">The </w:t>
      </w:r>
      <w:r w:rsidR="00443DA8" w:rsidRPr="00443DA8">
        <w:rPr>
          <w:rFonts w:asciiTheme="minorHAnsi" w:hAnsiTheme="minorHAnsi"/>
          <w:i/>
          <w:color w:val="auto"/>
        </w:rPr>
        <w:t>New York State Next Generation Mathematics Learning Standards (2017)</w:t>
      </w:r>
      <w:r w:rsidRPr="00443DA8">
        <w:rPr>
          <w:rFonts w:asciiTheme="minorHAnsi" w:hAnsiTheme="minorHAnsi"/>
          <w:color w:val="auto"/>
        </w:rPr>
        <w:t xml:space="preserve"> reflect</w:t>
      </w:r>
      <w:r w:rsidRPr="00C42F97">
        <w:rPr>
          <w:rFonts w:asciiTheme="minorHAnsi" w:hAnsiTheme="minorHAnsi"/>
          <w:color w:val="auto"/>
        </w:rPr>
        <w:t xml:space="preserve"> revisions, additions, vertical movement, and clarifications to the current mathematics standards. The Standards are defined as the knowledge, skills and understanding that individuals can and do habitually demonstrate over time because of instruction and learning experiences. These mathematics standards, collectively, are focused and cohesive—designed to support student access to the knowledge and understanding of the mathematical concepts that are necessary to function in a world very dependent upon the application of mathematics, while providing educators the opportunity to devise innovative programs to support this endeavor. As with any set of standards, they need to be rigorous; they need to demand a balance of conceptual understanding, procedural fluency and application and represent a significant level of achievement in mathematics that will enable students to successfully transition to post-secondary education and the workforce.</w:t>
      </w:r>
    </w:p>
    <w:p w14:paraId="3B7159E8" w14:textId="7A6EAB40" w:rsidR="008C1727" w:rsidRPr="00C42F97" w:rsidRDefault="008C1727" w:rsidP="008F6E98">
      <w:pPr>
        <w:pStyle w:val="Heading2"/>
      </w:pPr>
      <w:r w:rsidRPr="00C42F97">
        <w:t xml:space="preserve">Context for Revision of </w:t>
      </w:r>
      <w:r w:rsidRPr="00443DA8">
        <w:t xml:space="preserve">the </w:t>
      </w:r>
      <w:r w:rsidR="00443DA8" w:rsidRPr="00443DA8">
        <w:rPr>
          <w:i/>
        </w:rPr>
        <w:t>NYS Next Generation Mathematics Learning Standards (2017)</w:t>
      </w:r>
    </w:p>
    <w:p w14:paraId="0692E9D5" w14:textId="77777777" w:rsidR="008C1727" w:rsidRPr="00C42F97" w:rsidRDefault="008C1727" w:rsidP="0014054B">
      <w:pPr>
        <w:widowControl w:val="0"/>
        <w:autoSpaceDE w:val="0"/>
        <w:autoSpaceDN w:val="0"/>
        <w:adjustRightInd w:val="0"/>
        <w:spacing w:after="120"/>
        <w:rPr>
          <w:rFonts w:ascii="Calibri" w:hAnsi="Calibri"/>
          <w:b/>
          <w:i/>
          <w:sz w:val="22"/>
        </w:rPr>
      </w:pPr>
      <w:r w:rsidRPr="00C42F97">
        <w:rPr>
          <w:rFonts w:ascii="Calibri" w:hAnsi="Calibri"/>
          <w:b/>
          <w:i/>
          <w:sz w:val="22"/>
        </w:rPr>
        <w:t>Changing expectations for mathematics achievement</w:t>
      </w:r>
    </w:p>
    <w:p w14:paraId="4D214DF8" w14:textId="77777777" w:rsidR="008C1727" w:rsidRPr="00C42F97" w:rsidRDefault="008C1727" w:rsidP="0014054B">
      <w:pPr>
        <w:pStyle w:val="NormalWeb"/>
        <w:shd w:val="clear" w:color="auto" w:fill="FFFFFF"/>
        <w:spacing w:before="0" w:beforeAutospacing="0" w:after="120" w:afterAutospacing="0" w:line="240" w:lineRule="auto"/>
        <w:rPr>
          <w:rFonts w:asciiTheme="minorHAnsi" w:hAnsiTheme="minorHAnsi"/>
          <w:color w:val="auto"/>
        </w:rPr>
      </w:pPr>
      <w:r w:rsidRPr="00C42F97">
        <w:rPr>
          <w:rFonts w:asciiTheme="minorHAnsi" w:hAnsiTheme="minorHAnsi"/>
          <w:color w:val="auto"/>
        </w:rPr>
        <w:t>Today’s children are growing up in a world very different from the one even 15 years ago. Seismic changes in the labor market mean that we are living and working in a knowledge-based economy—one that demands advanced literacy and Science, Technology, Engineering and Mathematics (STEM) skills, whether for application in the private or public sector. Today, information moves through media at lightning speeds and is accessible in ways that are unprecedented; technology has eliminated many jobs while changing and creating others, especially those involving mathematical and conceptual reasoning skills.  One characteristic of these fast-growing segment of jobs is that the employee needs to be able to solve unstructured problems while working with others in teams. At the same time, migration and immigration rates around the world bring diversity to schools and neighborhoods. The exponential growth in interactions and information sharing from around the world means there is much to process, communicate, analyze and respond to in the everyday, across all settings. For a great majority of jobs, conceptual reasoning and technical writing skills are integral parts to the daily routine.</w:t>
      </w:r>
    </w:p>
    <w:p w14:paraId="11B908C6" w14:textId="77777777" w:rsidR="008C1727" w:rsidRPr="00C42F97" w:rsidRDefault="008C1727" w:rsidP="0014054B">
      <w:pPr>
        <w:spacing w:after="120"/>
        <w:rPr>
          <w:rFonts w:ascii="Calibri" w:hAnsi="Calibri"/>
          <w:sz w:val="20"/>
          <w:szCs w:val="20"/>
        </w:rPr>
      </w:pPr>
      <w:r w:rsidRPr="00C42F97">
        <w:rPr>
          <w:rFonts w:ascii="Calibri" w:hAnsi="Calibri"/>
          <w:sz w:val="20"/>
          <w:szCs w:val="20"/>
        </w:rPr>
        <w:t>T</w:t>
      </w:r>
      <w:r w:rsidRPr="00C42F97">
        <w:rPr>
          <w:rFonts w:ascii="Calibri" w:hAnsi="Calibri"/>
          <w:sz w:val="20"/>
          <w:szCs w:val="20"/>
          <w:shd w:val="clear" w:color="auto" w:fill="FFFFFF"/>
        </w:rPr>
        <w:t>o prepare students for the changes in the way we live and work, and to be sure that our education system keeps pace with what it means to be mathematically literate and what it means to collaboratively problem solve, we need a different approach to daily teaching and learning. We need content-rich standards that will serve as a platform for advancing c</w:t>
      </w:r>
      <w:r w:rsidRPr="00C42F97">
        <w:rPr>
          <w:rFonts w:ascii="Calibri" w:hAnsi="Calibri"/>
          <w:sz w:val="20"/>
          <w:szCs w:val="20"/>
        </w:rPr>
        <w:t>hildren’s 21</w:t>
      </w:r>
      <w:r w:rsidRPr="00C42F97">
        <w:rPr>
          <w:rFonts w:ascii="Calibri" w:hAnsi="Calibri"/>
          <w:sz w:val="20"/>
          <w:szCs w:val="20"/>
          <w:vertAlign w:val="superscript"/>
        </w:rPr>
        <w:t>st</w:t>
      </w:r>
      <w:r w:rsidRPr="00C42F97">
        <w:rPr>
          <w:rFonts w:ascii="Calibri" w:hAnsi="Calibri"/>
          <w:sz w:val="20"/>
          <w:szCs w:val="20"/>
        </w:rPr>
        <w:t>-century mathematical skills —their abstract reasoning, their collaboration skills,</w:t>
      </w:r>
      <w:r w:rsidRPr="00C42F97">
        <w:rPr>
          <w:rFonts w:ascii="Calibri" w:hAnsi="Calibri"/>
          <w:sz w:val="20"/>
          <w:szCs w:val="20"/>
          <w:shd w:val="clear" w:color="auto" w:fill="FFFFFF"/>
        </w:rPr>
        <w:t xml:space="preserve"> their ability to learn from peers and through technology, and their flexibility </w:t>
      </w:r>
      <w:r w:rsidRPr="00C42F97">
        <w:rPr>
          <w:rFonts w:ascii="Calibri" w:hAnsi="Calibri"/>
          <w:sz w:val="20"/>
          <w:szCs w:val="20"/>
        </w:rPr>
        <w:t xml:space="preserve">as a learner in a dynamic learning environment.  Students need to be engaged in dialogue and learning experiences that allow complex topics and ideas to be explored from many angles and perspectives. They also need to learn how to think and solve problems for which there is no one solution—and learn mathematical skills along the way. </w:t>
      </w:r>
    </w:p>
    <w:p w14:paraId="02925A11" w14:textId="77777777" w:rsidR="008C1727" w:rsidRPr="00C42F97" w:rsidRDefault="008C1727" w:rsidP="0014054B">
      <w:pPr>
        <w:pStyle w:val="NormalWeb"/>
        <w:shd w:val="clear" w:color="auto" w:fill="FFFFFF"/>
        <w:spacing w:before="0" w:beforeAutospacing="0" w:after="120" w:afterAutospacing="0" w:line="240" w:lineRule="auto"/>
        <w:rPr>
          <w:rFonts w:ascii="Calibri" w:hAnsi="Calibri"/>
          <w:b/>
          <w:i/>
          <w:color w:val="auto"/>
          <w:sz w:val="22"/>
          <w:szCs w:val="22"/>
        </w:rPr>
      </w:pPr>
      <w:r w:rsidRPr="00C42F97">
        <w:rPr>
          <w:rFonts w:ascii="Calibri" w:hAnsi="Calibri"/>
          <w:b/>
          <w:i/>
          <w:color w:val="auto"/>
          <w:sz w:val="22"/>
          <w:szCs w:val="22"/>
        </w:rPr>
        <w:t>Increasingly Diverse Learner Populations</w:t>
      </w:r>
    </w:p>
    <w:p w14:paraId="4395F240" w14:textId="5E60E442" w:rsidR="008C1727" w:rsidRPr="00C42F97" w:rsidRDefault="008C1727" w:rsidP="00B7304F">
      <w:pPr>
        <w:pStyle w:val="NormalWeb"/>
        <w:shd w:val="clear" w:color="auto" w:fill="FFFFFF"/>
        <w:spacing w:before="0" w:beforeAutospacing="0" w:after="120" w:afterAutospacing="0" w:line="240" w:lineRule="auto"/>
        <w:rPr>
          <w:color w:val="auto"/>
          <w:szCs w:val="22"/>
        </w:rPr>
      </w:pPr>
      <w:r w:rsidRPr="00C42F97">
        <w:rPr>
          <w:rFonts w:ascii="Calibri" w:hAnsi="Calibri"/>
          <w:color w:val="auto"/>
          <w:szCs w:val="22"/>
        </w:rPr>
        <w:t xml:space="preserve">The need for a deeper, more innovative approach to mathematics teaching comes at a time when the system is already charged with building up language skills among the increasingly diverse population. Students who are English Language Learners (ELLs)/Multilingual Learners (MLLs) now comprise over 20% of the school-age population, which reflects significant growth in the past several decades. Between 1980 and 2009, this population increased from 4.7 to 11.2 million young people, or from 10 to 21% of the school-age population. This growth will likely continue in U.S. schools; by 2030, it is anticipated that 40% of the school-age population in the U.S. will speak a language other than </w:t>
      </w:r>
      <w:r w:rsidRPr="0040685F">
        <w:rPr>
          <w:rFonts w:ascii="Calibri" w:hAnsi="Calibri"/>
          <w:color w:val="auto"/>
          <w:szCs w:val="22"/>
        </w:rPr>
        <w:t>English at home.</w:t>
      </w:r>
      <w:hyperlink w:anchor="WorksCited" w:tooltip="Camarota, Steven. Immigrants in the United States, 2010: A Profile of America's Foreign-Born Population. Washington D.C. : Center for Immigration Studies, 2012." w:history="1">
        <w:sdt>
          <w:sdtPr>
            <w:rPr>
              <w:rStyle w:val="Hyperlink"/>
              <w:rFonts w:ascii="Calibri" w:hAnsi="Calibri"/>
              <w:szCs w:val="22"/>
              <w:vertAlign w:val="superscript"/>
            </w:rPr>
            <w:id w:val="-189916631"/>
            <w:citation/>
          </w:sdtPr>
          <w:sdtEndPr>
            <w:rPr>
              <w:rStyle w:val="Hyperlink"/>
            </w:rPr>
          </w:sdtEndPr>
          <w:sdtContent>
            <w:r w:rsidR="0040685F" w:rsidRPr="00D6688E">
              <w:rPr>
                <w:rStyle w:val="Hyperlink"/>
                <w:rFonts w:ascii="Calibri" w:hAnsi="Calibri"/>
                <w:szCs w:val="22"/>
                <w:vertAlign w:val="superscript"/>
              </w:rPr>
              <w:fldChar w:fldCharType="begin"/>
            </w:r>
            <w:r w:rsidR="0040685F" w:rsidRPr="00D6688E">
              <w:rPr>
                <w:rStyle w:val="Hyperlink"/>
                <w:rFonts w:ascii="Calibri" w:hAnsi="Calibri"/>
                <w:szCs w:val="22"/>
                <w:vertAlign w:val="superscript"/>
              </w:rPr>
              <w:instrText xml:space="preserve"> CITATION Cam12 \l 1033 </w:instrText>
            </w:r>
            <w:r w:rsidR="0040685F" w:rsidRPr="00D6688E">
              <w:rPr>
                <w:rStyle w:val="Hyperlink"/>
                <w:rFonts w:ascii="Calibri" w:hAnsi="Calibri"/>
                <w:szCs w:val="22"/>
                <w:vertAlign w:val="superscript"/>
              </w:rPr>
              <w:fldChar w:fldCharType="separate"/>
            </w:r>
            <w:r w:rsidR="008B3648" w:rsidRPr="00D6688E">
              <w:rPr>
                <w:rStyle w:val="Hyperlink"/>
                <w:rFonts w:ascii="Calibri" w:hAnsi="Calibri"/>
                <w:noProof/>
                <w:szCs w:val="22"/>
                <w:vertAlign w:val="superscript"/>
              </w:rPr>
              <w:t xml:space="preserve"> </w:t>
            </w:r>
            <w:r w:rsidR="008B3648" w:rsidRPr="00D6688E">
              <w:rPr>
                <w:rFonts w:ascii="Calibri" w:hAnsi="Calibri"/>
                <w:noProof/>
                <w:color w:val="0000FF"/>
                <w:szCs w:val="22"/>
                <w:vertAlign w:val="superscript"/>
              </w:rPr>
              <w:t>(1)</w:t>
            </w:r>
            <w:r w:rsidR="0040685F" w:rsidRPr="00D6688E">
              <w:rPr>
                <w:rStyle w:val="Hyperlink"/>
                <w:rFonts w:ascii="Calibri" w:hAnsi="Calibri"/>
                <w:szCs w:val="22"/>
                <w:vertAlign w:val="superscript"/>
              </w:rPr>
              <w:fldChar w:fldCharType="end"/>
            </w:r>
          </w:sdtContent>
        </w:sdt>
      </w:hyperlink>
      <w:r w:rsidRPr="00C42F97">
        <w:rPr>
          <w:rFonts w:ascii="Calibri" w:hAnsi="Calibri"/>
          <w:color w:val="auto"/>
          <w:szCs w:val="22"/>
        </w:rPr>
        <w:t xml:space="preserve"> Today, in schools and districts across the U.S.,</w:t>
      </w:r>
      <w:r w:rsidRPr="00C42F97">
        <w:rPr>
          <w:rFonts w:ascii="Calibri" w:hAnsi="Calibri"/>
          <w:color w:val="auto"/>
          <w:szCs w:val="22"/>
          <w:shd w:val="clear" w:color="auto" w:fill="FFFFFF"/>
        </w:rPr>
        <w:t xml:space="preserve"> </w:t>
      </w:r>
      <w:r w:rsidRPr="00C42F97">
        <w:rPr>
          <w:rFonts w:ascii="Calibri" w:hAnsi="Calibri"/>
          <w:color w:val="auto"/>
          <w:szCs w:val="22"/>
        </w:rPr>
        <w:t xml:space="preserve">many students other than those classified as ELLs are learning English as an additional language, even if not in the initial stages of language development—these children are often described as “language minority learners.” Likewise, many students, large numbers of whom are growing up in poverty, speak a dialect of English that is different from the academic English found in </w:t>
      </w:r>
      <w:r w:rsidRPr="008B3648">
        <w:rPr>
          <w:rFonts w:ascii="Calibri" w:hAnsi="Calibri"/>
          <w:color w:val="auto"/>
          <w:szCs w:val="22"/>
        </w:rPr>
        <w:t xml:space="preserve">school </w:t>
      </w:r>
      <w:r w:rsidR="008B3648" w:rsidRPr="008B3648">
        <w:rPr>
          <w:rFonts w:ascii="Calibri" w:hAnsi="Calibri"/>
          <w:color w:val="auto"/>
          <w:szCs w:val="22"/>
        </w:rPr>
        <w:t>curriculum.</w:t>
      </w:r>
      <w:hyperlink w:anchor="WorksCited" w:tooltip="U.S. Department of Education, National Center for Education Statistics. The Condition of Education 2011. 2011. NCES 2011-033." w:history="1">
        <w:sdt>
          <w:sdtPr>
            <w:rPr>
              <w:rStyle w:val="Hyperlink"/>
              <w:rFonts w:ascii="Calibri" w:hAnsi="Calibri"/>
              <w:szCs w:val="22"/>
              <w:vertAlign w:val="superscript"/>
            </w:rPr>
            <w:id w:val="904180014"/>
            <w:citation/>
          </w:sdtPr>
          <w:sdtEndPr>
            <w:rPr>
              <w:rStyle w:val="Hyperlink"/>
            </w:rPr>
          </w:sdtEnd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Aud11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(2)</w:t>
            </w:r>
            <w:r w:rsidR="008B3648" w:rsidRPr="00D87FE0">
              <w:rPr>
                <w:rStyle w:val="Hyperlink"/>
                <w:rFonts w:ascii="Calibri" w:hAnsi="Calibri"/>
                <w:szCs w:val="22"/>
                <w:vertAlign w:val="superscript"/>
              </w:rPr>
              <w:fldChar w:fldCharType="end"/>
            </w:r>
          </w:sdtContent>
        </w:sdt>
      </w:hyperlink>
      <w:hyperlink w:anchor="WorksCited" w:tooltip="Lopez, M., Velasco, G. The Toll of the Great Recession: Childhood Poverty Among Hispanics Sets Record, Leads Nation. s.l. : Pew Research Center, 2011." w:history="1">
        <w:sdt>
          <w:sdtPr>
            <w:rPr>
              <w:rStyle w:val="Hyperlink"/>
              <w:rFonts w:ascii="Calibri" w:hAnsi="Calibri"/>
              <w:szCs w:val="22"/>
              <w:vertAlign w:val="superscript"/>
            </w:rPr>
            <w:id w:val="482667364"/>
            <w:citation/>
          </w:sdtPr>
          <w:sdtEndPr>
            <w:rPr>
              <w:rStyle w:val="Hyperlink"/>
            </w:rPr>
          </w:sdtEnd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Lop11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(3)</w:t>
            </w:r>
            <w:r w:rsidR="008B3648" w:rsidRPr="00D87FE0">
              <w:rPr>
                <w:rStyle w:val="Hyperlink"/>
                <w:rFonts w:ascii="Calibri" w:hAnsi="Calibri"/>
                <w:szCs w:val="22"/>
                <w:vertAlign w:val="superscript"/>
              </w:rPr>
              <w:fldChar w:fldCharType="end"/>
            </w:r>
          </w:sdtContent>
        </w:sdt>
      </w:hyperlink>
      <w:hyperlink w:anchor="WorksCited" w:tooltip="American Community Survey Reports. Language Use in the United States: 2011. s.l. : U.S. Census Bureau, 2013. ACS-22." w:history="1">
        <w:sdt>
          <w:sdtPr>
            <w:rPr>
              <w:rStyle w:val="Hyperlink"/>
              <w:rFonts w:ascii="Calibri" w:hAnsi="Calibri"/>
              <w:szCs w:val="22"/>
              <w:vertAlign w:val="superscript"/>
            </w:rPr>
            <w:id w:val="2109925759"/>
            <w:citation/>
          </w:sdtPr>
          <w:sdtEndPr>
            <w:rPr>
              <w:rStyle w:val="Hyperlink"/>
            </w:rPr>
          </w:sdtEnd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Ame13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(4)</w:t>
            </w:r>
            <w:r w:rsidR="008B3648" w:rsidRPr="00D87FE0">
              <w:rPr>
                <w:rStyle w:val="Hyperlink"/>
                <w:rFonts w:ascii="Calibri" w:hAnsi="Calibri"/>
                <w:szCs w:val="22"/>
                <w:vertAlign w:val="superscript"/>
              </w:rPr>
              <w:fldChar w:fldCharType="end"/>
            </w:r>
          </w:sdtContent>
        </w:sdt>
      </w:hyperlink>
    </w:p>
    <w:p w14:paraId="6A7B644E" w14:textId="77777777" w:rsidR="00B7304F" w:rsidRPr="00C42F97" w:rsidRDefault="00B7304F" w:rsidP="00B7304F">
      <w:pPr>
        <w:spacing w:after="120"/>
        <w:rPr>
          <w:rFonts w:ascii="Calibri" w:hAnsi="Calibri"/>
          <w:sz w:val="20"/>
        </w:rPr>
      </w:pPr>
      <w:r w:rsidRPr="00C42F97">
        <w:rPr>
          <w:rFonts w:ascii="Calibri" w:hAnsi="Calibri"/>
          <w:sz w:val="20"/>
        </w:rPr>
        <w:lastRenderedPageBreak/>
        <w:t>Each of these groups—ELLs/MLLs, language minority learners, and students acquiring academic English—often struggle to access the language, and therefore the knowledge that fills the pages of academic texts, despite their linguistic assets. Therefore, the context for this new set of Mathematics Standards is that there is a pressing need to provide instruction that not only meets, but exceeds standards, as part of system-wide initiative to promote equal access to math skills for all learners while capitalizing on linguistic and cultural diversity.</w:t>
      </w:r>
    </w:p>
    <w:p w14:paraId="1AC3FA20" w14:textId="77777777" w:rsidR="00B7304F" w:rsidRPr="00C42F97" w:rsidRDefault="00B7304F" w:rsidP="00B7304F">
      <w:pPr>
        <w:spacing w:after="120"/>
        <w:rPr>
          <w:rFonts w:ascii="Calibri" w:hAnsi="Calibri"/>
          <w:sz w:val="20"/>
        </w:rPr>
      </w:pPr>
      <w:r w:rsidRPr="00C42F97">
        <w:rPr>
          <w:rFonts w:ascii="Calibri" w:hAnsi="Calibri"/>
          <w:sz w:val="20"/>
        </w:rPr>
        <w:t>All academic work does, to some degree, involve the</w:t>
      </w:r>
      <w:r w:rsidRPr="00C42F97">
        <w:rPr>
          <w:rFonts w:ascii="Calibri" w:hAnsi="Calibri"/>
          <w:iCs/>
          <w:sz w:val="20"/>
        </w:rPr>
        <w:t xml:space="preserve"> academic language needed for success in school. For many students, including ELLs/MLLs, underdeveloped academic language affects their ability to comprehend and analyze texts, limits their ability to write and express their mathematical reasoning effectively, and can hinder their acquisition of academic content in all academic areas in which learning is demonstrated and assessed through oral and written language. </w:t>
      </w:r>
      <w:r w:rsidRPr="00C42F97">
        <w:rPr>
          <w:rFonts w:ascii="Calibri" w:hAnsi="Calibri"/>
          <w:sz w:val="20"/>
        </w:rPr>
        <w:t>If there isn’t sufficient attention paid to building academic language across all content areas, students, including ELLs/MLLs, will not reach their potential and we will continue to perpetuate achievement gaps. The challenge is to design instruction that acknowledges the role of language; because language and knowledge are so inextricable.</w:t>
      </w:r>
    </w:p>
    <w:p w14:paraId="6B5F65C7" w14:textId="77777777" w:rsidR="008C1727" w:rsidRPr="00C42F97" w:rsidRDefault="00B7304F" w:rsidP="000E3538">
      <w:pPr>
        <w:spacing w:after="120"/>
      </w:pPr>
      <w:r w:rsidRPr="00C42F97">
        <w:rPr>
          <w:rFonts w:ascii="Calibri" w:hAnsi="Calibri"/>
          <w:sz w:val="20"/>
        </w:rPr>
        <w:t>In summary, today’s children live in a society where many of their peers are from diverse backgrounds and speak different languages; one where technology is ubiquitous and central to daily life.  They will enter a workforce and economy that demands critical thinking skills, and strong communication and social skills for full participation in society. This new society and economy has implications for today’s education system—especially our instruction to foster a deeper and different set of communication and critical thinking skills, with significant attention to STEM.</w:t>
      </w:r>
    </w:p>
    <w:p w14:paraId="45D0806C" w14:textId="77777777" w:rsidR="000E3538" w:rsidRPr="00C42F97" w:rsidRDefault="000E3538" w:rsidP="000E3538">
      <w:pPr>
        <w:pStyle w:val="NormalWeb"/>
        <w:shd w:val="clear" w:color="auto" w:fill="FFFFFF"/>
        <w:spacing w:before="0" w:beforeAutospacing="0" w:after="120" w:afterAutospacing="0" w:line="240" w:lineRule="auto"/>
        <w:rPr>
          <w:rFonts w:ascii="Calibri" w:hAnsi="Calibri"/>
          <w:b/>
          <w:i/>
          <w:color w:val="auto"/>
          <w:sz w:val="22"/>
          <w:szCs w:val="22"/>
        </w:rPr>
      </w:pPr>
      <w:r w:rsidRPr="00C42F97">
        <w:rPr>
          <w:rFonts w:ascii="Calibri" w:hAnsi="Calibri"/>
          <w:b/>
          <w:i/>
          <w:color w:val="auto"/>
          <w:sz w:val="22"/>
          <w:szCs w:val="22"/>
        </w:rPr>
        <w:t>Students with Disabilities and the Standards</w:t>
      </w:r>
    </w:p>
    <w:p w14:paraId="6ADB9642" w14:textId="77777777"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One of the fundamental tenets guiding educational legislation (the </w:t>
      </w:r>
      <w:r w:rsidRPr="00C42F97">
        <w:rPr>
          <w:rFonts w:asciiTheme="minorHAnsi" w:hAnsiTheme="minorHAnsi" w:cstheme="minorHAnsi"/>
          <w:i/>
          <w:iCs/>
          <w:sz w:val="20"/>
          <w:szCs w:val="20"/>
        </w:rPr>
        <w:t>No Child Left Behind Act</w:t>
      </w:r>
      <w:r w:rsidRPr="00C42F97">
        <w:rPr>
          <w:rFonts w:asciiTheme="minorHAnsi" w:hAnsiTheme="minorHAnsi" w:cstheme="minorHAnsi"/>
          <w:iCs/>
          <w:sz w:val="20"/>
          <w:szCs w:val="20"/>
        </w:rPr>
        <w:t xml:space="preserve">, and </w:t>
      </w:r>
      <w:r w:rsidRPr="00C42F97">
        <w:rPr>
          <w:rFonts w:asciiTheme="minorHAnsi" w:hAnsiTheme="minorHAnsi" w:cstheme="minorHAnsi"/>
          <w:i/>
          <w:iCs/>
          <w:sz w:val="20"/>
          <w:szCs w:val="20"/>
        </w:rPr>
        <w:t>Every Student Succeeds Act</w:t>
      </w:r>
      <w:r w:rsidRPr="00C42F97">
        <w:rPr>
          <w:rFonts w:asciiTheme="minorHAnsi" w:hAnsiTheme="minorHAnsi" w:cstheme="minorHAnsi"/>
          <w:iCs/>
          <w:sz w:val="20"/>
          <w:szCs w:val="20"/>
        </w:rPr>
        <w:t>), and related policies over the past 15-years, is that all students, including students with disabilities, can achieve high standards of academic performance. A related trend is the increasing knowledge and skill expectations for PreK-Grade 12 students, especially in the area of reading and language arts, required for success in postsecondary education and 21</w:t>
      </w:r>
      <w:r w:rsidRPr="00C42F97">
        <w:rPr>
          <w:rFonts w:asciiTheme="minorHAnsi" w:hAnsiTheme="minorHAnsi" w:cstheme="minorHAnsi"/>
          <w:iCs/>
          <w:sz w:val="20"/>
          <w:szCs w:val="20"/>
          <w:vertAlign w:val="superscript"/>
        </w:rPr>
        <w:t>st</w:t>
      </w:r>
      <w:r w:rsidRPr="00C42F97">
        <w:rPr>
          <w:rFonts w:asciiTheme="minorHAnsi" w:hAnsiTheme="minorHAnsi" w:cstheme="minorHAnsi"/>
          <w:iCs/>
          <w:sz w:val="20"/>
          <w:szCs w:val="20"/>
        </w:rPr>
        <w:t xml:space="preserve"> Century careers. Indeed, underdeveloped literacy skills have profound academic, social, emotional, and economic consequences for students, families, and society.</w:t>
      </w:r>
    </w:p>
    <w:p w14:paraId="052058D1" w14:textId="7221FA18"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At the same time, the most recently available </w:t>
      </w:r>
      <w:r w:rsidRPr="0015350A">
        <w:rPr>
          <w:rFonts w:asciiTheme="minorHAnsi" w:hAnsiTheme="minorHAnsi" w:cstheme="minorHAnsi"/>
          <w:iCs/>
          <w:sz w:val="20"/>
          <w:szCs w:val="20"/>
        </w:rPr>
        <w:t>federal data</w:t>
      </w:r>
      <w:hyperlink w:anchor="WorksCited" w:tooltip="U.S. Department of Education, Office of Special Education and Rehabilitative Services, Office of Special Education Programs. 37th Annual Report to Congress on the Implementation of the Individuals with Disabilities Act, 2015. 2015." w:history="1">
        <w:sdt>
          <w:sdtPr>
            <w:rPr>
              <w:rStyle w:val="Hyperlink"/>
              <w:rFonts w:asciiTheme="minorHAnsi" w:hAnsiTheme="minorHAnsi" w:cstheme="minorHAnsi"/>
              <w:iCs/>
              <w:sz w:val="20"/>
              <w:szCs w:val="20"/>
              <w:vertAlign w:val="superscript"/>
            </w:rPr>
            <w:id w:val="419067034"/>
            <w:citation/>
          </w:sdtPr>
          <w:sdtEndPr>
            <w:rPr>
              <w:rStyle w:val="Hyperlink"/>
            </w:rPr>
          </w:sdtEndPr>
          <w:sdtContent>
            <w:r w:rsidR="0015350A" w:rsidRPr="00D6688E">
              <w:rPr>
                <w:rStyle w:val="Hyperlink"/>
                <w:rFonts w:asciiTheme="minorHAnsi" w:hAnsiTheme="minorHAnsi" w:cstheme="minorHAnsi"/>
                <w:iCs/>
                <w:sz w:val="20"/>
                <w:szCs w:val="20"/>
                <w:vertAlign w:val="superscript"/>
              </w:rPr>
              <w:fldChar w:fldCharType="begin"/>
            </w:r>
            <w:r w:rsidR="0015350A" w:rsidRPr="00D6688E">
              <w:rPr>
                <w:rStyle w:val="Hyperlink"/>
                <w:rFonts w:asciiTheme="minorHAnsi" w:hAnsiTheme="minorHAnsi" w:cstheme="minorHAnsi"/>
                <w:iCs/>
                <w:sz w:val="20"/>
                <w:szCs w:val="20"/>
                <w:vertAlign w:val="superscript"/>
              </w:rPr>
              <w:instrText xml:space="preserve"> CITATION USD15 \l 1033 </w:instrText>
            </w:r>
            <w:r w:rsidR="0015350A" w:rsidRPr="00D6688E">
              <w:rPr>
                <w:rStyle w:val="Hyperlink"/>
                <w:rFonts w:asciiTheme="minorHAnsi" w:hAnsiTheme="minorHAnsi" w:cstheme="minorHAnsi"/>
                <w:iCs/>
                <w:sz w:val="20"/>
                <w:szCs w:val="20"/>
                <w:vertAlign w:val="superscript"/>
              </w:rPr>
              <w:fldChar w:fldCharType="separate"/>
            </w:r>
            <w:r w:rsidR="008B3648" w:rsidRPr="00D6688E">
              <w:rPr>
                <w:rStyle w:val="Hyperlink"/>
                <w:rFonts w:asciiTheme="minorHAnsi" w:hAnsiTheme="minorHAnsi" w:cstheme="minorHAnsi"/>
                <w:iCs/>
                <w:noProof/>
                <w:sz w:val="20"/>
                <w:szCs w:val="20"/>
                <w:vertAlign w:val="superscript"/>
              </w:rPr>
              <w:t xml:space="preserve"> </w:t>
            </w:r>
            <w:r w:rsidR="008B3648" w:rsidRPr="00D6688E">
              <w:rPr>
                <w:rFonts w:asciiTheme="minorHAnsi" w:hAnsiTheme="minorHAnsi" w:cstheme="minorHAnsi"/>
                <w:noProof/>
                <w:color w:val="0000FF"/>
                <w:sz w:val="20"/>
                <w:szCs w:val="20"/>
                <w:vertAlign w:val="superscript"/>
              </w:rPr>
              <w:t>(5)</w:t>
            </w:r>
            <w:r w:rsidR="0015350A" w:rsidRPr="00D6688E">
              <w:rPr>
                <w:rStyle w:val="Hyperlink"/>
                <w:rFonts w:asciiTheme="minorHAnsi" w:hAnsiTheme="minorHAnsi" w:cstheme="minorHAnsi"/>
                <w:iCs/>
                <w:sz w:val="20"/>
                <w:szCs w:val="20"/>
                <w:vertAlign w:val="superscript"/>
              </w:rPr>
              <w:fldChar w:fldCharType="end"/>
            </w:r>
          </w:sdtContent>
        </w:sdt>
      </w:hyperlink>
      <w:r w:rsidRPr="00C42F97">
        <w:rPr>
          <w:rFonts w:asciiTheme="minorHAnsi" w:hAnsiTheme="minorHAnsi" w:cstheme="minorHAnsi"/>
          <w:iCs/>
          <w:sz w:val="20"/>
          <w:szCs w:val="20"/>
        </w:rPr>
        <w:t xml:space="preserve"> presents a portrait of the field </w:t>
      </w:r>
      <w:r w:rsidRPr="008B3648">
        <w:rPr>
          <w:rFonts w:asciiTheme="minorHAnsi" w:hAnsiTheme="minorHAnsi" w:cstheme="minorHAnsi"/>
          <w:iCs/>
          <w:sz w:val="20"/>
          <w:szCs w:val="20"/>
        </w:rPr>
        <w:t>reflecting both challenges and opportunities.</w:t>
      </w:r>
    </w:p>
    <w:p w14:paraId="44FC00B3" w14:textId="77777777" w:rsidR="000E3538" w:rsidRPr="00C42F97" w:rsidRDefault="000E3538" w:rsidP="006C350F">
      <w:pPr>
        <w:pStyle w:val="ListParagraph"/>
        <w:numPr>
          <w:ilvl w:val="0"/>
          <w:numId w:val="303"/>
        </w:numPr>
        <w:spacing w:after="60"/>
        <w:ind w:right="36"/>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Students served under IDEA, Part B</w:t>
      </w:r>
      <w:r w:rsidRPr="00C42F97">
        <w:rPr>
          <w:rFonts w:asciiTheme="minorHAnsi" w:hAnsiTheme="minorHAnsi" w:cstheme="minorHAnsi"/>
          <w:iCs/>
          <w:sz w:val="20"/>
          <w:szCs w:val="20"/>
        </w:rPr>
        <w:t xml:space="preserve">: During the 2012-13 school year, there was a total of 5.83 million students with disabilities, ages 6-21; an increase from 5.67 million in 2010-11. </w:t>
      </w:r>
    </w:p>
    <w:p w14:paraId="12B3A467"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Access to the general education program</w:t>
      </w:r>
      <w:r w:rsidRPr="00C42F97">
        <w:rPr>
          <w:rFonts w:asciiTheme="minorHAnsi" w:hAnsiTheme="minorHAnsi" w:cstheme="minorHAnsi"/>
          <w:iCs/>
          <w:sz w:val="20"/>
          <w:szCs w:val="20"/>
        </w:rPr>
        <w:t>: More than 60 percent (62.1%) of students, ages 6 through 21 served under IDEA, Part B, were educated in the regular classroom 80% or more of the day, up from 60.5% in 2010-11.</w:t>
      </w:r>
    </w:p>
    <w:p w14:paraId="10B6C0F0"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Participation in state assessments</w:t>
      </w:r>
      <w:r w:rsidRPr="00C42F97">
        <w:rPr>
          <w:rFonts w:asciiTheme="minorHAnsi" w:hAnsiTheme="minorHAnsi" w:cstheme="minorHAnsi"/>
          <w:iCs/>
          <w:sz w:val="20"/>
          <w:szCs w:val="20"/>
        </w:rPr>
        <w:t>: Between 68.1 and 84.1 percent of students with disabilities in each of grades 3 through 8 and high school participated in the regular state assessment in reading based on grade-level academic achievement standards with or without accommodations.</w:t>
      </w:r>
    </w:p>
    <w:p w14:paraId="4E146F88"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English language arts proficiency</w:t>
      </w:r>
      <w:r w:rsidRPr="00C42F97">
        <w:rPr>
          <w:rFonts w:asciiTheme="minorHAnsi" w:hAnsiTheme="minorHAnsi" w:cstheme="minorHAnsi"/>
          <w:iCs/>
          <w:sz w:val="20"/>
          <w:szCs w:val="20"/>
        </w:rPr>
        <w:t>: The median percentages of students with disabilities in grades 3 through 8 and high school who were administered the 2012-13 state assessment in reading based on grade-level academic achievement standards who were proficient ranged from 25.4 to 37.3 percent.</w:t>
      </w:r>
    </w:p>
    <w:p w14:paraId="0107A507" w14:textId="77777777" w:rsidR="000E3538" w:rsidRPr="00C42F97" w:rsidRDefault="000E3538" w:rsidP="006C350F">
      <w:pPr>
        <w:pStyle w:val="ListParagraph"/>
        <w:numPr>
          <w:ilvl w:val="0"/>
          <w:numId w:val="303"/>
        </w:numPr>
        <w:spacing w:after="12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Graduation</w:t>
      </w:r>
      <w:r w:rsidRPr="00C42F97">
        <w:rPr>
          <w:rFonts w:asciiTheme="minorHAnsi" w:hAnsiTheme="minorHAnsi" w:cstheme="minorHAnsi"/>
          <w:iCs/>
          <w:sz w:val="20"/>
          <w:szCs w:val="20"/>
        </w:rPr>
        <w:t xml:space="preserve">: Over sixty percent (65.1%) of students with disabilities graduated with a regular high school diploma. </w:t>
      </w:r>
    </w:p>
    <w:p w14:paraId="1D52B13F" w14:textId="77777777"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Overall, the number of students with disabilities is increasing nationwide, as is their access to the general education curriculum, and participation in the state ELA and mathematics assessments. Attaining proficiency and graduating with a regular high school diploma are areas where significant improvements are needed.</w:t>
      </w:r>
    </w:p>
    <w:p w14:paraId="55BD6C94" w14:textId="0004C8C5" w:rsidR="004014AC" w:rsidRPr="004014AC"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Therefore, each student’s individualized education program (IEP) must be developed in consideration of the State learning standards and should include information for teachers to effectively provide supports and services to address the individual learning needs of the student as they impact the student’s ability to participate and progress in the general education curriculum. In addition to supports and services, special education must include specially designed instruction, which means adapting, as appropriate, the content, methodology or delivery of instruction to address the unique needs that result from the student’s disability. By so doing, the teacher ensures each student’s access to the general education curriculum so that he or she can meet the learning standards that apply to all students. The </w:t>
      </w:r>
      <w:hyperlink r:id="rId13" w:history="1">
        <w:r w:rsidR="004014AC" w:rsidRPr="004014AC">
          <w:rPr>
            <w:rStyle w:val="Hyperlink"/>
            <w:rFonts w:asciiTheme="minorHAnsi" w:hAnsiTheme="minorHAnsi" w:cstheme="minorHAnsi"/>
            <w:i/>
            <w:sz w:val="20"/>
            <w:szCs w:val="20"/>
          </w:rPr>
          <w:t>Blueprint for Improved Results for Students with Disabilities</w:t>
        </w:r>
      </w:hyperlink>
      <w:r w:rsidRPr="00C42F97">
        <w:rPr>
          <w:rFonts w:asciiTheme="minorHAnsi" w:hAnsiTheme="minorHAnsi" w:cstheme="minorHAnsi"/>
          <w:iCs/>
          <w:sz w:val="20"/>
          <w:szCs w:val="20"/>
        </w:rPr>
        <w:t xml:space="preserve"> focuses on seven core evidence-based principles for students with disabilities to ensure they have the opportunity to benefit from high quality instruction and to </w:t>
      </w:r>
      <w:r w:rsidRPr="00C42F97">
        <w:rPr>
          <w:rFonts w:asciiTheme="minorHAnsi" w:hAnsiTheme="minorHAnsi" w:cstheme="minorHAnsi"/>
          <w:iCs/>
          <w:sz w:val="20"/>
          <w:szCs w:val="20"/>
        </w:rPr>
        <w:lastRenderedPageBreak/>
        <w:t xml:space="preserve">reach the same academic standards as all students. For additional information, please </w:t>
      </w:r>
      <w:r w:rsidRPr="004014AC">
        <w:rPr>
          <w:rFonts w:asciiTheme="minorHAnsi" w:hAnsiTheme="minorHAnsi" w:cstheme="minorHAnsi"/>
          <w:iCs/>
          <w:sz w:val="20"/>
          <w:szCs w:val="20"/>
        </w:rPr>
        <w:t>see</w:t>
      </w:r>
      <w:r w:rsidR="004014AC" w:rsidRPr="004014AC">
        <w:rPr>
          <w:rFonts w:asciiTheme="minorHAnsi" w:hAnsiTheme="minorHAnsi" w:cstheme="minorHAnsi"/>
          <w:iCs/>
          <w:sz w:val="20"/>
          <w:szCs w:val="20"/>
        </w:rPr>
        <w:t xml:space="preserve"> </w:t>
      </w:r>
      <w:r w:rsidR="004014AC" w:rsidRPr="004014AC">
        <w:rPr>
          <w:rFonts w:asciiTheme="minorHAnsi" w:hAnsiTheme="minorHAnsi" w:cstheme="minorHAnsi"/>
          <w:color w:val="000000"/>
          <w:sz w:val="20"/>
          <w:szCs w:val="20"/>
        </w:rPr>
        <w:t>the Office of Special Education’s field advisory:</w:t>
      </w:r>
      <w:r w:rsidR="004014AC">
        <w:rPr>
          <w:color w:val="000000"/>
          <w:sz w:val="20"/>
          <w:szCs w:val="20"/>
        </w:rPr>
        <w:t xml:space="preserve"> </w:t>
      </w:r>
      <w:r w:rsidR="004014AC">
        <w:rPr>
          <w:rFonts w:asciiTheme="minorHAnsi" w:hAnsiTheme="minorHAnsi" w:cstheme="minorHAnsi"/>
          <w:iCs/>
          <w:sz w:val="20"/>
          <w:szCs w:val="20"/>
        </w:rPr>
        <w:t xml:space="preserve"> </w:t>
      </w:r>
      <w:hyperlink r:id="rId14" w:history="1">
        <w:r w:rsidR="004014AC" w:rsidRPr="004014AC">
          <w:rPr>
            <w:rStyle w:val="Hyperlink"/>
            <w:rFonts w:asciiTheme="minorHAnsi" w:hAnsiTheme="minorHAnsi" w:cstheme="minorHAnsi"/>
            <w:i/>
            <w:sz w:val="20"/>
            <w:szCs w:val="20"/>
          </w:rPr>
          <w:t>Blueprint for Improved Results for Students with Disabilities</w:t>
        </w:r>
      </w:hyperlink>
      <w:r w:rsidR="004014AC">
        <w:rPr>
          <w:rFonts w:asciiTheme="minorHAnsi" w:hAnsiTheme="minorHAnsi" w:cstheme="minorHAnsi"/>
          <w:i/>
          <w:sz w:val="20"/>
          <w:szCs w:val="20"/>
        </w:rPr>
        <w:t>.</w:t>
      </w:r>
    </w:p>
    <w:p w14:paraId="2620EA21" w14:textId="33D27511" w:rsidR="008F6E98" w:rsidRPr="00F004B7" w:rsidRDefault="008F6E98" w:rsidP="008F6E98">
      <w:pPr>
        <w:pStyle w:val="Heading2"/>
      </w:pPr>
      <w:r w:rsidRPr="00443DA8">
        <w:t>Understanding the</w:t>
      </w:r>
      <w:r w:rsidRPr="00443DA8">
        <w:rPr>
          <w:i/>
        </w:rPr>
        <w:t xml:space="preserve"> </w:t>
      </w:r>
      <w:r w:rsidR="00443DA8" w:rsidRPr="00443DA8">
        <w:rPr>
          <w:i/>
        </w:rPr>
        <w:t>NYS Next Generation Mathematics Learning Standards (2017)</w:t>
      </w:r>
    </w:p>
    <w:p w14:paraId="76A5FDD8" w14:textId="10E4B59C" w:rsidR="008F6E98" w:rsidRPr="00C42F97" w:rsidRDefault="008F6E98" w:rsidP="008F6E98">
      <w:pPr>
        <w:pStyle w:val="NormalWeb"/>
        <w:shd w:val="clear" w:color="auto" w:fill="FFFFFF"/>
        <w:spacing w:before="0" w:beforeAutospacing="0" w:after="120" w:afterAutospacing="0" w:line="240" w:lineRule="auto"/>
        <w:rPr>
          <w:rFonts w:asciiTheme="minorHAnsi" w:hAnsiTheme="minorHAnsi" w:cstheme="minorHAnsi"/>
          <w:color w:val="auto"/>
        </w:rPr>
      </w:pPr>
      <w:r w:rsidRPr="00443DA8">
        <w:rPr>
          <w:rFonts w:asciiTheme="minorHAnsi" w:hAnsiTheme="minorHAnsi" w:cstheme="minorHAnsi"/>
          <w:color w:val="auto"/>
        </w:rPr>
        <w:t xml:space="preserve">The </w:t>
      </w:r>
      <w:r w:rsidR="00443DA8" w:rsidRPr="00443DA8">
        <w:rPr>
          <w:rFonts w:asciiTheme="minorHAnsi" w:hAnsiTheme="minorHAnsi" w:cstheme="minorHAnsi"/>
          <w:i/>
          <w:color w:val="auto"/>
        </w:rPr>
        <w:t>NYS Next Generation Mathematics Learning Standards (2017)</w:t>
      </w:r>
      <w:r w:rsidRPr="00443DA8">
        <w:rPr>
          <w:rFonts w:asciiTheme="minorHAnsi" w:hAnsiTheme="minorHAnsi" w:cstheme="minorHAnsi"/>
          <w:color w:val="auto"/>
        </w:rPr>
        <w:t xml:space="preserve"> define what</w:t>
      </w:r>
      <w:r w:rsidRPr="00C42F97">
        <w:rPr>
          <w:rFonts w:asciiTheme="minorHAnsi" w:hAnsiTheme="minorHAnsi" w:cstheme="minorHAnsi"/>
          <w:color w:val="auto"/>
        </w:rPr>
        <w:t xml:space="preserve"> students should understand and be able to do as a result of their study of mathematics. To assess progress on the Standards, a teacher must assess whether the student has understood what has been taught and provide opportunities where a student can independently use and apply this knowledge to solve mathematical problems in similar or new contexts. While procedural skills are relatively straightforward to assess, teachers often ask: what does mathematical understanding look like? One hallmark of mathematical understanding is the ability to justify, in a way appropriate to the student’s mathematical maturity, why a particular mathematical statement is accurate or where a mathematical rule comes from. Correctly using language to articulate mathematical understanding plays a part in this justification. Making the distinction between mathematical understanding and procedural skill is critical when designing curriculum and assessment; both are important for the mastery of these standards.  That is, there is a world of difference between a student who can summon a mnemonic device to expand a product such as (</w:t>
      </w:r>
      <w:r w:rsidRPr="00C42F97">
        <w:rPr>
          <w:rFonts w:asciiTheme="minorHAnsi" w:hAnsiTheme="minorHAnsi" w:cstheme="minorHAnsi"/>
          <w:i/>
          <w:iCs/>
          <w:color w:val="auto"/>
        </w:rPr>
        <w:t>a</w:t>
      </w:r>
      <w:r w:rsidRPr="00C42F97">
        <w:rPr>
          <w:rFonts w:asciiTheme="minorHAnsi" w:hAnsiTheme="minorHAnsi" w:cstheme="minorHAnsi"/>
          <w:color w:val="auto"/>
        </w:rPr>
        <w:t xml:space="preserve"> + </w:t>
      </w:r>
      <w:r w:rsidRPr="00C42F97">
        <w:rPr>
          <w:rFonts w:asciiTheme="minorHAnsi" w:hAnsiTheme="minorHAnsi" w:cstheme="minorHAnsi"/>
          <w:i/>
          <w:iCs/>
          <w:color w:val="auto"/>
        </w:rPr>
        <w:t>b</w:t>
      </w:r>
      <w:r w:rsidRPr="00C42F97">
        <w:rPr>
          <w:rFonts w:asciiTheme="minorHAnsi" w:hAnsiTheme="minorHAnsi" w:cstheme="minorHAnsi"/>
          <w:color w:val="auto"/>
        </w:rPr>
        <w:t>)(</w:t>
      </w:r>
      <w:r w:rsidRPr="00C42F97">
        <w:rPr>
          <w:rFonts w:asciiTheme="minorHAnsi" w:hAnsiTheme="minorHAnsi" w:cstheme="minorHAnsi"/>
          <w:i/>
          <w:iCs/>
          <w:color w:val="auto"/>
        </w:rPr>
        <w:t>x</w:t>
      </w:r>
      <w:r w:rsidRPr="00C42F97">
        <w:rPr>
          <w:rFonts w:asciiTheme="minorHAnsi" w:hAnsiTheme="minorHAnsi" w:cstheme="minorHAnsi"/>
          <w:color w:val="auto"/>
        </w:rPr>
        <w:t xml:space="preserve"> + </w:t>
      </w:r>
      <w:r w:rsidRPr="00C42F97">
        <w:rPr>
          <w:rFonts w:asciiTheme="minorHAnsi" w:hAnsiTheme="minorHAnsi" w:cstheme="minorHAnsi"/>
          <w:i/>
          <w:iCs/>
          <w:color w:val="auto"/>
        </w:rPr>
        <w:t>y</w:t>
      </w:r>
      <w:r w:rsidRPr="00C42F97">
        <w:rPr>
          <w:rFonts w:asciiTheme="minorHAnsi" w:hAnsiTheme="minorHAnsi" w:cstheme="minorHAnsi"/>
          <w:color w:val="auto"/>
        </w:rPr>
        <w:t>) and a student who can explain what the mnemonic represents as a process for systematically approaching algebraic problems. The student who can explain the rule understands the mathematics, and may have a better chance to succeed at a less familiar task, such as expanding (</w:t>
      </w:r>
      <w:r w:rsidRPr="00C42F97">
        <w:rPr>
          <w:rFonts w:asciiTheme="minorHAnsi" w:hAnsiTheme="minorHAnsi" w:cstheme="minorHAnsi"/>
          <w:i/>
          <w:iCs/>
          <w:color w:val="auto"/>
        </w:rPr>
        <w:t>a</w:t>
      </w:r>
      <w:r w:rsidRPr="00C42F97">
        <w:rPr>
          <w:rFonts w:asciiTheme="minorHAnsi" w:hAnsiTheme="minorHAnsi" w:cstheme="minorHAnsi"/>
          <w:color w:val="auto"/>
        </w:rPr>
        <w:t xml:space="preserve"> + </w:t>
      </w:r>
      <w:r w:rsidRPr="00C42F97">
        <w:rPr>
          <w:rFonts w:asciiTheme="minorHAnsi" w:hAnsiTheme="minorHAnsi" w:cstheme="minorHAnsi"/>
          <w:i/>
          <w:iCs/>
          <w:color w:val="auto"/>
        </w:rPr>
        <w:t>b</w:t>
      </w:r>
      <w:r w:rsidRPr="00C42F97">
        <w:rPr>
          <w:rFonts w:asciiTheme="minorHAnsi" w:hAnsiTheme="minorHAnsi" w:cstheme="minorHAnsi"/>
          <w:color w:val="auto"/>
        </w:rPr>
        <w:t xml:space="preserve"> + </w:t>
      </w:r>
      <w:r w:rsidRPr="00C42F97">
        <w:rPr>
          <w:rFonts w:asciiTheme="minorHAnsi" w:hAnsiTheme="minorHAnsi" w:cstheme="minorHAnsi"/>
          <w:i/>
          <w:iCs/>
          <w:color w:val="auto"/>
        </w:rPr>
        <w:t>c</w:t>
      </w:r>
      <w:r w:rsidRPr="00C42F97">
        <w:rPr>
          <w:rFonts w:asciiTheme="minorHAnsi" w:hAnsiTheme="minorHAnsi" w:cstheme="minorHAnsi"/>
          <w:color w:val="auto"/>
        </w:rPr>
        <w:t>)(</w:t>
      </w:r>
      <w:r w:rsidRPr="00C42F97">
        <w:rPr>
          <w:rFonts w:asciiTheme="minorHAnsi" w:hAnsiTheme="minorHAnsi" w:cstheme="minorHAnsi"/>
          <w:i/>
          <w:iCs/>
          <w:color w:val="auto"/>
        </w:rPr>
        <w:t>x</w:t>
      </w:r>
      <w:r w:rsidRPr="00C42F97">
        <w:rPr>
          <w:rFonts w:asciiTheme="minorHAnsi" w:hAnsiTheme="minorHAnsi" w:cstheme="minorHAnsi"/>
          <w:color w:val="auto"/>
        </w:rPr>
        <w:t xml:space="preserve"> + </w:t>
      </w:r>
      <w:r w:rsidRPr="00C42F97">
        <w:rPr>
          <w:rFonts w:asciiTheme="minorHAnsi" w:hAnsiTheme="minorHAnsi" w:cstheme="minorHAnsi"/>
          <w:i/>
          <w:iCs/>
          <w:color w:val="auto"/>
        </w:rPr>
        <w:t>y</w:t>
      </w:r>
      <w:r w:rsidRPr="00C42F97">
        <w:rPr>
          <w:rFonts w:asciiTheme="minorHAnsi" w:hAnsiTheme="minorHAnsi" w:cstheme="minorHAnsi"/>
          <w:color w:val="auto"/>
        </w:rPr>
        <w:t xml:space="preserve">). </w:t>
      </w:r>
    </w:p>
    <w:p w14:paraId="2E0B7F4C" w14:textId="4CC222B8" w:rsidR="008F6E98" w:rsidRPr="00C42F97" w:rsidRDefault="008F6E98" w:rsidP="008F6E98">
      <w:pPr>
        <w:pStyle w:val="NormalWeb"/>
        <w:shd w:val="clear" w:color="auto" w:fill="FFFFFF"/>
        <w:spacing w:before="0" w:beforeAutospacing="0" w:after="120" w:afterAutospacing="0" w:line="240" w:lineRule="auto"/>
        <w:rPr>
          <w:rFonts w:asciiTheme="minorHAnsi" w:hAnsiTheme="minorHAnsi" w:cstheme="minorHAnsi"/>
          <w:color w:val="auto"/>
        </w:rPr>
      </w:pPr>
      <w:r w:rsidRPr="00C42F97">
        <w:rPr>
          <w:rFonts w:asciiTheme="minorHAnsi" w:hAnsiTheme="minorHAnsi" w:cstheme="minorHAnsi"/>
          <w:color w:val="auto"/>
        </w:rPr>
        <w:t xml:space="preserve">The Standards set grade-specific standards but do not define the intervention methods or materials necessary to support students who are well below or well above grade-level expectations. It is also beyond the scope of the Standards to define the full range of supports appropriate for English Language Learners (ELLs)/Multilingual Learners (MLLs) and for Students with Disabilities. However, the department ensured that teachers of English Language Learners (ELLs)/Multilingual Learners (MLLs) and Students with Disabilities participated in the revision of the standards. The New York State Education Department (NYSED) has created two statewide frameworks, the </w:t>
      </w:r>
      <w:hyperlink r:id="rId15" w:history="1">
        <w:r w:rsidRPr="004014AC">
          <w:rPr>
            <w:rStyle w:val="Hyperlink"/>
            <w:rFonts w:asciiTheme="minorHAnsi" w:hAnsiTheme="minorHAnsi" w:cstheme="minorHAnsi"/>
            <w:i/>
          </w:rPr>
          <w:t>Blueprint for Improved Results for Students with Disabilities</w:t>
        </w:r>
      </w:hyperlink>
      <w:r w:rsidRPr="008F6E98">
        <w:rPr>
          <w:rFonts w:asciiTheme="minorHAnsi" w:hAnsiTheme="minorHAnsi" w:cstheme="minorHAnsi"/>
        </w:rPr>
        <w:t xml:space="preserve"> </w:t>
      </w:r>
      <w:r w:rsidRPr="00C42F97">
        <w:rPr>
          <w:rFonts w:asciiTheme="minorHAnsi" w:hAnsiTheme="minorHAnsi" w:cstheme="minorHAnsi"/>
          <w:color w:val="auto"/>
        </w:rPr>
        <w:t xml:space="preserve">and the </w:t>
      </w:r>
      <w:hyperlink r:id="rId16" w:history="1">
        <w:r w:rsidRPr="004014AC">
          <w:rPr>
            <w:rStyle w:val="Hyperlink"/>
            <w:rFonts w:asciiTheme="minorHAnsi" w:hAnsiTheme="minorHAnsi" w:cstheme="minorHAnsi"/>
            <w:i/>
          </w:rPr>
          <w:t>Blueprint for English Language Lea</w:t>
        </w:r>
        <w:r w:rsidR="00301CB3">
          <w:rPr>
            <w:rStyle w:val="Hyperlink"/>
            <w:rFonts w:asciiTheme="minorHAnsi" w:hAnsiTheme="minorHAnsi" w:cstheme="minorHAnsi"/>
            <w:i/>
          </w:rPr>
          <w:t>r</w:t>
        </w:r>
        <w:r w:rsidRPr="004014AC">
          <w:rPr>
            <w:rStyle w:val="Hyperlink"/>
            <w:rFonts w:asciiTheme="minorHAnsi" w:hAnsiTheme="minorHAnsi" w:cstheme="minorHAnsi"/>
            <w:i/>
          </w:rPr>
          <w:t>ner Success</w:t>
        </w:r>
      </w:hyperlink>
      <w:r w:rsidR="00C42F97">
        <w:rPr>
          <w:rFonts w:asciiTheme="minorHAnsi" w:hAnsiTheme="minorHAnsi" w:cstheme="minorHAnsi"/>
        </w:rPr>
        <w:t xml:space="preserve">, </w:t>
      </w:r>
      <w:r w:rsidR="00C42F97" w:rsidRPr="00C42F97">
        <w:rPr>
          <w:rFonts w:asciiTheme="minorHAnsi" w:hAnsiTheme="minorHAnsi" w:cstheme="minorHAnsi"/>
          <w:color w:val="auto"/>
        </w:rPr>
        <w:t>a</w:t>
      </w:r>
      <w:r w:rsidRPr="00C42F97">
        <w:rPr>
          <w:rFonts w:asciiTheme="minorHAnsi" w:hAnsiTheme="minorHAnsi" w:cstheme="minorHAnsi"/>
          <w:color w:val="auto"/>
        </w:rPr>
        <w:t xml:space="preserve">imed to clarify expectations and to provide guidance for administrators, policymakers, and practitioners to prepare ELLs/MLLs and Students with Disabilities for success.  These principles therein the frameworks are intended to enhance programming and improve instruction that would allow for students within these populations to reach the same standards as all students and leave school prepared to successfully transition to post school learning, living and working.  </w:t>
      </w:r>
    </w:p>
    <w:p w14:paraId="24F3A4E5" w14:textId="6A7C3640" w:rsidR="009607E1" w:rsidRPr="00CA5DB0" w:rsidRDefault="008F6E98" w:rsidP="00CA5DB0">
      <w:pPr>
        <w:pStyle w:val="NormalWeb"/>
        <w:shd w:val="clear" w:color="auto" w:fill="FFFFFF"/>
        <w:spacing w:before="0" w:beforeAutospacing="0" w:after="120" w:afterAutospacing="0" w:line="240" w:lineRule="auto"/>
        <w:rPr>
          <w:rFonts w:asciiTheme="minorHAnsi" w:hAnsiTheme="minorHAnsi"/>
          <w:color w:val="auto"/>
          <w:sz w:val="22"/>
          <w:szCs w:val="22"/>
        </w:rPr>
      </w:pPr>
      <w:r w:rsidRPr="00C42F97">
        <w:rPr>
          <w:rFonts w:asciiTheme="minorHAnsi" w:hAnsiTheme="minorHAnsi" w:cstheme="minorHAnsi"/>
          <w:color w:val="auto"/>
        </w:rPr>
        <w:t xml:space="preserve">No set of grade-specific standards can fully reflect the variation in learning profiles, rates, and needs, linguistic backgrounds, and achievement levels of students in any given classroom.  When designing and delivering mathematics instruction, educators must consider the cultural context and prior academic experiences of all students while bridging prior knowledge to new knowledge and ensuring that content is meaningful and comprehensible.  In addition, as discussed above, educators must consider the relationship of language and content, and the vital role that language plays in obtaining and expressing mathematics content knowledge. The standards should be read as allowing for the widest possible range of students to participate fully from the outset, along with appropriate adaptations to ensure equitable access and maximum participation of all students. </w:t>
      </w:r>
    </w:p>
    <w:p w14:paraId="344C68AF" w14:textId="7C5D5E32" w:rsidR="00A1540D" w:rsidRDefault="00A1540D" w:rsidP="00D453E5">
      <w:pPr>
        <w:pStyle w:val="Heading2"/>
        <w:spacing w:after="0"/>
      </w:pPr>
      <w:r w:rsidRPr="00EE025D">
        <w:t xml:space="preserve">How to Read the </w:t>
      </w:r>
      <w:r>
        <w:t xml:space="preserve">P-8 </w:t>
      </w:r>
      <w:r w:rsidRPr="00EE025D">
        <w:t>Standards for Mathematical Content</w:t>
      </w:r>
    </w:p>
    <w:p w14:paraId="17D44ACA" w14:textId="77777777" w:rsidR="00D453E5" w:rsidRPr="00D84713" w:rsidRDefault="00D453E5" w:rsidP="00D453E5">
      <w:pPr>
        <w:pStyle w:val="NormalWeb"/>
        <w:shd w:val="clear" w:color="auto" w:fill="FFFFFF"/>
        <w:spacing w:before="0" w:beforeAutospacing="0" w:after="120" w:afterAutospacing="0" w:line="240" w:lineRule="auto"/>
        <w:rPr>
          <w:rFonts w:asciiTheme="minorHAnsi" w:hAnsiTheme="minorHAnsi"/>
          <w:i/>
          <w:color w:val="000000" w:themeColor="text1"/>
          <w:sz w:val="22"/>
          <w:szCs w:val="28"/>
        </w:rPr>
      </w:pPr>
      <w:r w:rsidRPr="00B822FC">
        <w:rPr>
          <w:rFonts w:asciiTheme="minorHAnsi" w:hAnsiTheme="minorHAnsi"/>
          <w:i/>
          <w:color w:val="000000" w:themeColor="text1"/>
          <w:sz w:val="22"/>
          <w:szCs w:val="28"/>
        </w:rPr>
        <w:t xml:space="preserve">*See </w:t>
      </w:r>
      <w:hyperlink w:anchor="HS_Intro" w:history="1">
        <w:r w:rsidRPr="00B822FC">
          <w:rPr>
            <w:rStyle w:val="Hyperlink"/>
            <w:rFonts w:asciiTheme="minorHAnsi" w:hAnsiTheme="minorHAnsi"/>
            <w:i/>
            <w:sz w:val="22"/>
            <w:szCs w:val="28"/>
          </w:rPr>
          <w:t>High School – Introduction</w:t>
        </w:r>
      </w:hyperlink>
      <w:r w:rsidRPr="00B822FC">
        <w:rPr>
          <w:rFonts w:asciiTheme="minorHAnsi" w:hAnsiTheme="minorHAnsi"/>
          <w:i/>
          <w:color w:val="000000" w:themeColor="text1"/>
          <w:sz w:val="22"/>
          <w:szCs w:val="28"/>
        </w:rPr>
        <w:t xml:space="preserve"> for how to read the High School Standards for Mathematical Content.</w:t>
      </w:r>
    </w:p>
    <w:p w14:paraId="5E65D9F3" w14:textId="77777777" w:rsidR="00372CDF" w:rsidRPr="00DB2629" w:rsidRDefault="00372CDF" w:rsidP="00C4045C">
      <w:pPr>
        <w:pStyle w:val="Default"/>
        <w:spacing w:after="120"/>
        <w:rPr>
          <w:rFonts w:asciiTheme="minorHAnsi" w:hAnsiTheme="minorHAnsi" w:cstheme="minorHAnsi"/>
          <w:color w:val="000000" w:themeColor="text1"/>
          <w:sz w:val="20"/>
          <w:szCs w:val="20"/>
        </w:rPr>
      </w:pPr>
      <w:r w:rsidRPr="00DB2629">
        <w:rPr>
          <w:rFonts w:asciiTheme="minorHAnsi" w:eastAsia="Times New Roman" w:hAnsiTheme="minorHAnsi" w:cstheme="minorHAnsi"/>
          <w:color w:val="000000" w:themeColor="text1"/>
          <w:sz w:val="20"/>
          <w:szCs w:val="20"/>
        </w:rPr>
        <w:t xml:space="preserve">The standards are organized by grade level from Prekindergarten through grade eight. </w:t>
      </w:r>
    </w:p>
    <w:p w14:paraId="04671D77" w14:textId="77777777" w:rsidR="00372CDF" w:rsidRPr="00DB2629" w:rsidRDefault="00372CDF" w:rsidP="009607E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DB2629">
        <w:rPr>
          <w:rFonts w:asciiTheme="minorHAnsi" w:hAnsiTheme="minorHAnsi" w:cstheme="minorHAnsi"/>
          <w:b/>
          <w:bCs/>
          <w:color w:val="000000" w:themeColor="text1"/>
        </w:rPr>
        <w:t>Standards</w:t>
      </w:r>
      <w:r w:rsidR="00C4045C" w:rsidRPr="00DB2629">
        <w:rPr>
          <w:rFonts w:asciiTheme="minorHAnsi" w:hAnsiTheme="minorHAnsi" w:cstheme="minorHAnsi"/>
          <w:b/>
          <w:bCs/>
          <w:color w:val="000000" w:themeColor="text1"/>
        </w:rPr>
        <w:tab/>
      </w:r>
      <w:r w:rsidRPr="00DB2629">
        <w:rPr>
          <w:rFonts w:asciiTheme="minorHAnsi" w:hAnsiTheme="minorHAnsi" w:cstheme="minorHAnsi"/>
          <w:color w:val="000000" w:themeColor="text1"/>
        </w:rPr>
        <w:t>define what students should understand and be able to do.</w:t>
      </w:r>
    </w:p>
    <w:p w14:paraId="02E21E13" w14:textId="77777777" w:rsidR="00372CDF" w:rsidRPr="00DB2629" w:rsidRDefault="00372CDF" w:rsidP="009607E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DB2629">
        <w:rPr>
          <w:rFonts w:asciiTheme="minorHAnsi" w:hAnsiTheme="minorHAnsi" w:cstheme="minorHAnsi"/>
          <w:b/>
          <w:bCs/>
          <w:color w:val="000000" w:themeColor="text1"/>
        </w:rPr>
        <w:t>Clusters</w:t>
      </w:r>
      <w:r w:rsidR="00C4045C" w:rsidRPr="00DB2629">
        <w:rPr>
          <w:rFonts w:asciiTheme="minorHAnsi" w:hAnsiTheme="minorHAnsi" w:cstheme="minorHAnsi"/>
          <w:color w:val="000000" w:themeColor="text1"/>
        </w:rPr>
        <w:tab/>
      </w:r>
      <w:r w:rsidRPr="00DB2629">
        <w:rPr>
          <w:rFonts w:asciiTheme="minorHAnsi" w:hAnsiTheme="minorHAnsi" w:cstheme="minorHAnsi"/>
          <w:color w:val="000000" w:themeColor="text1"/>
        </w:rPr>
        <w:t>summarize groups of related standards. Note that standards from different clusters may sometimes be closely related, because mathematics is a connected subject.</w:t>
      </w:r>
    </w:p>
    <w:p w14:paraId="37A86916" w14:textId="77777777" w:rsidR="00372CDF" w:rsidRPr="008E2E87" w:rsidRDefault="00372CDF" w:rsidP="009607E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8E2E87">
        <w:rPr>
          <w:rFonts w:asciiTheme="minorHAnsi" w:hAnsiTheme="minorHAnsi" w:cstheme="minorHAnsi"/>
          <w:b/>
          <w:bCs/>
          <w:color w:val="000000" w:themeColor="text1"/>
        </w:rPr>
        <w:t>Domains</w:t>
      </w:r>
      <w:r w:rsidR="00C4045C" w:rsidRPr="008E2E87">
        <w:rPr>
          <w:rFonts w:asciiTheme="minorHAnsi" w:hAnsiTheme="minorHAnsi" w:cstheme="minorHAnsi"/>
          <w:color w:val="000000" w:themeColor="text1"/>
        </w:rPr>
        <w:tab/>
      </w:r>
      <w:r w:rsidRPr="008E2E87">
        <w:rPr>
          <w:rFonts w:asciiTheme="minorHAnsi" w:hAnsiTheme="minorHAnsi" w:cstheme="minorHAnsi"/>
          <w:color w:val="000000" w:themeColor="text1"/>
        </w:rPr>
        <w:t>are larger groups of related standards. Standards from different domains may sometimes be closely related.</w:t>
      </w:r>
    </w:p>
    <w:p w14:paraId="36CBC498" w14:textId="5C1B1BDF" w:rsidR="00547A0B" w:rsidRDefault="00C4045C" w:rsidP="007A034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autoSpaceDE w:val="0"/>
        <w:autoSpaceDN w:val="0"/>
        <w:adjustRightInd w:val="0"/>
        <w:spacing w:after="60"/>
        <w:ind w:left="2160" w:hanging="2160"/>
        <w:rPr>
          <w:rFonts w:ascii="Calibri" w:hAnsi="Calibri" w:cs="Gotham-Book"/>
          <w:color w:val="000000"/>
          <w:sz w:val="20"/>
          <w:szCs w:val="18"/>
        </w:rPr>
      </w:pPr>
      <w:r w:rsidRPr="008E2E87">
        <w:rPr>
          <w:rFonts w:ascii="Calibri" w:hAnsi="Calibri" w:cs="Gotham-Medium"/>
          <w:b/>
          <w:color w:val="000000"/>
          <w:sz w:val="20"/>
          <w:szCs w:val="18"/>
        </w:rPr>
        <w:t xml:space="preserve">Coherence Linkages </w:t>
      </w:r>
      <w:r w:rsidRPr="008E2E87">
        <w:rPr>
          <w:rFonts w:ascii="Calibri" w:hAnsi="Calibri" w:cs="Gotham-Medium"/>
          <w:b/>
          <w:color w:val="000000"/>
          <w:sz w:val="20"/>
          <w:szCs w:val="18"/>
        </w:rPr>
        <w:tab/>
      </w:r>
      <w:r w:rsidR="008E2E87">
        <w:rPr>
          <w:rFonts w:ascii="Calibri" w:hAnsi="Calibri" w:cs="Gotham-Book"/>
          <w:color w:val="000000"/>
          <w:sz w:val="20"/>
          <w:szCs w:val="18"/>
        </w:rPr>
        <w:t>connect</w:t>
      </w:r>
      <w:r w:rsidRPr="008E2E87">
        <w:rPr>
          <w:rFonts w:ascii="Calibri" w:hAnsi="Calibri" w:cs="Gotham-Book"/>
          <w:color w:val="000000"/>
          <w:sz w:val="20"/>
          <w:szCs w:val="18"/>
        </w:rPr>
        <w:t xml:space="preserve"> standards one grade level forward</w:t>
      </w:r>
      <w:r w:rsidR="008E2E87">
        <w:rPr>
          <w:rFonts w:ascii="Calibri" w:hAnsi="Calibri" w:cs="Gotham-Book"/>
          <w:color w:val="000000"/>
          <w:sz w:val="20"/>
          <w:szCs w:val="18"/>
        </w:rPr>
        <w:t xml:space="preserve"> and</w:t>
      </w:r>
      <w:r w:rsidRPr="008E2E87">
        <w:rPr>
          <w:rFonts w:ascii="Calibri" w:hAnsi="Calibri" w:cs="Gotham-Book"/>
          <w:color w:val="000000"/>
          <w:sz w:val="20"/>
          <w:szCs w:val="18"/>
        </w:rPr>
        <w:t>/</w:t>
      </w:r>
      <w:r w:rsidR="008E2E87">
        <w:rPr>
          <w:rFonts w:ascii="Calibri" w:hAnsi="Calibri" w:cs="Gotham-Book"/>
          <w:color w:val="000000"/>
          <w:sz w:val="20"/>
          <w:szCs w:val="18"/>
        </w:rPr>
        <w:t xml:space="preserve">or </w:t>
      </w:r>
      <w:r w:rsidRPr="008E2E87">
        <w:rPr>
          <w:rFonts w:ascii="Calibri" w:hAnsi="Calibri" w:cs="Gotham-Book"/>
          <w:color w:val="000000"/>
          <w:sz w:val="20"/>
          <w:szCs w:val="18"/>
        </w:rPr>
        <w:t xml:space="preserve">back when there are very direct linking standards in those grades. For a more thorough analysis of how standards link to one another, see </w:t>
      </w:r>
      <w:hyperlink r:id="rId17" w:history="1">
        <w:r w:rsidRPr="008E2E87">
          <w:rPr>
            <w:rStyle w:val="Hyperlink"/>
            <w:rFonts w:ascii="Calibri" w:hAnsi="Calibri" w:cs="Gotham-Book"/>
            <w:sz w:val="20"/>
            <w:szCs w:val="18"/>
          </w:rPr>
          <w:t>http://achievethecore.org/coherence-map/</w:t>
        </w:r>
      </w:hyperlink>
      <w:r w:rsidR="00F37684">
        <w:rPr>
          <w:rFonts w:ascii="Calibri" w:hAnsi="Calibri" w:cs="Gotham-Book"/>
          <w:color w:val="000000"/>
          <w:sz w:val="20"/>
          <w:szCs w:val="18"/>
        </w:rPr>
        <w:t>.</w:t>
      </w:r>
      <w:r>
        <w:rPr>
          <w:rFonts w:ascii="Calibri" w:hAnsi="Calibri" w:cs="Gotham-Book"/>
          <w:color w:val="000000"/>
          <w:sz w:val="20"/>
          <w:szCs w:val="18"/>
        </w:rPr>
        <w:t xml:space="preserve"> </w:t>
      </w:r>
    </w:p>
    <w:p w14:paraId="6048A1A0" w14:textId="56EFCDFD" w:rsidR="00911DED" w:rsidRPr="00911DED" w:rsidRDefault="00911DED" w:rsidP="00E715F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autoSpaceDE w:val="0"/>
        <w:autoSpaceDN w:val="0"/>
        <w:adjustRightInd w:val="0"/>
        <w:ind w:left="2160" w:hanging="2160"/>
        <w:rPr>
          <w:rFonts w:ascii="Calibri" w:hAnsi="Calibri" w:cs="Gotham-Book"/>
          <w:color w:val="000000"/>
          <w:sz w:val="20"/>
          <w:szCs w:val="18"/>
        </w:rPr>
      </w:pPr>
      <w:r>
        <w:rPr>
          <w:rFonts w:ascii="Calibri" w:hAnsi="Calibri" w:cs="Gotham-Medium"/>
          <w:b/>
          <w:color w:val="000000"/>
          <w:sz w:val="20"/>
          <w:szCs w:val="18"/>
        </w:rPr>
        <w:lastRenderedPageBreak/>
        <w:t>Citations</w:t>
      </w:r>
      <w:r>
        <w:rPr>
          <w:rFonts w:ascii="Calibri" w:hAnsi="Calibri" w:cs="Gotham-Medium"/>
          <w:b/>
          <w:color w:val="000000"/>
          <w:sz w:val="20"/>
          <w:szCs w:val="18"/>
        </w:rPr>
        <w:tab/>
      </w:r>
      <w:r w:rsidR="00193284">
        <w:rPr>
          <w:rFonts w:ascii="Calibri" w:hAnsi="Calibri" w:cs="Gotham-Medium"/>
          <w:color w:val="000000"/>
          <w:sz w:val="20"/>
          <w:szCs w:val="18"/>
        </w:rPr>
        <w:t xml:space="preserve">are indicated by a blue number </w:t>
      </w:r>
      <w:r w:rsidR="00A45AAE">
        <w:rPr>
          <w:rFonts w:ascii="Calibri" w:hAnsi="Calibri" w:cs="Gotham-Medium"/>
          <w:color w:val="000000"/>
          <w:sz w:val="20"/>
          <w:szCs w:val="18"/>
        </w:rPr>
        <w:t>when information was taken or adapted from another source. The nu</w:t>
      </w:r>
      <w:r w:rsidRPr="00911DED">
        <w:rPr>
          <w:rFonts w:ascii="Calibri" w:hAnsi="Calibri" w:cs="Gotham-Medium"/>
          <w:color w:val="000000"/>
          <w:sz w:val="20"/>
          <w:szCs w:val="18"/>
        </w:rPr>
        <w:t>mber</w:t>
      </w:r>
      <w:r w:rsidR="00A45AAE">
        <w:rPr>
          <w:rFonts w:ascii="Calibri" w:hAnsi="Calibri" w:cs="Gotham-Medium"/>
          <w:color w:val="000000"/>
          <w:sz w:val="20"/>
          <w:szCs w:val="18"/>
        </w:rPr>
        <w:t xml:space="preserve"> will match the source number in the </w:t>
      </w:r>
      <w:r w:rsidR="00A45AAE" w:rsidRPr="00193284">
        <w:rPr>
          <w:rFonts w:ascii="Calibri" w:hAnsi="Calibri" w:cs="Gotham-Medium"/>
          <w:i/>
          <w:color w:val="000000"/>
          <w:sz w:val="20"/>
          <w:szCs w:val="18"/>
        </w:rPr>
        <w:t>Works Cited</w:t>
      </w:r>
      <w:r w:rsidR="00A45AAE">
        <w:rPr>
          <w:rFonts w:ascii="Calibri" w:hAnsi="Calibri" w:cs="Gotham-Medium"/>
          <w:color w:val="000000"/>
          <w:sz w:val="20"/>
          <w:szCs w:val="18"/>
        </w:rPr>
        <w:t xml:space="preserve"> section</w:t>
      </w:r>
      <w:r w:rsidR="00E715FE">
        <w:rPr>
          <w:rFonts w:ascii="Calibri" w:hAnsi="Calibri" w:cs="Gotham-Medium"/>
          <w:color w:val="000000"/>
          <w:sz w:val="20"/>
          <w:szCs w:val="18"/>
        </w:rPr>
        <w:t xml:space="preserve"> at the end of this document</w:t>
      </w:r>
      <w:r w:rsidR="00A45AAE">
        <w:rPr>
          <w:rFonts w:ascii="Calibri" w:hAnsi="Calibri" w:cs="Gotham-Medium"/>
          <w:color w:val="000000"/>
          <w:sz w:val="20"/>
          <w:szCs w:val="18"/>
        </w:rPr>
        <w:t>. When viewing the</w:t>
      </w:r>
      <w:r w:rsidR="00193284">
        <w:rPr>
          <w:rFonts w:ascii="Calibri" w:hAnsi="Calibri" w:cs="Gotham-Medium"/>
          <w:color w:val="000000"/>
          <w:sz w:val="20"/>
          <w:szCs w:val="18"/>
        </w:rPr>
        <w:t>se</w:t>
      </w:r>
      <w:r w:rsidR="00A45AAE">
        <w:rPr>
          <w:rFonts w:ascii="Calibri" w:hAnsi="Calibri" w:cs="Gotham-Medium"/>
          <w:color w:val="000000"/>
          <w:sz w:val="20"/>
          <w:szCs w:val="18"/>
        </w:rPr>
        <w:t xml:space="preserve"> standards electronically, the source information (including page number) will appear as hover-over text.</w:t>
      </w:r>
      <w:r>
        <w:rPr>
          <w:rFonts w:ascii="Calibri" w:hAnsi="Calibri" w:cs="Gotham-Medium"/>
          <w:color w:val="000000"/>
          <w:sz w:val="20"/>
          <w:szCs w:val="18"/>
        </w:rPr>
        <w:t xml:space="preserve"> </w:t>
      </w:r>
    </w:p>
    <w:p w14:paraId="4241DEA6" w14:textId="77777777" w:rsidR="00547A0B" w:rsidRDefault="00547A0B" w:rsidP="00547A0B">
      <w:pPr>
        <w:tabs>
          <w:tab w:val="left" w:pos="2160"/>
        </w:tabs>
        <w:autoSpaceDE w:val="0"/>
        <w:autoSpaceDN w:val="0"/>
        <w:adjustRightInd w:val="0"/>
        <w:ind w:left="2160" w:hanging="2160"/>
        <w:rPr>
          <w:rFonts w:ascii="Calibri" w:hAnsi="Calibri"/>
          <w:noProof/>
          <w:sz w:val="20"/>
          <w:szCs w:val="20"/>
        </w:rPr>
      </w:pPr>
    </w:p>
    <w:p w14:paraId="74076191" w14:textId="77777777" w:rsidR="00547A0B" w:rsidRPr="00372CDF" w:rsidRDefault="00547A0B" w:rsidP="00547A0B">
      <w:pPr>
        <w:pStyle w:val="Default"/>
        <w:spacing w:after="120"/>
        <w:jc w:val="center"/>
        <w:rPr>
          <w:rFonts w:asciiTheme="minorHAnsi" w:eastAsia="Times New Roman" w:hAnsiTheme="minorHAnsi"/>
          <w:b/>
          <w:color w:val="000000" w:themeColor="text1"/>
        </w:rPr>
      </w:pPr>
      <w:r>
        <w:rPr>
          <w:rFonts w:cs="Gotham-Medium"/>
          <w:b/>
          <w:noProof/>
          <w:sz w:val="20"/>
          <w:szCs w:val="18"/>
        </w:rPr>
        <mc:AlternateContent>
          <mc:Choice Requires="wpg">
            <w:drawing>
              <wp:anchor distT="0" distB="0" distL="114300" distR="114300" simplePos="0" relativeHeight="251613184" behindDoc="0" locked="0" layoutInCell="1" allowOverlap="1" wp14:anchorId="7973D955" wp14:editId="7AF7C3BC">
                <wp:simplePos x="0" y="0"/>
                <wp:positionH relativeFrom="column">
                  <wp:posOffset>718185</wp:posOffset>
                </wp:positionH>
                <wp:positionV relativeFrom="paragraph">
                  <wp:posOffset>238429</wp:posOffset>
                </wp:positionV>
                <wp:extent cx="836930" cy="175260"/>
                <wp:effectExtent l="0" t="0" r="39370" b="15240"/>
                <wp:wrapNone/>
                <wp:docPr id="24" name="Group 24" descr="The Domain in this example is &quot;Grade 3, Operations and Algebraic Thinking&quot;."/>
                <wp:cNvGraphicFramePr/>
                <a:graphic xmlns:a="http://schemas.openxmlformats.org/drawingml/2006/main">
                  <a:graphicData uri="http://schemas.microsoft.com/office/word/2010/wordprocessingGroup">
                    <wpg:wgp>
                      <wpg:cNvGrpSpPr/>
                      <wpg:grpSpPr>
                        <a:xfrm>
                          <a:off x="0" y="0"/>
                          <a:ext cx="836930" cy="175260"/>
                          <a:chOff x="0" y="0"/>
                          <a:chExt cx="837057" cy="175847"/>
                        </a:xfrm>
                      </wpg:grpSpPr>
                      <wps:wsp>
                        <wps:cNvPr id="11" name="AutoShape 357"/>
                        <wps:cNvCnPr>
                          <a:cxnSpLocks noChangeShapeType="1"/>
                        </wps:cNvCnPr>
                        <wps:spPr bwMode="auto">
                          <a:xfrm>
                            <a:off x="520700" y="101600"/>
                            <a:ext cx="316357" cy="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wps:wsp>
                        <wps:cNvPr id="12" name="Text Box 358"/>
                        <wps:cNvSpPr txBox="1">
                          <a:spLocks noChangeArrowheads="1"/>
                        </wps:cNvSpPr>
                        <wps:spPr bwMode="auto">
                          <a:xfrm>
                            <a:off x="0" y="0"/>
                            <a:ext cx="548640" cy="17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B5E2" w14:textId="77777777" w:rsidR="003D27B5" w:rsidRPr="001445EE" w:rsidRDefault="003D27B5" w:rsidP="00547A0B">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Domain</w:t>
                              </w:r>
                            </w:p>
                          </w:txbxContent>
                        </wps:txbx>
                        <wps:bodyPr rot="0" vert="horz" wrap="square" lIns="0" tIns="27432" rIns="0" bIns="27432" anchor="ctr" anchorCtr="0" upright="1">
                          <a:noAutofit/>
                        </wps:bodyPr>
                      </wps:wsp>
                    </wpg:wgp>
                  </a:graphicData>
                </a:graphic>
              </wp:anchor>
            </w:drawing>
          </mc:Choice>
          <mc:Fallback>
            <w:pict>
              <v:group w14:anchorId="7973D955" id="Group 24" o:spid="_x0000_s1043" alt="The Domain in this example is &quot;Grade 3, Operations and Algebraic Thinking&quot;." style="position:absolute;left:0;text-align:left;margin-left:56.55pt;margin-top:18.75pt;width:65.9pt;height:13.8pt;z-index:251613184" coordsize="837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">
                <v:shapetype id="_x0000_t32" coordsize="21600,21600" o:spt="32" o:oned="t" path="m,l21600,21600e" filled="f">
                  <v:path arrowok="t" fillok="f" o:connecttype="none"/>
                  <o:lock v:ext="edit" shapetype="t"/>
                </v:shapetype>
                <v:shape id="AutoShape 357" o:spid="_x0000_s1044" type="#_x0000_t32" style="position:absolute;left:5207;top:1016;width:3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" strokecolor="#f79f40">
                  <v:stroke endarrow="block"/>
                </v:shape>
                <v:shape id="_x0000_s1045" type="#_x0000_t202" style="position:absolute;width:5486;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" filled="f" stroked="f">
                  <v:textbox inset="0,2.16pt,0,2.16pt">
                    <w:txbxContent>
                      <w:p w14:paraId="39F1B5E2" w14:textId="77777777" w:rsidR="003D27B5" w:rsidRPr="001445EE" w:rsidRDefault="003D27B5" w:rsidP="00547A0B">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Domain</w:t>
                        </w:r>
                      </w:p>
                    </w:txbxContent>
                  </v:textbox>
                </v:shape>
              </v:group>
            </w:pict>
          </mc:Fallback>
        </mc:AlternateContent>
      </w:r>
      <w:r w:rsidRPr="00372CDF">
        <w:rPr>
          <w:rFonts w:asciiTheme="minorHAnsi" w:hAnsiTheme="minorHAnsi"/>
          <w:b/>
          <w:color w:val="000000" w:themeColor="text1"/>
        </w:rPr>
        <w:t>Prekindergarten through Grade Eight</w:t>
      </w:r>
    </w:p>
    <w:p w14:paraId="5A36DAA8" w14:textId="1D0BDE71" w:rsidR="00547A0B" w:rsidRDefault="00193284" w:rsidP="00547A0B">
      <w:pPr>
        <w:autoSpaceDE w:val="0"/>
        <w:autoSpaceDN w:val="0"/>
        <w:adjustRightInd w:val="0"/>
        <w:jc w:val="center"/>
        <w:rPr>
          <w:rFonts w:ascii="Calibri" w:hAnsi="Calibri"/>
          <w:noProof/>
          <w:sz w:val="20"/>
          <w:szCs w:val="20"/>
        </w:rPr>
      </w:pPr>
      <w:r>
        <w:rPr>
          <w:rFonts w:ascii="Calibri" w:hAnsi="Calibri"/>
          <w:noProof/>
          <w:sz w:val="20"/>
          <w:szCs w:val="20"/>
        </w:rPr>
        <mc:AlternateContent>
          <mc:Choice Requires="wps">
            <w:drawing>
              <wp:anchor distT="0" distB="0" distL="114300" distR="114300" simplePos="0" relativeHeight="251689984" behindDoc="0" locked="0" layoutInCell="1" allowOverlap="1" wp14:anchorId="19EE4116" wp14:editId="0E1D0CF2">
                <wp:simplePos x="0" y="0"/>
                <wp:positionH relativeFrom="column">
                  <wp:posOffset>7749540</wp:posOffset>
                </wp:positionH>
                <wp:positionV relativeFrom="paragraph">
                  <wp:posOffset>1642745</wp:posOffset>
                </wp:positionV>
                <wp:extent cx="548005" cy="258445"/>
                <wp:effectExtent l="0" t="0" r="4445" b="825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3520" w14:textId="2D406224" w:rsidR="003D27B5" w:rsidRPr="00BA59A6" w:rsidRDefault="003D27B5" w:rsidP="0065018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Citation</w:t>
                            </w:r>
                          </w:p>
                        </w:txbxContent>
                      </wps:txbx>
                      <wps:bodyPr rot="0" vert="horz" wrap="square" lIns="0" tIns="27432" rIns="0" bIns="27432" anchor="ctr" anchorCtr="0" upright="1">
                        <a:noAutofit/>
                      </wps:bodyPr>
                    </wps:wsp>
                  </a:graphicData>
                </a:graphic>
                <wp14:sizeRelV relativeFrom="margin">
                  <wp14:pctHeight>0</wp14:pctHeight>
                </wp14:sizeRelV>
              </wp:anchor>
            </w:drawing>
          </mc:Choice>
          <mc:Fallback>
            <w:pict>
              <v:shape w14:anchorId="19EE4116" id="Text Box 358" o:spid="_x0000_s1046" type="#_x0000_t202" style="position:absolute;left:0;text-align:left;margin-left:610.2pt;margin-top:129.35pt;width:43.15pt;height:20.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N/uwIAAL4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" filled="f" stroked="f">
                <v:textbox inset="0,2.16pt,0,2.16pt">
                  <w:txbxContent>
                    <w:p w14:paraId="6C793520" w14:textId="2D406224" w:rsidR="003D27B5" w:rsidRPr="00BA59A6" w:rsidRDefault="003D27B5" w:rsidP="0065018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Citation</w:t>
                      </w:r>
                    </w:p>
                  </w:txbxContent>
                </v:textbox>
              </v:shape>
            </w:pict>
          </mc:Fallback>
        </mc:AlternateContent>
      </w:r>
      <w:r>
        <w:rPr>
          <w:rFonts w:ascii="Calibri" w:hAnsi="Calibri"/>
          <w:noProof/>
          <w:sz w:val="20"/>
          <w:szCs w:val="20"/>
        </w:rPr>
        <mc:AlternateContent>
          <mc:Choice Requires="wps">
            <w:drawing>
              <wp:anchor distT="0" distB="0" distL="114300" distR="114300" simplePos="0" relativeHeight="251693056" behindDoc="0" locked="0" layoutInCell="1" allowOverlap="1" wp14:anchorId="41A14BD3" wp14:editId="773DDECA">
                <wp:simplePos x="0" y="0"/>
                <wp:positionH relativeFrom="column">
                  <wp:posOffset>7242811</wp:posOffset>
                </wp:positionH>
                <wp:positionV relativeFrom="paragraph">
                  <wp:posOffset>1696085</wp:posOffset>
                </wp:positionV>
                <wp:extent cx="509489" cy="72390"/>
                <wp:effectExtent l="38100" t="57150" r="24130" b="22860"/>
                <wp:wrapNone/>
                <wp:docPr id="359" name="AutoShape 357" descr="Call-out arrow on Key showing a Cit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9489" cy="7239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03EF2C8" id="AutoShape 357" o:spid="_x0000_s1026" type="#_x0000_t32" alt="Call-out arrow on Key showing a Citation" style="position:absolute;margin-left:570.3pt;margin-top:133.55pt;width:40.1pt;height:5.7pt;flip:x 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" strokecolor="#f79f40">
                <v:stroke endarrow="block"/>
              </v:shape>
            </w:pict>
          </mc:Fallback>
        </mc:AlternateContent>
      </w:r>
      <w:r>
        <w:rPr>
          <w:rFonts w:ascii="Calibri" w:hAnsi="Calibri"/>
          <w:noProof/>
          <w:sz w:val="20"/>
          <w:szCs w:val="20"/>
        </w:rPr>
        <mc:AlternateContent>
          <mc:Choice Requires="wpg">
            <w:drawing>
              <wp:anchor distT="0" distB="0" distL="114300" distR="114300" simplePos="0" relativeHeight="251610112" behindDoc="0" locked="0" layoutInCell="1" allowOverlap="1" wp14:anchorId="44F4AA93" wp14:editId="395CCA78">
                <wp:simplePos x="0" y="0"/>
                <wp:positionH relativeFrom="column">
                  <wp:posOffset>7467600</wp:posOffset>
                </wp:positionH>
                <wp:positionV relativeFrom="paragraph">
                  <wp:posOffset>476885</wp:posOffset>
                </wp:positionV>
                <wp:extent cx="828040" cy="1219200"/>
                <wp:effectExtent l="0" t="0" r="10160" b="19050"/>
                <wp:wrapNone/>
                <wp:docPr id="23" name="Group 23" descr="The text in the second column and below the standards are &quot;Notes to Clarify and Connect Standards&quot;."/>
                <wp:cNvGraphicFramePr/>
                <a:graphic xmlns:a="http://schemas.openxmlformats.org/drawingml/2006/main">
                  <a:graphicData uri="http://schemas.microsoft.com/office/word/2010/wordprocessingGroup">
                    <wpg:wgp>
                      <wpg:cNvGrpSpPr/>
                      <wpg:grpSpPr>
                        <a:xfrm>
                          <a:off x="0" y="0"/>
                          <a:ext cx="828040" cy="1219200"/>
                          <a:chOff x="0" y="104114"/>
                          <a:chExt cx="828040" cy="1267485"/>
                        </a:xfrm>
                      </wpg:grpSpPr>
                      <wps:wsp>
                        <wps:cNvPr id="41" name="Text Box 358"/>
                        <wps:cNvSpPr txBox="1">
                          <a:spLocks noChangeArrowheads="1"/>
                        </wps:cNvSpPr>
                        <wps:spPr bwMode="auto">
                          <a:xfrm>
                            <a:off x="279400" y="634498"/>
                            <a:ext cx="54864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FEA6" w14:textId="77777777" w:rsidR="003D27B5" w:rsidRPr="00BA59A6" w:rsidRDefault="003D27B5" w:rsidP="00547A0B">
                              <w:pPr>
                                <w:jc w:val="center"/>
                                <w:rPr>
                                  <w:rFonts w:ascii="Arial Narrow" w:hAnsi="Arial Narrow"/>
                                  <w:b/>
                                  <w:color w:val="F79F40"/>
                                  <w:spacing w:val="-1"/>
                                  <w:w w:val="128"/>
                                  <w:sz w:val="16"/>
                                  <w:szCs w:val="16"/>
                                </w:rPr>
                              </w:pPr>
                              <w:r w:rsidRPr="00BA59A6">
                                <w:rPr>
                                  <w:rFonts w:ascii="Arial Narrow" w:hAnsi="Arial Narrow"/>
                                  <w:b/>
                                  <w:color w:val="F79F40"/>
                                  <w:spacing w:val="-1"/>
                                  <w:w w:val="128"/>
                                  <w:sz w:val="16"/>
                                  <w:szCs w:val="16"/>
                                </w:rPr>
                                <w:t>Notes to Clarify &amp; Connect Standards</w:t>
                              </w:r>
                            </w:p>
                          </w:txbxContent>
                        </wps:txbx>
                        <wps:bodyPr rot="0" vert="horz" wrap="square" lIns="0" tIns="27432" rIns="0" bIns="27432" anchor="ctr" anchorCtr="0" upright="1">
                          <a:noAutofit/>
                        </wps:bodyPr>
                      </wps:wsp>
                      <wps:wsp>
                        <wps:cNvPr id="39" name="AutoShape 361"/>
                        <wps:cNvSpPr>
                          <a:spLocks/>
                        </wps:cNvSpPr>
                        <wps:spPr bwMode="auto">
                          <a:xfrm>
                            <a:off x="0" y="104114"/>
                            <a:ext cx="246380" cy="1267485"/>
                          </a:xfrm>
                          <a:prstGeom prst="rightBrace">
                            <a:avLst>
                              <a:gd name="adj1" fmla="val 23459"/>
                              <a:gd name="adj2" fmla="val 64575"/>
                            </a:avLst>
                          </a:prstGeom>
                          <a:noFill/>
                          <a:ln w="9525">
                            <a:solidFill>
                              <a:srgbClr val="F79F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4F4AA93" id="Group 23" o:spid="_x0000_s1047" alt="The text in the second column and below the standards are &quot;Notes to Clarify and Connect Standards&quot;." style="position:absolute;left:0;text-align:left;margin-left:588pt;margin-top:37.55pt;width:65.2pt;height:96pt;z-index:251610112;mso-height-relative:margin" coordorigin=",1041" coordsize="8280,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">
                <v:shape id="_x0000_s1048" type="#_x0000_t202" style="position:absolute;left:2794;top:6344;width:5486;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" filled="f" stroked="f">
                  <v:textbox inset="0,2.16pt,0,2.16pt">
                    <w:txbxContent>
                      <w:p w14:paraId="2E1EFEA6" w14:textId="77777777" w:rsidR="003D27B5" w:rsidRPr="00BA59A6" w:rsidRDefault="003D27B5" w:rsidP="00547A0B">
                        <w:pPr>
                          <w:jc w:val="center"/>
                          <w:rPr>
                            <w:rFonts w:ascii="Arial Narrow" w:hAnsi="Arial Narrow"/>
                            <w:b/>
                            <w:color w:val="F79F40"/>
                            <w:spacing w:val="-1"/>
                            <w:w w:val="128"/>
                            <w:sz w:val="16"/>
                            <w:szCs w:val="16"/>
                          </w:rPr>
                        </w:pPr>
                        <w:r w:rsidRPr="00BA59A6">
                          <w:rPr>
                            <w:rFonts w:ascii="Arial Narrow" w:hAnsi="Arial Narrow"/>
                            <w:b/>
                            <w:color w:val="F79F40"/>
                            <w:spacing w:val="-1"/>
                            <w:w w:val="128"/>
                            <w:sz w:val="16"/>
                            <w:szCs w:val="16"/>
                          </w:rPr>
                          <w:t>Notes to Clarify &amp; Connect Standards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1" o:spid="_x0000_s1049" type="#_x0000_t88" style="position:absolute;top:1041;width:2463;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" adj="985,13948" strokecolor="#f79f40"/>
              </v:group>
            </w:pict>
          </mc:Fallback>
        </mc:AlternateContent>
      </w:r>
      <w:r w:rsidR="00650187">
        <w:rPr>
          <w:rFonts w:ascii="Calibri" w:hAnsi="Calibri"/>
          <w:noProof/>
          <w:sz w:val="20"/>
          <w:szCs w:val="20"/>
        </w:rPr>
        <mc:AlternateContent>
          <mc:Choice Requires="wpg">
            <w:drawing>
              <wp:anchor distT="0" distB="0" distL="114300" distR="114300" simplePos="0" relativeHeight="251622400" behindDoc="0" locked="0" layoutInCell="1" allowOverlap="1" wp14:anchorId="5D56C7B2" wp14:editId="0195C9B2">
                <wp:simplePos x="0" y="0"/>
                <wp:positionH relativeFrom="column">
                  <wp:posOffset>7219238</wp:posOffset>
                </wp:positionH>
                <wp:positionV relativeFrom="paragraph">
                  <wp:posOffset>185064</wp:posOffset>
                </wp:positionV>
                <wp:extent cx="1081203" cy="860372"/>
                <wp:effectExtent l="38100" t="0" r="5080" b="54610"/>
                <wp:wrapNone/>
                <wp:docPr id="356" name="Group 356" descr="Call-out arrows on Key showing Coherence Linkages"/>
                <wp:cNvGraphicFramePr/>
                <a:graphic xmlns:a="http://schemas.openxmlformats.org/drawingml/2006/main">
                  <a:graphicData uri="http://schemas.microsoft.com/office/word/2010/wordprocessingGroup">
                    <wpg:wgp>
                      <wpg:cNvGrpSpPr/>
                      <wpg:grpSpPr>
                        <a:xfrm>
                          <a:off x="0" y="0"/>
                          <a:ext cx="1081203" cy="860372"/>
                          <a:chOff x="0" y="0"/>
                          <a:chExt cx="1081203" cy="860372"/>
                        </a:xfrm>
                      </wpg:grpSpPr>
                      <wps:wsp>
                        <wps:cNvPr id="6" name="Text Box 358"/>
                        <wps:cNvSpPr txBox="1">
                          <a:spLocks noChangeArrowheads="1"/>
                        </wps:cNvSpPr>
                        <wps:spPr bwMode="auto">
                          <a:xfrm>
                            <a:off x="532563" y="0"/>
                            <a:ext cx="5486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6F74" w14:textId="77777777" w:rsidR="003D27B5" w:rsidRPr="00BA59A6" w:rsidRDefault="003D27B5" w:rsidP="00547A0B">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Coherence Linkages</w:t>
                              </w:r>
                            </w:p>
                          </w:txbxContent>
                        </wps:txbx>
                        <wps:bodyPr rot="0" vert="horz" wrap="square" lIns="0" tIns="27432" rIns="0" bIns="27432" anchor="ctr" anchorCtr="0" upright="1">
                          <a:noAutofit/>
                        </wps:bodyPr>
                      </wps:wsp>
                      <wps:wsp>
                        <wps:cNvPr id="10" name="AutoShape 357"/>
                        <wps:cNvCnPr>
                          <a:cxnSpLocks noChangeShapeType="1"/>
                        </wps:cNvCnPr>
                        <wps:spPr bwMode="auto">
                          <a:xfrm flipH="1" flipV="1">
                            <a:off x="25121" y="205991"/>
                            <a:ext cx="506730" cy="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wps:wsp>
                        <wps:cNvPr id="26" name="AutoShape 357"/>
                        <wps:cNvCnPr>
                          <a:cxnSpLocks noChangeShapeType="1"/>
                        </wps:cNvCnPr>
                        <wps:spPr bwMode="auto">
                          <a:xfrm flipH="1">
                            <a:off x="0" y="205991"/>
                            <a:ext cx="531258" cy="654381"/>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D56C7B2" id="Group 356" o:spid="_x0000_s1050" alt="Call-out arrows on Key showing Coherence Linkages" style="position:absolute;left:0;text-align:left;margin-left:568.45pt;margin-top:14.55pt;width:85.15pt;height:67.75pt;z-index:251622400" coordsize="10812,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">
                <v:shape id="_x0000_s1051" type="#_x0000_t202" style="position:absolute;left:5325;width:5487;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" filled="f" stroked="f">
                  <v:textbox inset="0,2.16pt,0,2.16pt">
                    <w:txbxContent>
                      <w:p w14:paraId="67036F74" w14:textId="77777777" w:rsidR="003D27B5" w:rsidRPr="00BA59A6" w:rsidRDefault="003D27B5" w:rsidP="00547A0B">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Coherence Linkages</w:t>
                        </w:r>
                      </w:p>
                    </w:txbxContent>
                  </v:textbox>
                </v:shape>
                <v:shape id="AutoShape 357" o:spid="_x0000_s1052" type="#_x0000_t32" style="position:absolute;left:251;top:2059;width:506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" strokecolor="#f79f40">
                  <v:stroke endarrow="block"/>
                </v:shape>
                <v:shape id="AutoShape 357" o:spid="_x0000_s1053" type="#_x0000_t32" style="position:absolute;top:2059;width:5312;height:6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" strokecolor="#f79f40">
                  <v:stroke endarrow="block"/>
                </v:shape>
              </v:group>
            </w:pict>
          </mc:Fallback>
        </mc:AlternateContent>
      </w:r>
      <w:r w:rsidR="00547A0B">
        <w:rPr>
          <w:rFonts w:ascii="Calibri" w:hAnsi="Calibri"/>
          <w:noProof/>
          <w:sz w:val="20"/>
          <w:szCs w:val="20"/>
        </w:rPr>
        <mc:AlternateContent>
          <mc:Choice Requires="wpg">
            <w:drawing>
              <wp:anchor distT="0" distB="0" distL="114300" distR="114300" simplePos="0" relativeHeight="251616256" behindDoc="0" locked="0" layoutInCell="1" allowOverlap="1" wp14:anchorId="08836244" wp14:editId="48E2FAE5">
                <wp:simplePos x="0" y="0"/>
                <wp:positionH relativeFrom="column">
                  <wp:posOffset>718185</wp:posOffset>
                </wp:positionH>
                <wp:positionV relativeFrom="paragraph">
                  <wp:posOffset>192487</wp:posOffset>
                </wp:positionV>
                <wp:extent cx="836930" cy="311150"/>
                <wp:effectExtent l="0" t="19050" r="39370" b="0"/>
                <wp:wrapNone/>
                <wp:docPr id="25" name="Group 25" descr="The Cluster in this example is &quot;Solve problems involving the four operations, and identify and extend patterns in arithmetic.&quot;"/>
                <wp:cNvGraphicFramePr/>
                <a:graphic xmlns:a="http://schemas.openxmlformats.org/drawingml/2006/main">
                  <a:graphicData uri="http://schemas.microsoft.com/office/word/2010/wordprocessingGroup">
                    <wpg:wgp>
                      <wpg:cNvGrpSpPr/>
                      <wpg:grpSpPr>
                        <a:xfrm>
                          <a:off x="0" y="0"/>
                          <a:ext cx="836930" cy="311150"/>
                          <a:chOff x="0" y="0"/>
                          <a:chExt cx="837057" cy="311429"/>
                        </a:xfrm>
                      </wpg:grpSpPr>
                      <wps:wsp>
                        <wps:cNvPr id="13" name="Text Box 358"/>
                        <wps:cNvSpPr txBox="1">
                          <a:spLocks noChangeArrowheads="1"/>
                        </wps:cNvSpPr>
                        <wps:spPr bwMode="auto">
                          <a:xfrm>
                            <a:off x="0" y="0"/>
                            <a:ext cx="548640" cy="31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32E3" w14:textId="77777777" w:rsidR="003D27B5" w:rsidRPr="001445EE" w:rsidRDefault="003D27B5" w:rsidP="00547A0B">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Cluster Heading</w:t>
                              </w:r>
                            </w:p>
                          </w:txbxContent>
                        </wps:txbx>
                        <wps:bodyPr rot="0" vert="horz" wrap="square" lIns="0" tIns="27432" rIns="0" bIns="27432" anchor="ctr" anchorCtr="0" upright="1">
                          <a:noAutofit/>
                        </wps:bodyPr>
                      </wps:wsp>
                      <wps:wsp>
                        <wps:cNvPr id="37" name="AutoShape 359"/>
                        <wps:cNvCnPr>
                          <a:cxnSpLocks noChangeShapeType="1"/>
                        </wps:cNvCnPr>
                        <wps:spPr bwMode="auto">
                          <a:xfrm flipV="1">
                            <a:off x="520700" y="50800"/>
                            <a:ext cx="316357" cy="91518"/>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8836244" id="Group 25" o:spid="_x0000_s1054" alt="The Cluster in this example is &quot;Solve problems involving the four operations, and identify and extend patterns in arithmetic.&quot;" style="position:absolute;left:0;text-align:left;margin-left:56.55pt;margin-top:15.15pt;width:65.9pt;height:24.5pt;z-index:251616256" coordsize="8370,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">
                <v:shape id="_x0000_s1055" type="#_x0000_t202" style="position:absolute;width:5486;height: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" filled="f" stroked="f">
                  <v:textbox inset="0,2.16pt,0,2.16pt">
                    <w:txbxContent>
                      <w:p w14:paraId="43B232E3" w14:textId="77777777" w:rsidR="003D27B5" w:rsidRPr="001445EE" w:rsidRDefault="003D27B5" w:rsidP="00547A0B">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Cluster Heading</w:t>
                        </w:r>
                      </w:p>
                    </w:txbxContent>
                  </v:textbox>
                </v:shape>
                <v:shape id="AutoShape 359" o:spid="_x0000_s1056" type="#_x0000_t32" style="position:absolute;left:5207;top:508;width:316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" strokecolor="#f79f40">
                  <v:stroke endarrow="block"/>
                </v:shape>
              </v:group>
            </w:pict>
          </mc:Fallback>
        </mc:AlternateContent>
      </w:r>
      <w:r w:rsidR="00547A0B">
        <w:rPr>
          <w:rFonts w:ascii="Calibri" w:hAnsi="Calibri"/>
          <w:noProof/>
          <w:sz w:val="20"/>
          <w:szCs w:val="20"/>
        </w:rPr>
        <mc:AlternateContent>
          <mc:Choice Requires="wpg">
            <w:drawing>
              <wp:anchor distT="0" distB="0" distL="114300" distR="114300" simplePos="0" relativeHeight="251619328" behindDoc="0" locked="0" layoutInCell="1" allowOverlap="1" wp14:anchorId="25E96EEF" wp14:editId="46BFF816">
                <wp:simplePos x="0" y="0"/>
                <wp:positionH relativeFrom="column">
                  <wp:posOffset>718185</wp:posOffset>
                </wp:positionH>
                <wp:positionV relativeFrom="paragraph">
                  <wp:posOffset>355047</wp:posOffset>
                </wp:positionV>
                <wp:extent cx="854075" cy="895985"/>
                <wp:effectExtent l="0" t="0" r="22225" b="18415"/>
                <wp:wrapNone/>
                <wp:docPr id="28" name="Group 28" descr="There are two Standards shown in this example:&#10;3.OA.8 and 3.OA.9"/>
                <wp:cNvGraphicFramePr/>
                <a:graphic xmlns:a="http://schemas.openxmlformats.org/drawingml/2006/main">
                  <a:graphicData uri="http://schemas.microsoft.com/office/word/2010/wordprocessingGroup">
                    <wpg:wgp>
                      <wpg:cNvGrpSpPr/>
                      <wpg:grpSpPr>
                        <a:xfrm>
                          <a:off x="0" y="0"/>
                          <a:ext cx="854075" cy="895985"/>
                          <a:chOff x="0" y="0"/>
                          <a:chExt cx="854075" cy="896112"/>
                        </a:xfrm>
                      </wpg:grpSpPr>
                      <wps:wsp>
                        <wps:cNvPr id="14" name="Text Box 358"/>
                        <wps:cNvSpPr txBox="1">
                          <a:spLocks noChangeArrowheads="1"/>
                        </wps:cNvSpPr>
                        <wps:spPr bwMode="auto">
                          <a:xfrm>
                            <a:off x="0" y="273050"/>
                            <a:ext cx="5486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C94D" w14:textId="77777777" w:rsidR="003D27B5" w:rsidRPr="001445EE" w:rsidRDefault="003D27B5" w:rsidP="00547A0B">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Standards</w:t>
                              </w:r>
                            </w:p>
                          </w:txbxContent>
                        </wps:txbx>
                        <wps:bodyPr rot="0" vert="horz" wrap="square" lIns="0" tIns="27432" rIns="0" bIns="27432" anchor="ctr" anchorCtr="0" upright="1">
                          <a:noAutofit/>
                        </wps:bodyPr>
                      </wps:wsp>
                      <wps:wsp>
                        <wps:cNvPr id="33" name="AutoShape 366"/>
                        <wps:cNvSpPr>
                          <a:spLocks/>
                        </wps:cNvSpPr>
                        <wps:spPr bwMode="auto">
                          <a:xfrm flipH="1">
                            <a:off x="603250" y="0"/>
                            <a:ext cx="250825" cy="896112"/>
                          </a:xfrm>
                          <a:prstGeom prst="rightBrace">
                            <a:avLst>
                              <a:gd name="adj1" fmla="val 31477"/>
                              <a:gd name="adj2" fmla="val 48505"/>
                            </a:avLst>
                          </a:prstGeom>
                          <a:noFill/>
                          <a:ln w="9525">
                            <a:solidFill>
                              <a:srgbClr val="F79F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E96EEF" id="Group 28" o:spid="_x0000_s1057" alt="There are two Standards shown in this example:&#10;3.OA.8 and 3.OA.9" style="position:absolute;left:0;text-align:left;margin-left:56.55pt;margin-top:27.95pt;width:67.25pt;height:70.55pt;z-index:251619328" coordsize="8540,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">
                <v:shape id="_x0000_s1058" type="#_x0000_t202" style="position:absolute;top:2730;width:5486;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" filled="f" stroked="f">
                  <v:textbox inset="0,2.16pt,0,2.16pt">
                    <w:txbxContent>
                      <w:p w14:paraId="712EC94D" w14:textId="77777777" w:rsidR="003D27B5" w:rsidRPr="001445EE" w:rsidRDefault="003D27B5" w:rsidP="00547A0B">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Standards</w:t>
                        </w:r>
                      </w:p>
                    </w:txbxContent>
                  </v:textbox>
                </v:shape>
                <v:shape id="AutoShape 366" o:spid="_x0000_s1059" type="#_x0000_t88" style="position:absolute;left:6032;width:2508;height:89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" adj="1903,10477" strokecolor="#f79f40"/>
              </v:group>
            </w:pict>
          </mc:Fallback>
        </mc:AlternateContent>
      </w:r>
      <w:r w:rsidR="00547A0B">
        <w:rPr>
          <w:noProof/>
        </w:rPr>
        <w:drawing>
          <wp:inline distT="0" distB="0" distL="0" distR="0" wp14:anchorId="607F3796" wp14:editId="06A67835">
            <wp:extent cx="5943600" cy="1811422"/>
            <wp:effectExtent l="19050" t="19050" r="19050" b="17780"/>
            <wp:docPr id="29" name="Picture 29" descr="Graphic for the Pre-K - Grade 8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43600" cy="1811422"/>
                    </a:xfrm>
                    <a:prstGeom prst="rect">
                      <a:avLst/>
                    </a:prstGeom>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56F36ED" w14:textId="77777777" w:rsidR="00547A0B" w:rsidRDefault="00547A0B" w:rsidP="00547A0B">
      <w:pPr>
        <w:jc w:val="center"/>
        <w:rPr>
          <w:rFonts w:ascii="Calibri" w:hAnsi="Calibri"/>
          <w:noProof/>
          <w:sz w:val="20"/>
          <w:szCs w:val="20"/>
        </w:rPr>
      </w:pPr>
    </w:p>
    <w:p w14:paraId="53D46AAF" w14:textId="77777777" w:rsidR="00372CDF" w:rsidRDefault="00372CDF" w:rsidP="002363D6">
      <w:pPr>
        <w:pStyle w:val="NormalWeb"/>
        <w:shd w:val="clear" w:color="auto" w:fill="FFFFFF"/>
        <w:spacing w:before="0" w:beforeAutospacing="0" w:after="0" w:afterAutospacing="0" w:line="240" w:lineRule="auto"/>
        <w:jc w:val="center"/>
      </w:pPr>
    </w:p>
    <w:p w14:paraId="51A44202" w14:textId="022A016A" w:rsidR="00DB2629" w:rsidRPr="00CA5DB0" w:rsidRDefault="00D453E5" w:rsidP="00CA5DB0">
      <w:pPr>
        <w:pStyle w:val="Default"/>
        <w:spacing w:after="120"/>
        <w:rPr>
          <w:rFonts w:asciiTheme="minorHAnsi" w:hAnsiTheme="minorHAnsi" w:cstheme="minorHAnsi"/>
          <w:color w:val="auto"/>
          <w:sz w:val="20"/>
          <w:szCs w:val="20"/>
        </w:rPr>
      </w:pPr>
      <w:r w:rsidRPr="00A1540D">
        <w:rPr>
          <w:rFonts w:asciiTheme="minorHAnsi" w:hAnsiTheme="minorHAnsi" w:cstheme="minorHAnsi"/>
          <w:color w:val="auto"/>
          <w:sz w:val="20"/>
          <w:szCs w:val="20"/>
        </w:rPr>
        <w:t>The order in which the standards are presented is not necessarily the order in which the standards need to be taught.  Standards from various domains are connected, and educators will need to determine the best overall design and approach, as well as the instructional strategies needed to support their learners to attain grade-level</w:t>
      </w:r>
      <w:r w:rsidR="00C5019D">
        <w:rPr>
          <w:rFonts w:asciiTheme="minorHAnsi" w:hAnsiTheme="minorHAnsi" w:cstheme="minorHAnsi"/>
          <w:color w:val="auto"/>
          <w:sz w:val="20"/>
          <w:szCs w:val="20"/>
        </w:rPr>
        <w:t xml:space="preserve"> </w:t>
      </w:r>
      <w:r w:rsidRPr="00A1540D">
        <w:rPr>
          <w:rFonts w:asciiTheme="minorHAnsi" w:hAnsiTheme="minorHAnsi" w:cstheme="minorHAnsi"/>
          <w:color w:val="auto"/>
          <w:sz w:val="20"/>
          <w:szCs w:val="20"/>
        </w:rPr>
        <w:t xml:space="preserve">expectations and the knowledge articulated in the standards.  That is, the standards do not dictate curriculum or teaching methods; learning opportunities and pathways will continue to vary across schools and school systems, and educators should make every effort to meet the needs of individual students, based on their pedagogical and professional impressions and information. </w:t>
      </w:r>
    </w:p>
    <w:p w14:paraId="258518C6" w14:textId="77777777" w:rsidR="00027B02" w:rsidRPr="00DB2629" w:rsidRDefault="00044F16" w:rsidP="002363D6">
      <w:pPr>
        <w:pStyle w:val="Heading2"/>
        <w:rPr>
          <w:b w:val="0"/>
          <w:bCs w:val="0"/>
          <w:color w:val="000000" w:themeColor="text1"/>
          <w:sz w:val="20"/>
        </w:rPr>
      </w:pPr>
      <w:r w:rsidRPr="00DB2629">
        <w:rPr>
          <w:color w:val="000000" w:themeColor="text1"/>
        </w:rPr>
        <w:t>The S</w:t>
      </w:r>
      <w:r w:rsidR="00027B02" w:rsidRPr="00DB2629">
        <w:rPr>
          <w:color w:val="000000" w:themeColor="text1"/>
        </w:rPr>
        <w:t>tandards</w:t>
      </w:r>
      <w:r w:rsidR="004A0FC2" w:rsidRPr="00DB2629">
        <w:rPr>
          <w:color w:val="000000" w:themeColor="text1"/>
        </w:rPr>
        <w:t xml:space="preserve"> </w:t>
      </w:r>
      <w:r w:rsidR="00027B02" w:rsidRPr="00DB2629">
        <w:rPr>
          <w:color w:val="000000" w:themeColor="text1"/>
        </w:rPr>
        <w:t xml:space="preserve">for </w:t>
      </w:r>
      <w:bookmarkStart w:id="2" w:name="StandardsForMP"/>
      <w:r w:rsidR="00027B02" w:rsidRPr="00DB2629">
        <w:rPr>
          <w:color w:val="000000" w:themeColor="text1"/>
        </w:rPr>
        <w:t>Mathematical Practice</w:t>
      </w:r>
      <w:bookmarkEnd w:id="2"/>
    </w:p>
    <w:p w14:paraId="7E1439CB" w14:textId="77777777" w:rsidR="00027B02" w:rsidRPr="00DB2629" w:rsidRDefault="00027B02" w:rsidP="00456118">
      <w:pPr>
        <w:autoSpaceDE w:val="0"/>
        <w:autoSpaceDN w:val="0"/>
        <w:adjustRightInd w:val="0"/>
        <w:spacing w:after="160"/>
        <w:rPr>
          <w:rFonts w:ascii="Calibri" w:hAnsi="Calibri" w:cs="Gotham-Book"/>
          <w:color w:val="000000" w:themeColor="text1"/>
          <w:sz w:val="20"/>
          <w:szCs w:val="20"/>
        </w:rPr>
      </w:pPr>
      <w:r w:rsidRPr="00DB2629">
        <w:rPr>
          <w:rFonts w:ascii="Calibri" w:hAnsi="Calibri" w:cs="Gotham-Book"/>
          <w:color w:val="000000" w:themeColor="text1"/>
          <w:sz w:val="20"/>
          <w:szCs w:val="20"/>
        </w:rPr>
        <w:t xml:space="preserve">The </w:t>
      </w:r>
      <w:r w:rsidR="00044F16" w:rsidRPr="00DB2629">
        <w:rPr>
          <w:rFonts w:asciiTheme="minorHAnsi" w:hAnsiTheme="minorHAnsi"/>
          <w:color w:val="000000" w:themeColor="text1"/>
          <w:sz w:val="20"/>
          <w:szCs w:val="20"/>
        </w:rPr>
        <w:t>Standards for each grade level and course begin with eight Standards for Mathematical Practice. 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w:t>
      </w:r>
      <w:hyperlink w:anchor="WorksCited" w:tooltip="National Council of Teachers of Mathematics. Principles and Standards for School Mathematics. 2000." w:history="1">
        <w:sdt>
          <w:sdtPr>
            <w:rPr>
              <w:rStyle w:val="Hyperlink"/>
              <w:rFonts w:asciiTheme="minorHAnsi" w:hAnsiTheme="minorHAnsi"/>
              <w:sz w:val="20"/>
              <w:szCs w:val="20"/>
              <w:vertAlign w:val="superscript"/>
            </w:rPr>
            <w:id w:val="-459647151"/>
            <w:citation/>
          </w:sdtPr>
          <w:sdtEndPr>
            <w:rPr>
              <w:rStyle w:val="Hyperlink"/>
            </w:rPr>
          </w:sdtEndPr>
          <w:sdtContent>
            <w:r w:rsidR="00D820D8" w:rsidRPr="00D6688E">
              <w:rPr>
                <w:rStyle w:val="Hyperlink"/>
                <w:rFonts w:asciiTheme="minorHAnsi" w:hAnsiTheme="minorHAnsi"/>
                <w:sz w:val="20"/>
                <w:szCs w:val="20"/>
                <w:vertAlign w:val="superscript"/>
              </w:rPr>
              <w:fldChar w:fldCharType="begin"/>
            </w:r>
            <w:r w:rsidR="00D820D8" w:rsidRPr="00D6688E">
              <w:rPr>
                <w:rStyle w:val="Hyperlink"/>
                <w:rFonts w:asciiTheme="minorHAnsi" w:hAnsiTheme="minorHAnsi"/>
                <w:sz w:val="20"/>
                <w:szCs w:val="20"/>
                <w:vertAlign w:val="superscript"/>
              </w:rPr>
              <w:instrText xml:space="preserve"> CITATION Nat00 \l 1033 </w:instrText>
            </w:r>
            <w:r w:rsidR="00D820D8" w:rsidRPr="00D6688E">
              <w:rPr>
                <w:rStyle w:val="Hyperlink"/>
                <w:rFonts w:asciiTheme="minorHAnsi" w:hAnsiTheme="minorHAnsi"/>
                <w:sz w:val="20"/>
                <w:szCs w:val="20"/>
                <w:vertAlign w:val="superscript"/>
              </w:rPr>
              <w:fldChar w:fldCharType="separate"/>
            </w:r>
            <w:r w:rsidR="008B3648" w:rsidRPr="00D6688E">
              <w:rPr>
                <w:rStyle w:val="Hyperlink"/>
                <w:rFonts w:asciiTheme="minorHAnsi" w:hAnsiTheme="minorHAnsi"/>
                <w:noProof/>
                <w:sz w:val="20"/>
                <w:szCs w:val="20"/>
                <w:vertAlign w:val="superscript"/>
              </w:rPr>
              <w:t xml:space="preserve"> </w:t>
            </w:r>
            <w:r w:rsidR="008B3648" w:rsidRPr="00D6688E">
              <w:rPr>
                <w:rFonts w:asciiTheme="minorHAnsi" w:hAnsiTheme="minorHAnsi"/>
                <w:noProof/>
                <w:color w:val="0000FF"/>
                <w:sz w:val="20"/>
                <w:szCs w:val="20"/>
                <w:vertAlign w:val="superscript"/>
              </w:rPr>
              <w:t>(6)</w:t>
            </w:r>
            <w:r w:rsidR="00D820D8" w:rsidRPr="00D6688E">
              <w:rPr>
                <w:rStyle w:val="Hyperlink"/>
                <w:rFonts w:asciiTheme="minorHAnsi" w:hAnsiTheme="minorHAnsi"/>
                <w:sz w:val="20"/>
                <w:szCs w:val="20"/>
                <w:vertAlign w:val="superscript"/>
              </w:rPr>
              <w:fldChar w:fldCharType="end"/>
            </w:r>
          </w:sdtContent>
        </w:sdt>
      </w:hyperlink>
      <w:r w:rsidR="00044F16" w:rsidRPr="00DB2629">
        <w:rPr>
          <w:rFonts w:asciiTheme="minorHAnsi" w:hAnsiTheme="minorHAnsi"/>
          <w:sz w:val="20"/>
          <w:szCs w:val="20"/>
        </w:rPr>
        <w:t xml:space="preserve"> </w:t>
      </w:r>
      <w:r w:rsidR="00044F16" w:rsidRPr="00DB2629">
        <w:rPr>
          <w:rFonts w:asciiTheme="minorHAnsi" w:hAnsiTheme="minorHAnsi"/>
          <w:color w:val="000000" w:themeColor="text1"/>
          <w:sz w:val="20"/>
          <w:szCs w:val="20"/>
        </w:rPr>
        <w:t xml:space="preserve">The second are the strands of mathematical proficiency specified in the National Research Council’s report </w:t>
      </w:r>
      <w:hyperlink r:id="rId19" w:anchor="182" w:tooltip="(https://www.nap.edu/read/9822/chapter/8#182)  National Research Council. Adding It Up: Helping Children Learn Mathematics. 2001." w:history="1">
        <w:r w:rsidR="00AD27B4" w:rsidRPr="00DB2629">
          <w:rPr>
            <w:rStyle w:val="Hyperlink"/>
            <w:rFonts w:ascii="Calibri" w:hAnsi="Calibri" w:cs="KurierLight-Regular"/>
            <w:i/>
            <w:sz w:val="20"/>
            <w:szCs w:val="20"/>
          </w:rPr>
          <w:t>Adding it Up</w:t>
        </w:r>
      </w:hyperlink>
      <w:r w:rsidR="00044F16" w:rsidRPr="00DB2629">
        <w:rPr>
          <w:rFonts w:asciiTheme="minorHAnsi" w:hAnsiTheme="minorHAnsi"/>
          <w:sz w:val="20"/>
          <w:szCs w:val="20"/>
        </w:rPr>
        <w:t xml:space="preserve">: </w:t>
      </w:r>
      <w:r w:rsidR="00044F16" w:rsidRPr="00DB2629">
        <w:rPr>
          <w:rFonts w:asciiTheme="minorHAnsi" w:hAnsiTheme="minorHAnsi"/>
          <w:color w:val="000000" w:themeColor="text1"/>
          <w:sz w:val="20"/>
          <w:szCs w:val="20"/>
        </w:rPr>
        <w:t>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r w:rsidRPr="00DB2629">
        <w:rPr>
          <w:rFonts w:ascii="Calibri" w:hAnsi="Calibri" w:cs="Gotham-Book"/>
          <w:color w:val="000000" w:themeColor="text1"/>
          <w:sz w:val="20"/>
          <w:szCs w:val="20"/>
        </w:rPr>
        <w:t>.</w:t>
      </w:r>
    </w:p>
    <w:p w14:paraId="68FA2717"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bookmarkStart w:id="3" w:name="_Grade_PK_Overview"/>
      <w:bookmarkEnd w:id="3"/>
      <w:r w:rsidRPr="00DB2629">
        <w:rPr>
          <w:rFonts w:asciiTheme="minorHAnsi" w:hAnsiTheme="minorHAnsi"/>
          <w:b/>
          <w:bCs/>
          <w:color w:val="000000" w:themeColor="text1"/>
          <w:sz w:val="22"/>
          <w:szCs w:val="20"/>
        </w:rPr>
        <w:t>Make sense of problems and persevere in solving them.</w:t>
      </w:r>
    </w:p>
    <w:p w14:paraId="5FBA916B"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w:t>
      </w:r>
      <w:r w:rsidRPr="00DB2629">
        <w:rPr>
          <w:rFonts w:asciiTheme="minorHAnsi" w:hAnsiTheme="minorHAnsi"/>
          <w:color w:val="000000" w:themeColor="text1"/>
          <w:sz w:val="20"/>
          <w:szCs w:val="20"/>
        </w:rPr>
        <w:lastRenderedPageBreak/>
        <w:t>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13699D93" w14:textId="77777777" w:rsidR="00117946" w:rsidRPr="00DB2629" w:rsidRDefault="00117946" w:rsidP="00901BCA">
      <w:pPr>
        <w:pStyle w:val="ListParagraph"/>
        <w:numPr>
          <w:ilvl w:val="0"/>
          <w:numId w:val="85"/>
        </w:numPr>
        <w:shd w:val="clear" w:color="auto" w:fill="FFFFFF"/>
        <w:ind w:left="274" w:hanging="274"/>
        <w:contextualSpacing w:val="0"/>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Reason abstractly and quantitatively.</w:t>
      </w:r>
    </w:p>
    <w:p w14:paraId="55CED2DD"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 xml:space="preserve">Mathematically proficient students make sense of quantities and their relationships in problem situations. They bring two complementary abilities to bear on problems involving quantitative relationships: the ability to </w:t>
      </w:r>
      <w:r w:rsidRPr="00DB2629">
        <w:rPr>
          <w:rFonts w:asciiTheme="minorHAnsi" w:hAnsiTheme="minorHAnsi"/>
          <w:i/>
          <w:iCs/>
          <w:color w:val="000000" w:themeColor="text1"/>
          <w:sz w:val="20"/>
          <w:szCs w:val="20"/>
        </w:rPr>
        <w:t>decontextualize</w:t>
      </w:r>
      <w:r w:rsidRPr="00DB2629">
        <w:rPr>
          <w:rFonts w:asciiTheme="minorHAnsi" w:hAnsiTheme="minorHAnsi"/>
          <w:color w:val="000000" w:themeColor="text1"/>
          <w:sz w:val="20"/>
          <w:szCs w:val="20"/>
        </w:rPr>
        <w:t xml:space="preserve">—to abstract a given situation and represent it symbolically and manipulate the representing symbols as if they have a life of their own, without necessarily attending to their referents—and the ability to </w:t>
      </w:r>
      <w:r w:rsidRPr="00DB2629">
        <w:rPr>
          <w:rFonts w:asciiTheme="minorHAnsi" w:hAnsiTheme="minorHAnsi"/>
          <w:i/>
          <w:iCs/>
          <w:color w:val="000000" w:themeColor="text1"/>
          <w:sz w:val="20"/>
          <w:szCs w:val="20"/>
        </w:rPr>
        <w:t>contextualize</w:t>
      </w:r>
      <w:r w:rsidRPr="00DB2629">
        <w:rPr>
          <w:rFonts w:asciiTheme="minorHAnsi" w:hAnsiTheme="minorHAnsi"/>
          <w:color w:val="000000" w:themeColor="text1"/>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A7C468B"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Construct viable arguments and critique the reasoning of others.</w:t>
      </w:r>
    </w:p>
    <w:p w14:paraId="0CAB2FAC"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1E507FA0"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Model with mathematics.</w:t>
      </w:r>
    </w:p>
    <w:p w14:paraId="113CE210"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7B9377B"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Use appropriate tools strategically.</w:t>
      </w:r>
    </w:p>
    <w:p w14:paraId="47926850" w14:textId="77777777" w:rsidR="00117946" w:rsidRPr="00DB2629" w:rsidRDefault="00117946" w:rsidP="00117946">
      <w:pPr>
        <w:shd w:val="clear" w:color="auto" w:fill="FFFFFF"/>
        <w:spacing w:after="120"/>
        <w:rPr>
          <w:rFonts w:asciiTheme="minorHAnsi" w:hAnsiTheme="minorHAnsi"/>
          <w:b/>
          <w:bCs/>
          <w:color w:val="000000" w:themeColor="text1"/>
          <w:sz w:val="20"/>
          <w:szCs w:val="20"/>
        </w:rPr>
      </w:pPr>
      <w:r w:rsidRPr="00DB2629">
        <w:rPr>
          <w:rFonts w:asciiTheme="minorHAnsi" w:hAnsiTheme="minorHAnsi"/>
          <w:color w:val="000000" w:themeColor="text1"/>
          <w:sz w:val="20"/>
          <w:szCs w:val="2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56B89DDA"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Attend to precision.</w:t>
      </w:r>
    </w:p>
    <w:p w14:paraId="038C9768"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w:t>
      </w:r>
      <w:r w:rsidRPr="00DB2629">
        <w:rPr>
          <w:rFonts w:asciiTheme="minorHAnsi" w:hAnsiTheme="minorHAnsi"/>
          <w:color w:val="000000" w:themeColor="text1"/>
          <w:sz w:val="20"/>
          <w:szCs w:val="20"/>
        </w:rPr>
        <w:lastRenderedPageBreak/>
        <w:t xml:space="preserve">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14:paraId="439910C7" w14:textId="77777777" w:rsidR="00117946" w:rsidRPr="00DB2629" w:rsidRDefault="00117946" w:rsidP="00901BCA">
      <w:pPr>
        <w:pStyle w:val="ListParagraph"/>
        <w:numPr>
          <w:ilvl w:val="0"/>
          <w:numId w:val="85"/>
        </w:numPr>
        <w:ind w:left="274" w:hanging="274"/>
        <w:contextualSpacing w:val="0"/>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Look for and make use of structure.</w:t>
      </w:r>
    </w:p>
    <w:p w14:paraId="62256B45" w14:textId="77777777" w:rsidR="00117946" w:rsidRPr="00DB2629" w:rsidRDefault="00117946" w:rsidP="00117946">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vertAlign w:val="superscript"/>
        </w:rPr>
        <w:t>2</w:t>
      </w:r>
      <w:r w:rsidRPr="00DB2629">
        <w:rPr>
          <w:rFonts w:asciiTheme="minorHAnsi" w:hAnsiTheme="minorHAnsi"/>
          <w:color w:val="000000" w:themeColor="text1"/>
          <w:sz w:val="20"/>
          <w:szCs w:val="20"/>
        </w:rPr>
        <w:t xml:space="preserve"> + 9</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w:t>
      </w:r>
      <w:r w:rsidRPr="00DB2629">
        <w:rPr>
          <w:rFonts w:asciiTheme="minorHAnsi" w:hAnsiTheme="minorHAnsi"/>
          <w:color w:val="000000" w:themeColor="text1"/>
          <w:sz w:val="20"/>
          <w:szCs w:val="20"/>
        </w:rPr>
        <w:noBreakHyphen/>
        <w:t> 3(</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w:t>
      </w:r>
      <w:r w:rsidRPr="00DB2629">
        <w:rPr>
          <w:rFonts w:asciiTheme="minorHAnsi" w:hAnsiTheme="minorHAnsi"/>
          <w:color w:val="000000" w:themeColor="text1"/>
          <w:sz w:val="20"/>
          <w:szCs w:val="20"/>
        </w:rPr>
        <w:noBreakHyphen/>
        <w:t> </w:t>
      </w:r>
      <w:r w:rsidRPr="00DB2629">
        <w:rPr>
          <w:rFonts w:asciiTheme="minorHAnsi" w:hAnsiTheme="minorHAnsi"/>
          <w:i/>
          <w:iCs/>
          <w:color w:val="000000" w:themeColor="text1"/>
          <w:sz w:val="20"/>
          <w:szCs w:val="20"/>
        </w:rPr>
        <w:t>y</w:t>
      </w:r>
      <w:r w:rsidRPr="00DB2629">
        <w:rPr>
          <w:rFonts w:asciiTheme="minorHAnsi" w:hAnsiTheme="minorHAnsi"/>
          <w:color w:val="000000" w:themeColor="text1"/>
          <w:sz w:val="20"/>
          <w:szCs w:val="20"/>
        </w:rPr>
        <w:t>)</w:t>
      </w:r>
      <w:r w:rsidRPr="00DB2629">
        <w:rPr>
          <w:rFonts w:asciiTheme="minorHAnsi" w:hAnsiTheme="minorHAnsi"/>
          <w:color w:val="000000" w:themeColor="text1"/>
          <w:sz w:val="20"/>
          <w:szCs w:val="20"/>
          <w:vertAlign w:val="superscript"/>
        </w:rPr>
        <w:t>2</w:t>
      </w:r>
      <w:r w:rsidRPr="00DB2629">
        <w:rPr>
          <w:rFonts w:asciiTheme="minorHAnsi" w:hAnsiTheme="minorHAnsi"/>
          <w:color w:val="000000" w:themeColor="text1"/>
          <w:sz w:val="20"/>
          <w:szCs w:val="20"/>
        </w:rPr>
        <w:t xml:space="preserve"> as 5 minus a positive number times a square and use that to realize that its value cannot be more than 5 for any real numbers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and </w:t>
      </w:r>
      <w:r w:rsidRPr="00DB2629">
        <w:rPr>
          <w:rFonts w:asciiTheme="minorHAnsi" w:hAnsiTheme="minorHAnsi"/>
          <w:i/>
          <w:iCs/>
          <w:color w:val="000000" w:themeColor="text1"/>
          <w:sz w:val="20"/>
          <w:szCs w:val="20"/>
        </w:rPr>
        <w:t>y</w:t>
      </w:r>
      <w:r w:rsidRPr="00DB2629">
        <w:rPr>
          <w:rFonts w:asciiTheme="minorHAnsi" w:hAnsiTheme="minorHAnsi"/>
          <w:color w:val="000000" w:themeColor="text1"/>
          <w:sz w:val="20"/>
          <w:szCs w:val="20"/>
        </w:rPr>
        <w:t>.</w:t>
      </w:r>
    </w:p>
    <w:p w14:paraId="5091331F" w14:textId="77777777" w:rsidR="00117946" w:rsidRPr="00DB2629" w:rsidRDefault="00117946" w:rsidP="00901BCA">
      <w:pPr>
        <w:pStyle w:val="ListParagraph"/>
        <w:numPr>
          <w:ilvl w:val="0"/>
          <w:numId w:val="85"/>
        </w:numPr>
        <w:shd w:val="clear" w:color="auto" w:fill="FFFFFF"/>
        <w:ind w:left="274" w:hanging="274"/>
        <w:contextualSpacing w:val="0"/>
        <w:outlineLvl w:val="1"/>
        <w:rPr>
          <w:rFonts w:asciiTheme="minorHAnsi" w:hAnsiTheme="minorHAnsi"/>
          <w:b/>
          <w:bCs/>
          <w:color w:val="000000" w:themeColor="text1"/>
          <w:sz w:val="22"/>
          <w:szCs w:val="20"/>
        </w:rPr>
      </w:pPr>
      <w:r w:rsidRPr="00DB2629">
        <w:rPr>
          <w:rFonts w:asciiTheme="minorHAnsi" w:hAnsiTheme="minorHAnsi"/>
          <w:b/>
          <w:bCs/>
          <w:color w:val="000000" w:themeColor="text1"/>
          <w:sz w:val="22"/>
          <w:szCs w:val="20"/>
        </w:rPr>
        <w:t>Look for and express regularity in repeated reasoning.</w:t>
      </w:r>
    </w:p>
    <w:p w14:paraId="0BD6BAA5" w14:textId="24BE3909" w:rsidR="00BB7ECD" w:rsidRPr="00CA5DB0" w:rsidRDefault="00117946" w:rsidP="00CA5DB0">
      <w:pPr>
        <w:shd w:val="clear" w:color="auto" w:fill="FFFFFF"/>
        <w:spacing w:after="120"/>
        <w:rPr>
          <w:rFonts w:asciiTheme="minorHAnsi" w:hAnsiTheme="minorHAnsi"/>
          <w:color w:val="000000" w:themeColor="text1"/>
          <w:sz w:val="20"/>
          <w:szCs w:val="20"/>
        </w:rPr>
      </w:pPr>
      <w:r w:rsidRPr="00DB2629">
        <w:rPr>
          <w:rFonts w:asciiTheme="minorHAnsi" w:hAnsiTheme="minorHAnsi"/>
          <w:color w:val="000000" w:themeColor="text1"/>
          <w:sz w:val="20"/>
          <w:szCs w:val="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DB2629">
        <w:rPr>
          <w:rFonts w:asciiTheme="minorHAnsi" w:hAnsiTheme="minorHAnsi"/>
          <w:i/>
          <w:iCs/>
          <w:color w:val="000000" w:themeColor="text1"/>
          <w:sz w:val="20"/>
          <w:szCs w:val="20"/>
        </w:rPr>
        <w:t>y</w:t>
      </w:r>
      <w:r w:rsidRPr="00DB2629">
        <w:rPr>
          <w:rFonts w:asciiTheme="minorHAnsi" w:hAnsiTheme="minorHAnsi"/>
          <w:color w:val="000000" w:themeColor="text1"/>
          <w:sz w:val="20"/>
          <w:szCs w:val="20"/>
        </w:rPr>
        <w:t xml:space="preserve"> – 2)/(</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 1) = 3. Noticing the regularity in the way terms cancel when expanding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w:t>
      </w:r>
      <w:r w:rsidR="00863BFE">
        <w:rPr>
          <w:rFonts w:asciiTheme="minorHAnsi" w:hAnsiTheme="minorHAnsi"/>
          <w:color w:val="000000" w:themeColor="text1"/>
          <w:sz w:val="20"/>
          <w:szCs w:val="20"/>
        </w:rPr>
        <w:t>-</w:t>
      </w:r>
      <w:r w:rsidRPr="00DB2629">
        <w:rPr>
          <w:rFonts w:asciiTheme="minorHAnsi" w:hAnsiTheme="minorHAnsi"/>
          <w:color w:val="000000" w:themeColor="text1"/>
          <w:sz w:val="20"/>
          <w:szCs w:val="20"/>
        </w:rPr>
        <w:t xml:space="preserve"> 1)(</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+ 1),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w:t>
      </w:r>
      <w:r w:rsidR="00863BFE">
        <w:rPr>
          <w:rFonts w:asciiTheme="minorHAnsi" w:hAnsiTheme="minorHAnsi"/>
          <w:color w:val="000000" w:themeColor="text1"/>
          <w:sz w:val="20"/>
          <w:szCs w:val="20"/>
        </w:rPr>
        <w:t>-</w:t>
      </w:r>
      <w:r w:rsidRPr="00DB2629">
        <w:rPr>
          <w:rFonts w:asciiTheme="minorHAnsi" w:hAnsiTheme="minorHAnsi"/>
          <w:color w:val="000000" w:themeColor="text1"/>
          <w:sz w:val="20"/>
          <w:szCs w:val="20"/>
        </w:rPr>
        <w:t xml:space="preserve"> 1)(</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vertAlign w:val="superscript"/>
        </w:rPr>
        <w:t>2</w:t>
      </w:r>
      <w:r w:rsidRPr="00DB2629">
        <w:rPr>
          <w:rFonts w:asciiTheme="minorHAnsi" w:hAnsiTheme="minorHAnsi"/>
          <w:color w:val="000000" w:themeColor="text1"/>
          <w:sz w:val="20"/>
          <w:szCs w:val="20"/>
        </w:rPr>
        <w:t xml:space="preserve"> +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+ 1), and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w:t>
      </w:r>
      <w:r w:rsidR="00863BFE">
        <w:rPr>
          <w:rFonts w:asciiTheme="minorHAnsi" w:hAnsiTheme="minorHAnsi"/>
          <w:color w:val="000000" w:themeColor="text1"/>
          <w:sz w:val="20"/>
          <w:szCs w:val="20"/>
        </w:rPr>
        <w:t>-</w:t>
      </w:r>
      <w:r w:rsidRPr="00DB2629">
        <w:rPr>
          <w:rFonts w:asciiTheme="minorHAnsi" w:hAnsiTheme="minorHAnsi"/>
          <w:color w:val="000000" w:themeColor="text1"/>
          <w:sz w:val="20"/>
          <w:szCs w:val="20"/>
        </w:rPr>
        <w:t xml:space="preserve"> 1)(</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vertAlign w:val="superscript"/>
        </w:rPr>
        <w:t>3</w:t>
      </w:r>
      <w:r w:rsidRPr="00DB2629">
        <w:rPr>
          <w:rFonts w:asciiTheme="minorHAnsi" w:hAnsiTheme="minorHAnsi"/>
          <w:color w:val="000000" w:themeColor="text1"/>
          <w:sz w:val="20"/>
          <w:szCs w:val="20"/>
        </w:rPr>
        <w:t xml:space="preserve"> + </w:t>
      </w:r>
      <w:r w:rsidRPr="00DB2629">
        <w:rPr>
          <w:rFonts w:asciiTheme="minorHAnsi" w:hAnsiTheme="minorHAnsi"/>
          <w:i/>
          <w:iCs/>
          <w:color w:val="000000" w:themeColor="text1"/>
          <w:sz w:val="20"/>
          <w:szCs w:val="20"/>
        </w:rPr>
        <w:t>x</w:t>
      </w:r>
      <w:r w:rsidRPr="00DB2629">
        <w:rPr>
          <w:rFonts w:asciiTheme="minorHAnsi" w:hAnsiTheme="minorHAnsi"/>
          <w:i/>
          <w:iCs/>
          <w:color w:val="000000" w:themeColor="text1"/>
          <w:sz w:val="20"/>
          <w:szCs w:val="20"/>
          <w:vertAlign w:val="superscript"/>
        </w:rPr>
        <w:t>2</w:t>
      </w:r>
      <w:r w:rsidRPr="00DB2629">
        <w:rPr>
          <w:rFonts w:asciiTheme="minorHAnsi" w:hAnsiTheme="minorHAnsi"/>
          <w:color w:val="000000" w:themeColor="text1"/>
          <w:sz w:val="20"/>
          <w:szCs w:val="20"/>
        </w:rPr>
        <w:t xml:space="preserve"> + </w:t>
      </w:r>
      <w:r w:rsidRPr="00DB2629">
        <w:rPr>
          <w:rFonts w:asciiTheme="minorHAnsi" w:hAnsiTheme="minorHAnsi"/>
          <w:i/>
          <w:iCs/>
          <w:color w:val="000000" w:themeColor="text1"/>
          <w:sz w:val="20"/>
          <w:szCs w:val="20"/>
        </w:rPr>
        <w:t>x</w:t>
      </w:r>
      <w:r w:rsidRPr="00DB2629">
        <w:rPr>
          <w:rFonts w:asciiTheme="minorHAnsi" w:hAnsiTheme="minorHAnsi"/>
          <w:color w:val="000000" w:themeColor="text1"/>
          <w:sz w:val="20"/>
          <w:szCs w:val="20"/>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47C30A82" w14:textId="77777777" w:rsidR="00BB7ECD" w:rsidRPr="00DB2629" w:rsidRDefault="00BB7ECD" w:rsidP="00BB7ECD">
      <w:pPr>
        <w:pStyle w:val="Heading2"/>
        <w:rPr>
          <w:color w:val="000000" w:themeColor="text1"/>
        </w:rPr>
      </w:pPr>
      <w:r w:rsidRPr="00DB2629">
        <w:rPr>
          <w:color w:val="000000" w:themeColor="text1"/>
        </w:rPr>
        <w:t>Connecting the Standards for Mathematical Practice to the Standards for Mathematical Content</w:t>
      </w:r>
    </w:p>
    <w:p w14:paraId="2076EA68" w14:textId="77777777" w:rsidR="00BB7ECD" w:rsidRPr="00DB2629" w:rsidRDefault="00BB7ECD" w:rsidP="00BB7ECD">
      <w:pPr>
        <w:autoSpaceDE w:val="0"/>
        <w:autoSpaceDN w:val="0"/>
        <w:adjustRightInd w:val="0"/>
        <w:spacing w:after="120"/>
        <w:rPr>
          <w:rFonts w:ascii="Calibri" w:hAnsi="Calibri" w:cs="Gotham-Book"/>
          <w:color w:val="000000" w:themeColor="text1"/>
          <w:sz w:val="20"/>
          <w:szCs w:val="20"/>
        </w:rPr>
      </w:pPr>
      <w:r w:rsidRPr="00DB2629">
        <w:rPr>
          <w:rFonts w:ascii="Calibri" w:hAnsi="Calibri" w:cs="Gotham-Book"/>
          <w:color w:val="000000" w:themeColor="text1"/>
          <w:sz w:val="20"/>
          <w:szCs w:val="20"/>
        </w:rPr>
        <w:t>The Standards for Mathematical Practice describe ways in which developing student practitioners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14:paraId="0D0B4EB5" w14:textId="77777777" w:rsidR="00BB7ECD" w:rsidRPr="00DB2629" w:rsidRDefault="00BB7ECD" w:rsidP="00BB7ECD">
      <w:pPr>
        <w:autoSpaceDE w:val="0"/>
        <w:autoSpaceDN w:val="0"/>
        <w:adjustRightInd w:val="0"/>
        <w:spacing w:after="120"/>
        <w:rPr>
          <w:rFonts w:ascii="Calibri" w:hAnsi="Calibri" w:cs="Gotham-Book"/>
          <w:color w:val="000000" w:themeColor="text1"/>
          <w:sz w:val="20"/>
          <w:szCs w:val="20"/>
        </w:rPr>
      </w:pPr>
      <w:r w:rsidRPr="00DB2629">
        <w:rPr>
          <w:rFonts w:ascii="Calibri" w:hAnsi="Calibri" w:cs="Gotham-Book"/>
          <w:color w:val="000000" w:themeColor="text1"/>
          <w:sz w:val="20"/>
          <w:szCs w:val="20"/>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p w14:paraId="05D72EB4" w14:textId="77777777" w:rsidR="00BB7ECD" w:rsidRPr="00DB2629" w:rsidRDefault="00BB7ECD" w:rsidP="00BB7ECD">
      <w:pPr>
        <w:autoSpaceDE w:val="0"/>
        <w:autoSpaceDN w:val="0"/>
        <w:adjustRightInd w:val="0"/>
        <w:spacing w:after="120"/>
        <w:rPr>
          <w:rFonts w:ascii="Calibri" w:hAnsi="Calibri" w:cs="Gotham-Book"/>
          <w:color w:val="000000" w:themeColor="text1"/>
          <w:sz w:val="20"/>
          <w:szCs w:val="20"/>
        </w:rPr>
      </w:pPr>
      <w:r w:rsidRPr="00DB2629">
        <w:rPr>
          <w:rFonts w:ascii="Calibri" w:hAnsi="Calibri" w:cs="Gotham-Book"/>
          <w:color w:val="000000" w:themeColor="text1"/>
          <w:sz w:val="20"/>
          <w:szCs w:val="20"/>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6AFDC8EB" w14:textId="77777777" w:rsidR="005339FD" w:rsidRDefault="00BB7ECD" w:rsidP="005339FD">
      <w:pPr>
        <w:shd w:val="clear" w:color="auto" w:fill="FFFFFF"/>
        <w:spacing w:after="160"/>
        <w:rPr>
          <w:sz w:val="20"/>
          <w:szCs w:val="18"/>
        </w:rPr>
      </w:pPr>
      <w:bookmarkStart w:id="4" w:name="_Standards_for_Mathematical"/>
      <w:bookmarkEnd w:id="4"/>
      <w:r w:rsidRPr="00863BFE">
        <w:rPr>
          <w:rFonts w:asciiTheme="minorHAnsi" w:hAnsiTheme="minorHAnsi"/>
          <w:i/>
          <w:color w:val="000000" w:themeColor="text1"/>
          <w:sz w:val="18"/>
          <w:szCs w:val="20"/>
        </w:rPr>
        <w:t>Portions of this Introduction and the following document are taken/adapted from the following: © Copyright 2010. National Governors Association Center for Best Practices and Council of Chief State School Officers. All rights reserved.</w:t>
      </w:r>
      <w:hyperlink w:anchor="WorksCited" w:tooltip="National Governors Association Center for Best Practices &amp; Council of Chief State School Officers. Common Core State Standards for Mathematics. 2010." w:history="1">
        <w:sdt>
          <w:sdtPr>
            <w:rPr>
              <w:rStyle w:val="Hyperlink"/>
              <w:rFonts w:asciiTheme="minorHAnsi" w:hAnsiTheme="minorHAnsi"/>
              <w:i/>
              <w:sz w:val="18"/>
              <w:szCs w:val="20"/>
              <w:vertAlign w:val="superscript"/>
            </w:rPr>
            <w:id w:val="856004794"/>
            <w:citation/>
          </w:sdtPr>
          <w:sdtEndPr>
            <w:rPr>
              <w:rStyle w:val="Hyperlink"/>
            </w:rPr>
          </w:sdtEndPr>
          <w:sdtContent>
            <w:r w:rsidRPr="00D6688E">
              <w:rPr>
                <w:rStyle w:val="Hyperlink"/>
                <w:rFonts w:asciiTheme="minorHAnsi" w:hAnsiTheme="minorHAnsi"/>
                <w:i/>
                <w:sz w:val="18"/>
                <w:szCs w:val="20"/>
                <w:vertAlign w:val="superscript"/>
              </w:rPr>
              <w:fldChar w:fldCharType="begin"/>
            </w:r>
            <w:r w:rsidRPr="00D6688E">
              <w:rPr>
                <w:rStyle w:val="Hyperlink"/>
                <w:rFonts w:asciiTheme="minorHAnsi" w:hAnsiTheme="minorHAnsi"/>
                <w:i/>
                <w:sz w:val="18"/>
                <w:szCs w:val="20"/>
                <w:vertAlign w:val="superscript"/>
              </w:rPr>
              <w:instrText xml:space="preserve"> CITATION Nat10 \l 1033 </w:instrText>
            </w:r>
            <w:r w:rsidRPr="00D6688E">
              <w:rPr>
                <w:rStyle w:val="Hyperlink"/>
                <w:rFonts w:asciiTheme="minorHAnsi" w:hAnsiTheme="minorHAnsi"/>
                <w:i/>
                <w:sz w:val="18"/>
                <w:szCs w:val="20"/>
                <w:vertAlign w:val="superscript"/>
              </w:rPr>
              <w:fldChar w:fldCharType="separate"/>
            </w:r>
            <w:r w:rsidR="008B3648" w:rsidRPr="00D6688E">
              <w:rPr>
                <w:rStyle w:val="Hyperlink"/>
                <w:rFonts w:asciiTheme="minorHAnsi" w:hAnsiTheme="minorHAnsi"/>
                <w:i/>
                <w:noProof/>
                <w:sz w:val="18"/>
                <w:szCs w:val="20"/>
                <w:vertAlign w:val="superscript"/>
              </w:rPr>
              <w:t xml:space="preserve"> </w:t>
            </w:r>
            <w:r w:rsidR="008B3648" w:rsidRPr="00D6688E">
              <w:rPr>
                <w:rFonts w:asciiTheme="minorHAnsi" w:hAnsiTheme="minorHAnsi"/>
                <w:noProof/>
                <w:color w:val="0000FF"/>
                <w:sz w:val="18"/>
                <w:szCs w:val="20"/>
                <w:vertAlign w:val="superscript"/>
              </w:rPr>
              <w:t>(7)</w:t>
            </w:r>
            <w:r w:rsidRPr="00D6688E">
              <w:rPr>
                <w:rStyle w:val="Hyperlink"/>
                <w:rFonts w:asciiTheme="minorHAnsi" w:hAnsiTheme="minorHAnsi"/>
                <w:i/>
                <w:sz w:val="18"/>
                <w:szCs w:val="20"/>
                <w:vertAlign w:val="superscript"/>
              </w:rPr>
              <w:fldChar w:fldCharType="end"/>
            </w:r>
          </w:sdtContent>
        </w:sdt>
      </w:hyperlink>
    </w:p>
    <w:p w14:paraId="335AA418" w14:textId="77777777" w:rsidR="005339FD" w:rsidRDefault="005339FD" w:rsidP="005339FD">
      <w:pPr>
        <w:shd w:val="clear" w:color="auto" w:fill="FFFFFF"/>
        <w:spacing w:after="160"/>
        <w:rPr>
          <w:sz w:val="20"/>
          <w:szCs w:val="18"/>
        </w:rPr>
      </w:pPr>
    </w:p>
    <w:p w14:paraId="2B2764AB" w14:textId="1E5EBBE3" w:rsidR="005339FD" w:rsidRPr="007D2FCB" w:rsidRDefault="005339FD" w:rsidP="005339FD">
      <w:pPr>
        <w:shd w:val="clear" w:color="auto" w:fill="FFFFFF"/>
        <w:spacing w:after="160"/>
        <w:rPr>
          <w:rFonts w:ascii="Calibri" w:hAnsi="Calibri" w:cs="Gotham-Book"/>
          <w:b/>
          <w:color w:val="1F497D"/>
          <w:sz w:val="36"/>
          <w:szCs w:val="28"/>
        </w:rPr>
      </w:pPr>
      <w:r w:rsidRPr="007D2FCB">
        <w:rPr>
          <w:rFonts w:ascii="Calibri" w:hAnsi="Calibri" w:cs="Gotham-Book"/>
          <w:b/>
          <w:color w:val="1F497D"/>
          <w:sz w:val="36"/>
          <w:szCs w:val="28"/>
        </w:rPr>
        <w:t xml:space="preserve"> </w:t>
      </w:r>
    </w:p>
    <w:p w14:paraId="3FB2874C" w14:textId="1A1E3A19" w:rsidR="00494052" w:rsidRPr="007D2FCB" w:rsidRDefault="00494052" w:rsidP="00D4043E">
      <w:pPr>
        <w:autoSpaceDE w:val="0"/>
        <w:autoSpaceDN w:val="0"/>
        <w:adjustRightInd w:val="0"/>
        <w:spacing w:after="160"/>
        <w:rPr>
          <w:rFonts w:ascii="Calibri" w:hAnsi="Calibri" w:cs="Gotham-Book"/>
          <w:b/>
          <w:color w:val="1F497D"/>
          <w:sz w:val="28"/>
          <w:szCs w:val="28"/>
        </w:rPr>
      </w:pPr>
      <w:r w:rsidRPr="007D2FCB">
        <w:rPr>
          <w:rFonts w:ascii="Calibri" w:hAnsi="Calibri" w:cs="Gotham-Book"/>
          <w:b/>
          <w:color w:val="1F497D"/>
          <w:sz w:val="36"/>
          <w:szCs w:val="28"/>
        </w:rPr>
        <w:lastRenderedPageBreak/>
        <w:t xml:space="preserve">Grade </w:t>
      </w:r>
      <w:bookmarkStart w:id="5" w:name="Grade5"/>
      <w:r>
        <w:rPr>
          <w:rFonts w:ascii="Calibri" w:hAnsi="Calibri" w:cs="Gotham-Book"/>
          <w:b/>
          <w:color w:val="1F497D"/>
          <w:sz w:val="36"/>
          <w:szCs w:val="28"/>
        </w:rPr>
        <w:t>5</w:t>
      </w:r>
      <w:bookmarkEnd w:id="5"/>
      <w:r w:rsidRPr="007D2FCB">
        <w:rPr>
          <w:rFonts w:ascii="Calibri" w:hAnsi="Calibri" w:cs="Gotham-Book"/>
          <w:b/>
          <w:color w:val="1F497D"/>
          <w:sz w:val="36"/>
          <w:szCs w:val="28"/>
        </w:rPr>
        <w:t xml:space="preserve"> Overview</w:t>
      </w:r>
    </w:p>
    <w:p w14:paraId="3EFD46F3" w14:textId="77777777" w:rsidR="00D4043E" w:rsidRPr="00450F9F" w:rsidRDefault="00D4043E" w:rsidP="00AC2C56">
      <w:pPr>
        <w:autoSpaceDE w:val="0"/>
        <w:autoSpaceDN w:val="0"/>
        <w:adjustRightInd w:val="0"/>
        <w:spacing w:after="200" w:line="276" w:lineRule="auto"/>
        <w:rPr>
          <w:rFonts w:asciiTheme="minorHAnsi" w:hAnsiTheme="minorHAnsi" w:cs="TimesNewRomanPSMT"/>
          <w:color w:val="000000" w:themeColor="text1"/>
          <w:sz w:val="20"/>
          <w:szCs w:val="20"/>
        </w:rPr>
      </w:pPr>
      <w:r w:rsidRPr="00F6499A">
        <w:rPr>
          <w:rFonts w:asciiTheme="minorHAnsi" w:hAnsiTheme="minorHAnsi"/>
          <w:color w:val="1F497D" w:themeColor="text2"/>
          <w:sz w:val="20"/>
          <w:szCs w:val="20"/>
        </w:rPr>
        <w:t>In Grade 5, instructional time should focus on three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w:t>
      </w:r>
      <w:r>
        <w:rPr>
          <w:rFonts w:asciiTheme="minorHAnsi" w:hAnsiTheme="minorHAnsi"/>
          <w:color w:val="1F497D" w:themeColor="text2"/>
          <w:sz w:val="20"/>
          <w:szCs w:val="20"/>
        </w:rPr>
        <w:t>s</w:t>
      </w:r>
      <w:r w:rsidRPr="00F6499A">
        <w:rPr>
          <w:rFonts w:asciiTheme="minorHAnsi" w:hAnsiTheme="minorHAnsi"/>
          <w:color w:val="1F497D" w:themeColor="text2"/>
          <w:sz w:val="20"/>
          <w:szCs w:val="20"/>
        </w:rPr>
        <w:t xml:space="preserve"> into the place value system and developing understanding of operations with decimals to hundredths, and developing fluency with whole number and decimal operations; and (3) developing understanding of volume.</w:t>
      </w:r>
      <w:r w:rsidRPr="00F6499A">
        <w:rPr>
          <w:rFonts w:asciiTheme="minorHAnsi" w:hAnsiTheme="minorHAnsi"/>
          <w:sz w:val="20"/>
          <w:szCs w:val="20"/>
        </w:rPr>
        <w:t xml:space="preserve"> </w:t>
      </w:r>
      <w:r w:rsidRPr="00F6499A">
        <w:rPr>
          <w:rFonts w:asciiTheme="minorHAnsi" w:hAnsiTheme="minorHAnsi"/>
          <w:color w:val="1F497D" w:themeColor="text2"/>
          <w:sz w:val="20"/>
          <w:szCs w:val="20"/>
        </w:rPr>
        <w:t xml:space="preserve">Please note that </w:t>
      </w:r>
      <w:r>
        <w:rPr>
          <w:rFonts w:asciiTheme="minorHAnsi" w:hAnsiTheme="minorHAnsi"/>
          <w:color w:val="1F497D" w:themeColor="text2"/>
          <w:sz w:val="20"/>
          <w:szCs w:val="20"/>
        </w:rPr>
        <w:t xml:space="preserve">while </w:t>
      </w:r>
      <w:r w:rsidRPr="00F6499A">
        <w:rPr>
          <w:rFonts w:asciiTheme="minorHAnsi" w:hAnsiTheme="minorHAnsi"/>
          <w:color w:val="1F497D" w:themeColor="text2"/>
          <w:sz w:val="20"/>
          <w:szCs w:val="20"/>
        </w:rPr>
        <w:t xml:space="preserve">every standard/topic in the grade level has not been included in </w:t>
      </w:r>
      <w:r>
        <w:rPr>
          <w:rFonts w:asciiTheme="minorHAnsi" w:hAnsiTheme="minorHAnsi"/>
          <w:color w:val="1F497D" w:themeColor="text2"/>
          <w:sz w:val="20"/>
          <w:szCs w:val="20"/>
        </w:rPr>
        <w:t xml:space="preserve">this </w:t>
      </w:r>
      <w:r w:rsidRPr="00F6499A">
        <w:rPr>
          <w:rFonts w:asciiTheme="minorHAnsi" w:hAnsiTheme="minorHAnsi"/>
          <w:color w:val="1F497D" w:themeColor="text2"/>
          <w:sz w:val="20"/>
          <w:szCs w:val="20"/>
        </w:rPr>
        <w:t>overview</w:t>
      </w:r>
      <w:r>
        <w:rPr>
          <w:rFonts w:asciiTheme="minorHAnsi" w:hAnsiTheme="minorHAnsi"/>
          <w:color w:val="1F497D" w:themeColor="text2"/>
          <w:sz w:val="20"/>
          <w:szCs w:val="20"/>
        </w:rPr>
        <w:t>, a</w:t>
      </w:r>
      <w:r w:rsidRPr="00F6499A">
        <w:rPr>
          <w:rFonts w:asciiTheme="minorHAnsi" w:hAnsiTheme="minorHAnsi"/>
          <w:color w:val="1F497D" w:themeColor="text2"/>
          <w:sz w:val="20"/>
          <w:szCs w:val="20"/>
        </w:rPr>
        <w:t>ll standards should be included in instruction.</w:t>
      </w:r>
    </w:p>
    <w:p w14:paraId="1597B80A" w14:textId="77777777" w:rsidR="00D4043E" w:rsidRPr="00450F9F" w:rsidRDefault="00D4043E" w:rsidP="006C350F">
      <w:pPr>
        <w:pStyle w:val="ListParagraph"/>
        <w:numPr>
          <w:ilvl w:val="0"/>
          <w:numId w:val="199"/>
        </w:numPr>
        <w:spacing w:before="120"/>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Through their learning in the </w:t>
      </w:r>
      <w:r w:rsidRPr="00450F9F">
        <w:rPr>
          <w:rFonts w:asciiTheme="minorHAnsi" w:hAnsiTheme="minorHAnsi"/>
          <w:b/>
          <w:i/>
          <w:color w:val="000000" w:themeColor="text1"/>
          <w:sz w:val="20"/>
          <w:szCs w:val="20"/>
        </w:rPr>
        <w:t xml:space="preserve">Number and Operations – Fractions </w:t>
      </w:r>
      <w:r w:rsidRPr="00450F9F">
        <w:rPr>
          <w:rFonts w:asciiTheme="minorHAnsi" w:hAnsiTheme="minorHAnsi"/>
          <w:color w:val="000000" w:themeColor="text1"/>
          <w:sz w:val="20"/>
          <w:szCs w:val="20"/>
        </w:rPr>
        <w:t xml:space="preserve">and </w:t>
      </w:r>
      <w:r w:rsidRPr="00450F9F">
        <w:rPr>
          <w:rFonts w:asciiTheme="minorHAnsi" w:hAnsiTheme="minorHAnsi"/>
          <w:b/>
          <w:i/>
          <w:color w:val="000000" w:themeColor="text1"/>
          <w:sz w:val="20"/>
          <w:szCs w:val="20"/>
        </w:rPr>
        <w:t>Operations and Algebraic Thinking</w:t>
      </w:r>
      <w:r w:rsidRPr="00450F9F">
        <w:rPr>
          <w:rFonts w:asciiTheme="minorHAnsi" w:hAnsiTheme="minorHAnsi"/>
          <w:color w:val="000000" w:themeColor="text1"/>
          <w:sz w:val="20"/>
          <w:szCs w:val="20"/>
        </w:rPr>
        <w:t xml:space="preserve"> domains, students:</w:t>
      </w:r>
    </w:p>
    <w:p w14:paraId="787C105A" w14:textId="77777777" w:rsidR="00D4043E" w:rsidRPr="00450F9F" w:rsidRDefault="00D4043E" w:rsidP="006C350F">
      <w:pPr>
        <w:pStyle w:val="ListParagraph"/>
        <w:numPr>
          <w:ilvl w:val="0"/>
          <w:numId w:val="196"/>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apply their understanding of fractions and fraction models to represent the addition and subtraction of fractions with unlike denominators as equivalent calculations with like denominators;</w:t>
      </w:r>
    </w:p>
    <w:p w14:paraId="4A8C39CA" w14:textId="77777777" w:rsidR="00D4043E" w:rsidRPr="00450F9F" w:rsidRDefault="00D4043E" w:rsidP="006C350F">
      <w:pPr>
        <w:pStyle w:val="ListParagraph"/>
        <w:numPr>
          <w:ilvl w:val="0"/>
          <w:numId w:val="196"/>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develop fluency in calculating sums and differences of fractions, and make reasonable estimates of them; and </w:t>
      </w:r>
    </w:p>
    <w:p w14:paraId="0091E635" w14:textId="77777777" w:rsidR="00D4043E" w:rsidRPr="00450F9F" w:rsidRDefault="00D4043E" w:rsidP="006C350F">
      <w:pPr>
        <w:pStyle w:val="ListParagraph"/>
        <w:numPr>
          <w:ilvl w:val="0"/>
          <w:numId w:val="196"/>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14:paraId="78394156" w14:textId="77777777" w:rsidR="00D4043E" w:rsidRPr="00450F9F" w:rsidRDefault="00D4043E" w:rsidP="006C350F">
      <w:pPr>
        <w:pStyle w:val="ListParagraph"/>
        <w:numPr>
          <w:ilvl w:val="0"/>
          <w:numId w:val="199"/>
        </w:numPr>
        <w:spacing w:before="120"/>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Through their learning in the </w:t>
      </w:r>
      <w:r w:rsidRPr="00450F9F">
        <w:rPr>
          <w:rFonts w:asciiTheme="minorHAnsi" w:hAnsiTheme="minorHAnsi"/>
          <w:b/>
          <w:i/>
          <w:color w:val="000000" w:themeColor="text1"/>
          <w:sz w:val="20"/>
          <w:szCs w:val="20"/>
        </w:rPr>
        <w:t>Operations and Algebraic Thinking</w:t>
      </w:r>
      <w:r w:rsidRPr="00450F9F">
        <w:rPr>
          <w:rFonts w:asciiTheme="minorHAnsi" w:hAnsiTheme="minorHAnsi"/>
          <w:color w:val="000000" w:themeColor="text1"/>
          <w:sz w:val="20"/>
          <w:szCs w:val="20"/>
        </w:rPr>
        <w:t xml:space="preserve"> and </w:t>
      </w:r>
      <w:r w:rsidRPr="00450F9F">
        <w:rPr>
          <w:rFonts w:asciiTheme="minorHAnsi" w:hAnsiTheme="minorHAnsi"/>
          <w:b/>
          <w:i/>
          <w:color w:val="000000" w:themeColor="text1"/>
          <w:sz w:val="20"/>
          <w:szCs w:val="20"/>
        </w:rPr>
        <w:t>Number and Operations in Base Ten</w:t>
      </w:r>
      <w:r w:rsidRPr="00450F9F">
        <w:rPr>
          <w:rFonts w:asciiTheme="minorHAnsi" w:hAnsiTheme="minorHAnsi"/>
          <w:color w:val="000000" w:themeColor="text1"/>
          <w:sz w:val="20"/>
          <w:szCs w:val="20"/>
        </w:rPr>
        <w:t xml:space="preserve"> domains, students:</w:t>
      </w:r>
    </w:p>
    <w:p w14:paraId="478C8863" w14:textId="77777777" w:rsidR="00D4043E" w:rsidRPr="00450F9F" w:rsidRDefault="00D4043E" w:rsidP="006C350F">
      <w:pPr>
        <w:pStyle w:val="ListParagraph"/>
        <w:numPr>
          <w:ilvl w:val="0"/>
          <w:numId w:val="197"/>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develop understanding of why division procedures work based on the meaning of base-ten numerals and properties of operations; </w:t>
      </w:r>
    </w:p>
    <w:p w14:paraId="755924FD" w14:textId="77777777" w:rsidR="00D4043E" w:rsidRPr="00450F9F" w:rsidRDefault="00D4043E" w:rsidP="006C350F">
      <w:pPr>
        <w:pStyle w:val="ListParagraph"/>
        <w:numPr>
          <w:ilvl w:val="0"/>
          <w:numId w:val="197"/>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apply understandings of models for decimals, decimal notation, and properties of operations to add and subtract decimals to hundredths;</w:t>
      </w:r>
    </w:p>
    <w:p w14:paraId="77ECF4BE" w14:textId="77777777" w:rsidR="00D4043E" w:rsidRPr="00450F9F" w:rsidRDefault="00D4043E" w:rsidP="006C350F">
      <w:pPr>
        <w:pStyle w:val="ListParagraph"/>
        <w:numPr>
          <w:ilvl w:val="0"/>
          <w:numId w:val="197"/>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develop fluency with decimal computations to hundredths, and make reasonable estimates of their results; and</w:t>
      </w:r>
    </w:p>
    <w:p w14:paraId="58762085" w14:textId="77777777" w:rsidR="00D4043E" w:rsidRPr="00450F9F" w:rsidRDefault="00D4043E" w:rsidP="006C350F">
      <w:pPr>
        <w:pStyle w:val="ListParagraph"/>
        <w:numPr>
          <w:ilvl w:val="0"/>
          <w:numId w:val="197"/>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w:t>
      </w:r>
    </w:p>
    <w:p w14:paraId="46CA8620" w14:textId="77777777" w:rsidR="00D4043E" w:rsidRPr="00450F9F" w:rsidRDefault="00D4043E" w:rsidP="006C350F">
      <w:pPr>
        <w:pStyle w:val="ListParagraph"/>
        <w:numPr>
          <w:ilvl w:val="0"/>
          <w:numId w:val="199"/>
        </w:numPr>
        <w:spacing w:before="120"/>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Through their learning in the </w:t>
      </w:r>
      <w:r w:rsidRPr="00450F9F">
        <w:rPr>
          <w:rFonts w:asciiTheme="minorHAnsi" w:hAnsiTheme="minorHAnsi"/>
          <w:b/>
          <w:i/>
          <w:color w:val="000000" w:themeColor="text1"/>
          <w:sz w:val="20"/>
          <w:szCs w:val="20"/>
        </w:rPr>
        <w:t>Measurement and Data</w:t>
      </w:r>
      <w:r w:rsidRPr="00450F9F">
        <w:rPr>
          <w:rFonts w:asciiTheme="minorHAnsi" w:hAnsiTheme="minorHAnsi"/>
          <w:color w:val="000000" w:themeColor="text1"/>
          <w:sz w:val="20"/>
          <w:szCs w:val="20"/>
        </w:rPr>
        <w:t xml:space="preserve"> and </w:t>
      </w:r>
      <w:r w:rsidRPr="00450F9F">
        <w:rPr>
          <w:rFonts w:asciiTheme="minorHAnsi" w:hAnsiTheme="minorHAnsi"/>
          <w:b/>
          <w:i/>
          <w:color w:val="000000" w:themeColor="text1"/>
          <w:sz w:val="20"/>
          <w:szCs w:val="20"/>
        </w:rPr>
        <w:t>Geometry</w:t>
      </w:r>
      <w:r w:rsidRPr="00450F9F">
        <w:rPr>
          <w:rFonts w:asciiTheme="minorHAnsi" w:hAnsiTheme="minorHAnsi"/>
          <w:color w:val="000000" w:themeColor="text1"/>
          <w:sz w:val="20"/>
          <w:szCs w:val="20"/>
        </w:rPr>
        <w:t xml:space="preserve"> domains, students:</w:t>
      </w:r>
    </w:p>
    <w:p w14:paraId="62886479"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recognize volume as an attribute of three-dimensional space; </w:t>
      </w:r>
    </w:p>
    <w:p w14:paraId="2583508C"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understand that volume can be measured by finding the total number of same-size units of volume required to fill the space without gaps or overlaps; </w:t>
      </w:r>
    </w:p>
    <w:p w14:paraId="39B5D57D"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understand that a 1-unit by 1-unit by 1-unit cube is the standard unit for measuring volume; </w:t>
      </w:r>
    </w:p>
    <w:p w14:paraId="0FCBF2F5"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select appropriate units, strategies, and tools for solving problems that involve estimating and measuring volume;</w:t>
      </w:r>
    </w:p>
    <w:p w14:paraId="1E344C9D"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 xml:space="preserve">decompose three-dimensional shapes and find volumes of right rectangular prisms by viewing them as decomposed into layers of arrays of cubes; and </w:t>
      </w:r>
    </w:p>
    <w:p w14:paraId="576BF1EF" w14:textId="77777777" w:rsidR="00D4043E" w:rsidRPr="00450F9F" w:rsidRDefault="00D4043E" w:rsidP="006C350F">
      <w:pPr>
        <w:pStyle w:val="ListParagraph"/>
        <w:numPr>
          <w:ilvl w:val="0"/>
          <w:numId w:val="198"/>
        </w:numPr>
        <w:contextualSpacing w:val="0"/>
        <w:rPr>
          <w:rFonts w:asciiTheme="minorHAnsi" w:hAnsiTheme="minorHAnsi"/>
          <w:color w:val="000000" w:themeColor="text1"/>
          <w:sz w:val="20"/>
          <w:szCs w:val="20"/>
        </w:rPr>
      </w:pPr>
      <w:r w:rsidRPr="00450F9F">
        <w:rPr>
          <w:rFonts w:asciiTheme="minorHAnsi" w:hAnsiTheme="minorHAnsi"/>
          <w:color w:val="000000" w:themeColor="text1"/>
          <w:sz w:val="20"/>
          <w:szCs w:val="20"/>
        </w:rPr>
        <w:t>measure necessary attributes of shapes in order to determine volumes to solve real world and mathematical problems.</w:t>
      </w:r>
    </w:p>
    <w:p w14:paraId="632D41ED" w14:textId="77777777" w:rsidR="00D4043E" w:rsidRPr="00B01C00" w:rsidRDefault="00D4043E" w:rsidP="00724781">
      <w:pPr>
        <w:autoSpaceDE w:val="0"/>
        <w:autoSpaceDN w:val="0"/>
        <w:adjustRightInd w:val="0"/>
        <w:rPr>
          <w:rFonts w:asciiTheme="minorHAnsi" w:hAnsiTheme="minorHAnsi" w:cs="TimesNewRomanPSMT"/>
          <w:color w:val="000000" w:themeColor="text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s for Mathematical Practice"/>
      </w:tblPr>
      <w:tblGrid>
        <w:gridCol w:w="6480"/>
        <w:gridCol w:w="6480"/>
      </w:tblGrid>
      <w:tr w:rsidR="00D4043E" w14:paraId="73F26E5E" w14:textId="77777777" w:rsidTr="000554B4">
        <w:trPr>
          <w:tblHeader/>
          <w:jc w:val="center"/>
        </w:trPr>
        <w:tc>
          <w:tcPr>
            <w:tcW w:w="12960" w:type="dxa"/>
            <w:gridSpan w:val="2"/>
            <w:shd w:val="clear" w:color="auto" w:fill="D9D9D9" w:themeFill="background1" w:themeFillShade="D9"/>
          </w:tcPr>
          <w:p w14:paraId="5A4714B6" w14:textId="77777777" w:rsidR="00D4043E" w:rsidRDefault="00D4043E" w:rsidP="00D4043E">
            <w:pPr>
              <w:autoSpaceDE w:val="0"/>
              <w:autoSpaceDN w:val="0"/>
              <w:adjustRightInd w:val="0"/>
              <w:spacing w:before="120" w:after="120"/>
              <w:jc w:val="center"/>
              <w:rPr>
                <w:rFonts w:ascii="Calibri" w:hAnsi="Calibri" w:cs="Gotham-Book"/>
                <w:color w:val="8D3429"/>
                <w:sz w:val="20"/>
                <w:szCs w:val="20"/>
              </w:rPr>
            </w:pPr>
            <w:r w:rsidRPr="004E643A">
              <w:rPr>
                <w:rFonts w:ascii="Calibri" w:hAnsi="Calibri" w:cs="Gotham-Book"/>
                <w:color w:val="8D3429"/>
                <w:sz w:val="20"/>
                <w:szCs w:val="20"/>
              </w:rPr>
              <w:br w:type="page"/>
            </w:r>
            <w:r w:rsidRPr="00F17557">
              <w:rPr>
                <w:rFonts w:cs="Arial"/>
                <w:b/>
                <w:color w:val="1F497D"/>
                <w:szCs w:val="20"/>
              </w:rPr>
              <w:t>Mathematical Practices</w:t>
            </w:r>
          </w:p>
        </w:tc>
      </w:tr>
      <w:tr w:rsidR="00D4043E" w14:paraId="4A814E62" w14:textId="77777777" w:rsidTr="00F1375E">
        <w:trPr>
          <w:trHeight w:val="1287"/>
          <w:jc w:val="center"/>
        </w:trPr>
        <w:tc>
          <w:tcPr>
            <w:tcW w:w="6480" w:type="dxa"/>
            <w:tcBorders>
              <w:right w:val="single" w:sz="4" w:space="0" w:color="auto"/>
            </w:tcBorders>
            <w:shd w:val="clear" w:color="auto" w:fill="D9D9D9" w:themeFill="background1" w:themeFillShade="D9"/>
          </w:tcPr>
          <w:p w14:paraId="36810DB3"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Make sense of problems and persevere in solving them.</w:t>
            </w:r>
          </w:p>
          <w:p w14:paraId="0FF7681E"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Reason abstractly and quantitatively.</w:t>
            </w:r>
          </w:p>
          <w:p w14:paraId="21620371"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Construct viable arguments and critique the reasoning of others.</w:t>
            </w:r>
          </w:p>
          <w:p w14:paraId="482AD6E6" w14:textId="77777777" w:rsidR="00D4043E" w:rsidRDefault="00D4043E" w:rsidP="006C350F">
            <w:pPr>
              <w:pStyle w:val="ListParagraph"/>
              <w:numPr>
                <w:ilvl w:val="0"/>
                <w:numId w:val="200"/>
              </w:numPr>
              <w:autoSpaceDE w:val="0"/>
              <w:autoSpaceDN w:val="0"/>
              <w:adjustRightInd w:val="0"/>
              <w:spacing w:after="120"/>
              <w:ind w:left="360"/>
              <w:contextualSpacing w:val="0"/>
              <w:rPr>
                <w:rFonts w:ascii="Calibri" w:hAnsi="Calibri" w:cs="Gotham-Book"/>
                <w:color w:val="8D3429"/>
                <w:sz w:val="20"/>
                <w:szCs w:val="20"/>
              </w:rPr>
            </w:pPr>
            <w:r w:rsidRPr="00FF7A68">
              <w:rPr>
                <w:rFonts w:cs="Arial"/>
                <w:color w:val="000000"/>
                <w:sz w:val="20"/>
                <w:szCs w:val="20"/>
              </w:rPr>
              <w:t>Model with mathematics.</w:t>
            </w:r>
          </w:p>
        </w:tc>
        <w:tc>
          <w:tcPr>
            <w:tcW w:w="6480" w:type="dxa"/>
            <w:tcBorders>
              <w:left w:val="single" w:sz="4" w:space="0" w:color="auto"/>
            </w:tcBorders>
            <w:shd w:val="clear" w:color="auto" w:fill="D9D9D9" w:themeFill="background1" w:themeFillShade="D9"/>
          </w:tcPr>
          <w:p w14:paraId="2E830F05"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Use appropriate tools strategically.</w:t>
            </w:r>
          </w:p>
          <w:p w14:paraId="74E40802"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Attend to precision.</w:t>
            </w:r>
          </w:p>
          <w:p w14:paraId="6B1422B8" w14:textId="77777777" w:rsidR="00D4043E" w:rsidRPr="00FF7A68" w:rsidRDefault="00D4043E" w:rsidP="006C350F">
            <w:pPr>
              <w:pStyle w:val="ListParagraph"/>
              <w:numPr>
                <w:ilvl w:val="0"/>
                <w:numId w:val="200"/>
              </w:numPr>
              <w:autoSpaceDE w:val="0"/>
              <w:autoSpaceDN w:val="0"/>
              <w:adjustRightInd w:val="0"/>
              <w:spacing w:after="120"/>
              <w:ind w:left="360"/>
              <w:contextualSpacing w:val="0"/>
              <w:rPr>
                <w:rFonts w:cs="Arial"/>
                <w:color w:val="000000"/>
                <w:sz w:val="20"/>
                <w:szCs w:val="20"/>
              </w:rPr>
            </w:pPr>
            <w:r w:rsidRPr="00FF7A68">
              <w:rPr>
                <w:rFonts w:cs="Arial"/>
                <w:color w:val="000000"/>
                <w:sz w:val="20"/>
                <w:szCs w:val="20"/>
              </w:rPr>
              <w:t>Look for and make use of structure.</w:t>
            </w:r>
          </w:p>
          <w:p w14:paraId="7E84DF8E" w14:textId="77777777" w:rsidR="00D4043E" w:rsidRDefault="00D4043E" w:rsidP="006C350F">
            <w:pPr>
              <w:pStyle w:val="ListParagraph"/>
              <w:numPr>
                <w:ilvl w:val="0"/>
                <w:numId w:val="200"/>
              </w:numPr>
              <w:autoSpaceDE w:val="0"/>
              <w:autoSpaceDN w:val="0"/>
              <w:adjustRightInd w:val="0"/>
              <w:spacing w:after="120"/>
              <w:ind w:left="360"/>
              <w:contextualSpacing w:val="0"/>
              <w:rPr>
                <w:rFonts w:ascii="Calibri" w:hAnsi="Calibri" w:cs="Gotham-Book"/>
                <w:color w:val="8D3429"/>
                <w:sz w:val="20"/>
                <w:szCs w:val="20"/>
              </w:rPr>
            </w:pPr>
            <w:r w:rsidRPr="00FF7A68">
              <w:rPr>
                <w:rFonts w:cs="Arial"/>
                <w:color w:val="000000"/>
                <w:sz w:val="20"/>
                <w:szCs w:val="20"/>
              </w:rPr>
              <w:t>Look for and express regularity in repeated reasoning.</w:t>
            </w:r>
          </w:p>
        </w:tc>
      </w:tr>
    </w:tbl>
    <w:p w14:paraId="5DA8F2EC" w14:textId="77777777" w:rsidR="00D4043E" w:rsidRDefault="00D4043E">
      <w:r>
        <w:br w:type="page"/>
      </w:r>
    </w:p>
    <w:tbl>
      <w:tblPr>
        <w:tblW w:w="14400" w:type="dxa"/>
        <w:tblBorders>
          <w:bottom w:val="single" w:sz="12" w:space="0" w:color="auto"/>
        </w:tblBorders>
        <w:tblLook w:val="04A0" w:firstRow="1" w:lastRow="0" w:firstColumn="1" w:lastColumn="0" w:noHBand="0" w:noVBand="1"/>
        <w:tblDescription w:val="Grade 5, Operations and Algebraic Thinking"/>
      </w:tblPr>
      <w:tblGrid>
        <w:gridCol w:w="8640"/>
        <w:gridCol w:w="5760"/>
      </w:tblGrid>
      <w:tr w:rsidR="00494052" w:rsidRPr="00723FDF" w14:paraId="7634F52A" w14:textId="77777777" w:rsidTr="004C2F25">
        <w:tc>
          <w:tcPr>
            <w:tcW w:w="14400" w:type="dxa"/>
            <w:gridSpan w:val="2"/>
            <w:shd w:val="clear" w:color="auto" w:fill="BFBFBF"/>
          </w:tcPr>
          <w:p w14:paraId="357C2219" w14:textId="1CAA7068"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lastRenderedPageBreak/>
              <w:br w:type="page"/>
            </w:r>
            <w:r w:rsidR="004A6414">
              <w:rPr>
                <w:rFonts w:ascii="Calibri" w:hAnsi="Calibri" w:cs="Gotham-Medium"/>
                <w:b/>
                <w:color w:val="1F497D"/>
                <w:sz w:val="22"/>
              </w:rPr>
              <w:t>NY-5.OA</w:t>
            </w:r>
            <w:r>
              <w:rPr>
                <w:rFonts w:ascii="Calibri" w:hAnsi="Calibri" w:cs="Gotham-Medium"/>
                <w:b/>
                <w:color w:val="1F497D"/>
                <w:sz w:val="22"/>
              </w:rPr>
              <w:t xml:space="preserve"> </w:t>
            </w:r>
            <w:r>
              <w:rPr>
                <w:rFonts w:ascii="Calibri" w:hAnsi="Calibri" w:cs="Gotham-Medium"/>
                <w:b/>
                <w:color w:val="1F497D"/>
                <w:sz w:val="22"/>
              </w:rPr>
              <w:tab/>
              <w:t>Operations and Algebraic Thinking</w:t>
            </w:r>
            <w:r w:rsidRPr="00C574F1">
              <w:rPr>
                <w:rFonts w:ascii="Calibri" w:hAnsi="Calibri" w:cs="Gotham-Medium"/>
                <w:b/>
                <w:color w:val="1F497D"/>
                <w:sz w:val="22"/>
              </w:rPr>
              <w:tab/>
            </w:r>
          </w:p>
        </w:tc>
      </w:tr>
      <w:tr w:rsidR="004C2F25" w:rsidRPr="00DC797B" w14:paraId="2E73C04B" w14:textId="77777777" w:rsidTr="004C2F25">
        <w:trPr>
          <w:cantSplit/>
        </w:trPr>
        <w:tc>
          <w:tcPr>
            <w:tcW w:w="8640" w:type="dxa"/>
            <w:tcBorders>
              <w:bottom w:val="dashed" w:sz="4" w:space="0" w:color="auto"/>
            </w:tcBorders>
            <w:shd w:val="clear" w:color="auto" w:fill="auto"/>
          </w:tcPr>
          <w:p w14:paraId="68AE5586" w14:textId="77777777" w:rsidR="004C2F25" w:rsidRPr="004C2F25" w:rsidRDefault="004C2F2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Write and i</w:t>
            </w:r>
            <w:r>
              <w:rPr>
                <w:rFonts w:ascii="Calibri" w:hAnsi="Calibri" w:cs="Gotham-Bold"/>
                <w:b/>
                <w:bCs/>
                <w:sz w:val="20"/>
                <w:szCs w:val="20"/>
              </w:rPr>
              <w:t>nterpret numerical expressions.</w:t>
            </w:r>
          </w:p>
        </w:tc>
        <w:tc>
          <w:tcPr>
            <w:tcW w:w="5760" w:type="dxa"/>
            <w:tcBorders>
              <w:bottom w:val="dashed" w:sz="4" w:space="0" w:color="auto"/>
            </w:tcBorders>
            <w:shd w:val="clear" w:color="auto" w:fill="DBE5F1" w:themeFill="accent1" w:themeFillTint="33"/>
          </w:tcPr>
          <w:p w14:paraId="0313ECE5"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2D117469" w14:textId="77777777" w:rsidTr="002C31E6">
        <w:trPr>
          <w:cantSplit/>
        </w:trPr>
        <w:tc>
          <w:tcPr>
            <w:tcW w:w="8640" w:type="dxa"/>
            <w:tcBorders>
              <w:top w:val="dashed" w:sz="4" w:space="0" w:color="auto"/>
              <w:bottom w:val="dashed" w:sz="4" w:space="0" w:color="auto"/>
            </w:tcBorders>
            <w:shd w:val="clear" w:color="auto" w:fill="auto"/>
          </w:tcPr>
          <w:p w14:paraId="29A4D272" w14:textId="77777777" w:rsidR="004C2F25" w:rsidRPr="00D602EF" w:rsidRDefault="00D602EF" w:rsidP="006C350F">
            <w:pPr>
              <w:pStyle w:val="Standard1"/>
              <w:numPr>
                <w:ilvl w:val="0"/>
                <w:numId w:val="117"/>
              </w:numPr>
              <w:ind w:left="450"/>
            </w:pPr>
            <w:r w:rsidRPr="00D602EF">
              <w:t>Apply the order of operations to evaluate numerical expressions.</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23387A9A" w14:textId="77777777" w:rsidTr="007E705F">
              <w:trPr>
                <w:tblHeader/>
              </w:trPr>
              <w:tc>
                <w:tcPr>
                  <w:tcW w:w="1008" w:type="dxa"/>
                </w:tcPr>
                <w:p w14:paraId="332A17B0"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70DB7E38" w14:textId="77777777" w:rsidR="004C2F25" w:rsidRPr="008D1396" w:rsidRDefault="004C2F25" w:rsidP="00651473">
                  <w:pPr>
                    <w:autoSpaceDE w:val="0"/>
                    <w:autoSpaceDN w:val="0"/>
                    <w:adjustRightInd w:val="0"/>
                    <w:jc w:val="center"/>
                    <w:rPr>
                      <w:rFonts w:ascii="Calibri" w:hAnsi="Calibri" w:cs="Gotham-Bold"/>
                      <w:bCs/>
                      <w:noProof/>
                      <w:color w:val="C00000"/>
                      <w:sz w:val="20"/>
                      <w:szCs w:val="20"/>
                      <w:highlight w:val="red"/>
                    </w:rPr>
                  </w:pPr>
                </w:p>
              </w:tc>
              <w:tc>
                <w:tcPr>
                  <w:tcW w:w="288" w:type="dxa"/>
                </w:tcPr>
                <w:p w14:paraId="2F862EE5"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1152" w:type="dxa"/>
                </w:tcPr>
                <w:p w14:paraId="49C1C71B" w14:textId="10728B19"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NY-5.OA</w:t>
                  </w:r>
                  <w:r w:rsidR="008D1396">
                    <w:rPr>
                      <w:rFonts w:ascii="Calibri" w:hAnsi="Calibri" w:cs="Gotham-Bold"/>
                      <w:bCs/>
                      <w:noProof/>
                      <w:color w:val="C00000"/>
                      <w:sz w:val="20"/>
                      <w:szCs w:val="20"/>
                    </w:rPr>
                    <w:t>.1</w:t>
                  </w:r>
                </w:p>
              </w:tc>
              <w:tc>
                <w:tcPr>
                  <w:tcW w:w="288" w:type="dxa"/>
                </w:tcPr>
                <w:p w14:paraId="2A002E54"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63FE05FC" w14:textId="55DC44ED"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NY-6.EE</w:t>
                  </w:r>
                  <w:r w:rsidR="00F85677">
                    <w:rPr>
                      <w:rFonts w:ascii="Calibri" w:hAnsi="Calibri" w:cs="Gotham-Bold"/>
                      <w:bCs/>
                      <w:noProof/>
                      <w:color w:val="C00000"/>
                      <w:sz w:val="20"/>
                      <w:szCs w:val="20"/>
                    </w:rPr>
                    <w:t>.2</w:t>
                  </w:r>
                </w:p>
              </w:tc>
            </w:tr>
          </w:tbl>
          <w:p w14:paraId="48C4288E" w14:textId="77777777" w:rsidR="00744495" w:rsidRPr="00B83162" w:rsidRDefault="00744495" w:rsidP="00954433">
            <w:pPr>
              <w:spacing w:before="60"/>
              <w:rPr>
                <w:rFonts w:ascii="Calibri" w:hAnsi="Calibri"/>
                <w:sz w:val="20"/>
                <w:szCs w:val="20"/>
              </w:rPr>
            </w:pPr>
            <w:r w:rsidRPr="00B83162">
              <w:rPr>
                <w:rFonts w:ascii="Calibri" w:hAnsi="Calibri"/>
                <w:sz w:val="20"/>
                <w:szCs w:val="20"/>
              </w:rPr>
              <w:t xml:space="preserve">e.g., </w:t>
            </w:r>
          </w:p>
          <w:p w14:paraId="2854BBC9" w14:textId="77777777" w:rsidR="00744495" w:rsidRPr="00B83162" w:rsidRDefault="00744495" w:rsidP="00AE4B84">
            <w:pPr>
              <w:pStyle w:val="ListParagraph"/>
              <w:numPr>
                <w:ilvl w:val="0"/>
                <w:numId w:val="55"/>
              </w:numPr>
              <w:spacing w:after="60"/>
              <w:ind w:left="450" w:hanging="259"/>
              <w:contextualSpacing w:val="0"/>
              <w:rPr>
                <w:rFonts w:ascii="Calibri" w:hAnsi="Calibri"/>
                <w:sz w:val="20"/>
                <w:szCs w:val="20"/>
              </w:rPr>
            </w:pPr>
            <w:r w:rsidRPr="00B83162">
              <w:rPr>
                <w:rFonts w:ascii="Calibri" w:hAnsi="Calibri"/>
                <w:sz w:val="20"/>
                <w:szCs w:val="20"/>
              </w:rPr>
              <w:t>6 + 8</w:t>
            </w:r>
            <w:r w:rsidR="00B83162">
              <w:rPr>
                <w:rFonts w:ascii="Calibri" w:hAnsi="Calibri"/>
                <w:sz w:val="20"/>
                <w:szCs w:val="20"/>
              </w:rPr>
              <w:t xml:space="preserve"> ÷ 2</w:t>
            </w:r>
          </w:p>
          <w:p w14:paraId="55B4CC95" w14:textId="77777777" w:rsidR="00744495" w:rsidRPr="00B83162" w:rsidRDefault="00744495" w:rsidP="00AE4B84">
            <w:pPr>
              <w:pStyle w:val="ListParagraph"/>
              <w:numPr>
                <w:ilvl w:val="0"/>
                <w:numId w:val="55"/>
              </w:numPr>
              <w:spacing w:after="120"/>
              <w:ind w:left="450" w:hanging="259"/>
              <w:contextualSpacing w:val="0"/>
              <w:rPr>
                <w:rFonts w:ascii="Calibri" w:hAnsi="Calibri"/>
                <w:sz w:val="20"/>
                <w:szCs w:val="20"/>
              </w:rPr>
            </w:pPr>
            <w:r w:rsidRPr="00B83162">
              <w:rPr>
                <w:rFonts w:ascii="Calibri" w:hAnsi="Calibri"/>
                <w:sz w:val="20"/>
                <w:szCs w:val="20"/>
              </w:rPr>
              <w:t>(6 + 8)</w:t>
            </w:r>
            <w:r w:rsidR="00B83162">
              <w:rPr>
                <w:rFonts w:ascii="Calibri" w:hAnsi="Calibri"/>
                <w:sz w:val="20"/>
                <w:szCs w:val="20"/>
              </w:rPr>
              <w:t xml:space="preserve"> ÷ 2</w:t>
            </w:r>
          </w:p>
          <w:p w14:paraId="141963AC" w14:textId="77777777" w:rsidR="00744495" w:rsidRPr="00744495" w:rsidRDefault="00D602EF" w:rsidP="00744495">
            <w:pPr>
              <w:pStyle w:val="Note"/>
            </w:pPr>
            <w:r w:rsidRPr="00744495">
              <w:rPr>
                <w:u w:val="single"/>
              </w:rPr>
              <w:t>Note</w:t>
            </w:r>
            <w:r w:rsidRPr="00744495">
              <w:t>:</w:t>
            </w:r>
            <w:r w:rsidRPr="00744495">
              <w:rPr>
                <w:b/>
              </w:rPr>
              <w:tab/>
            </w:r>
            <w:r w:rsidRPr="00744495">
              <w:t>Exponents and nested grouping symbols are not included</w:t>
            </w:r>
            <w:r w:rsidR="00744495" w:rsidRPr="00744495">
              <w:t>.</w:t>
            </w:r>
          </w:p>
        </w:tc>
      </w:tr>
      <w:tr w:rsidR="004C2F25" w:rsidRPr="00DC797B" w14:paraId="170515DF" w14:textId="77777777" w:rsidTr="002C31E6">
        <w:trPr>
          <w:cantSplit/>
        </w:trPr>
        <w:tc>
          <w:tcPr>
            <w:tcW w:w="8640" w:type="dxa"/>
            <w:tcBorders>
              <w:top w:val="dashed" w:sz="4" w:space="0" w:color="auto"/>
              <w:bottom w:val="single" w:sz="12" w:space="0" w:color="auto"/>
            </w:tcBorders>
            <w:shd w:val="clear" w:color="auto" w:fill="auto"/>
          </w:tcPr>
          <w:p w14:paraId="11AB9918" w14:textId="77777777" w:rsidR="004C2F25" w:rsidRPr="00D602EF" w:rsidRDefault="00D602EF" w:rsidP="006C350F">
            <w:pPr>
              <w:pStyle w:val="Standard1"/>
              <w:numPr>
                <w:ilvl w:val="0"/>
                <w:numId w:val="117"/>
              </w:numPr>
              <w:ind w:left="450"/>
              <w:rPr>
                <w:rFonts w:cs="Gotham-Bold"/>
                <w:b/>
                <w:bCs/>
                <w:noProof/>
              </w:rPr>
            </w:pPr>
            <w:r w:rsidRPr="00D602EF">
              <w:t>Write simple expressions that record calculations with numbers, and interpret numerical expressions without evaluating them.</w:t>
            </w:r>
          </w:p>
        </w:tc>
        <w:tc>
          <w:tcPr>
            <w:tcW w:w="5760" w:type="dxa"/>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8747DF" w14:paraId="5477A07A" w14:textId="77777777" w:rsidTr="007E705F">
              <w:trPr>
                <w:tblHeader/>
              </w:trPr>
              <w:tc>
                <w:tcPr>
                  <w:tcW w:w="1008" w:type="dxa"/>
                  <w:vAlign w:val="center"/>
                </w:tcPr>
                <w:p w14:paraId="7F1CE2FD" w14:textId="77777777" w:rsidR="004C2F25" w:rsidRPr="005B3FD2" w:rsidRDefault="004C2F25" w:rsidP="00AC2016">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123D09BC" w14:textId="0B258AF7" w:rsidR="004C2F25" w:rsidRPr="005B3FD2" w:rsidRDefault="004C2F25" w:rsidP="00AC2016">
                  <w:pPr>
                    <w:autoSpaceDE w:val="0"/>
                    <w:autoSpaceDN w:val="0"/>
                    <w:adjustRightInd w:val="0"/>
                    <w:jc w:val="center"/>
                    <w:rPr>
                      <w:rFonts w:ascii="Calibri" w:hAnsi="Calibri" w:cs="Gotham-Bold"/>
                      <w:bCs/>
                      <w:noProof/>
                      <w:color w:val="C00000"/>
                      <w:sz w:val="20"/>
                      <w:szCs w:val="20"/>
                    </w:rPr>
                  </w:pPr>
                </w:p>
              </w:tc>
              <w:tc>
                <w:tcPr>
                  <w:tcW w:w="288" w:type="dxa"/>
                  <w:vAlign w:val="center"/>
                </w:tcPr>
                <w:p w14:paraId="4AAB34A8" w14:textId="28D4EA19" w:rsidR="004C2F25" w:rsidRPr="005B3FD2" w:rsidRDefault="004C2F25" w:rsidP="00AC2016">
                  <w:pPr>
                    <w:autoSpaceDE w:val="0"/>
                    <w:autoSpaceDN w:val="0"/>
                    <w:adjustRightInd w:val="0"/>
                    <w:jc w:val="center"/>
                    <w:rPr>
                      <w:rFonts w:ascii="Calibri" w:hAnsi="Calibri" w:cs="Gotham-Bold"/>
                      <w:bCs/>
                      <w:noProof/>
                      <w:color w:val="C00000"/>
                      <w:sz w:val="20"/>
                      <w:szCs w:val="20"/>
                    </w:rPr>
                  </w:pPr>
                </w:p>
              </w:tc>
              <w:tc>
                <w:tcPr>
                  <w:tcW w:w="1152" w:type="dxa"/>
                  <w:vAlign w:val="center"/>
                </w:tcPr>
                <w:p w14:paraId="250FF630" w14:textId="0F4E1B5E" w:rsidR="004C2F25" w:rsidRPr="005B3FD2" w:rsidRDefault="004A6414" w:rsidP="00AC2016">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NY-5.OA</w:t>
                  </w:r>
                  <w:r w:rsidR="00F85677">
                    <w:rPr>
                      <w:rFonts w:ascii="Calibri" w:hAnsi="Calibri" w:cs="Gotham-Bold"/>
                      <w:bCs/>
                      <w:noProof/>
                      <w:color w:val="C00000"/>
                      <w:sz w:val="20"/>
                      <w:szCs w:val="20"/>
                    </w:rPr>
                    <w:t>.2</w:t>
                  </w:r>
                </w:p>
              </w:tc>
              <w:tc>
                <w:tcPr>
                  <w:tcW w:w="288" w:type="dxa"/>
                  <w:vAlign w:val="center"/>
                </w:tcPr>
                <w:p w14:paraId="70644B27" w14:textId="77777777" w:rsidR="004C2F25" w:rsidRPr="005B3FD2" w:rsidRDefault="004C2F25" w:rsidP="00AC2016">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52A40E74" w14:textId="70175A71" w:rsidR="004C2F25" w:rsidRPr="008747DF" w:rsidRDefault="004A6414" w:rsidP="00AC2016">
                  <w:pPr>
                    <w:autoSpaceDE w:val="0"/>
                    <w:autoSpaceDN w:val="0"/>
                    <w:adjustRightInd w:val="0"/>
                    <w:jc w:val="center"/>
                    <w:rPr>
                      <w:rFonts w:ascii="Calibri" w:hAnsi="Calibri" w:cs="Gotham-Bold"/>
                      <w:bCs/>
                      <w:noProof/>
                      <w:color w:val="C00000"/>
                      <w:sz w:val="20"/>
                      <w:szCs w:val="20"/>
                      <w:lang w:val="es-MX"/>
                    </w:rPr>
                  </w:pPr>
                  <w:r w:rsidRPr="008747DF">
                    <w:rPr>
                      <w:rFonts w:ascii="Calibri" w:hAnsi="Calibri" w:cs="Gotham-Bold"/>
                      <w:bCs/>
                      <w:noProof/>
                      <w:color w:val="C00000"/>
                      <w:sz w:val="20"/>
                      <w:szCs w:val="20"/>
                      <w:lang w:val="es-MX"/>
                    </w:rPr>
                    <w:t>NY-6.EE</w:t>
                  </w:r>
                  <w:r w:rsidR="00F85677" w:rsidRPr="008747DF">
                    <w:rPr>
                      <w:rFonts w:ascii="Calibri" w:hAnsi="Calibri" w:cs="Gotham-Bold"/>
                      <w:bCs/>
                      <w:noProof/>
                      <w:color w:val="C00000"/>
                      <w:sz w:val="20"/>
                      <w:szCs w:val="20"/>
                      <w:lang w:val="es-MX"/>
                    </w:rPr>
                    <w:t>.</w:t>
                  </w:r>
                  <w:r w:rsidR="00AC2016" w:rsidRPr="008747DF">
                    <w:rPr>
                      <w:rFonts w:ascii="Calibri" w:hAnsi="Calibri" w:cs="Gotham-Bold"/>
                      <w:bCs/>
                      <w:noProof/>
                      <w:color w:val="C00000"/>
                      <w:sz w:val="20"/>
                      <w:szCs w:val="20"/>
                      <w:lang w:val="es-MX"/>
                    </w:rPr>
                    <w:t>2</w:t>
                  </w:r>
                </w:p>
                <w:p w14:paraId="7ACB5892" w14:textId="47BA4017" w:rsidR="00AC2016" w:rsidRPr="008747DF" w:rsidRDefault="004A6414" w:rsidP="00AC2016">
                  <w:pPr>
                    <w:autoSpaceDE w:val="0"/>
                    <w:autoSpaceDN w:val="0"/>
                    <w:adjustRightInd w:val="0"/>
                    <w:jc w:val="center"/>
                    <w:rPr>
                      <w:rFonts w:ascii="Calibri" w:hAnsi="Calibri" w:cs="Gotham-Bold"/>
                      <w:bCs/>
                      <w:noProof/>
                      <w:color w:val="C00000"/>
                      <w:sz w:val="20"/>
                      <w:szCs w:val="20"/>
                      <w:lang w:val="es-MX"/>
                    </w:rPr>
                  </w:pPr>
                  <w:r w:rsidRPr="008747DF">
                    <w:rPr>
                      <w:rFonts w:ascii="Calibri" w:hAnsi="Calibri" w:cs="Gotham-Bold"/>
                      <w:bCs/>
                      <w:noProof/>
                      <w:color w:val="C00000"/>
                      <w:sz w:val="20"/>
                      <w:szCs w:val="20"/>
                      <w:lang w:val="es-MX"/>
                    </w:rPr>
                    <w:t>NY-6.EE</w:t>
                  </w:r>
                  <w:r w:rsidR="00AC2016" w:rsidRPr="008747DF">
                    <w:rPr>
                      <w:rFonts w:ascii="Calibri" w:hAnsi="Calibri" w:cs="Gotham-Bold"/>
                      <w:bCs/>
                      <w:noProof/>
                      <w:color w:val="C00000"/>
                      <w:sz w:val="20"/>
                      <w:szCs w:val="20"/>
                      <w:lang w:val="es-MX"/>
                    </w:rPr>
                    <w:t>.3</w:t>
                  </w:r>
                </w:p>
                <w:p w14:paraId="6611D079" w14:textId="6E9042A7" w:rsidR="00AC2016" w:rsidRPr="008747DF" w:rsidRDefault="004A6414" w:rsidP="00AC2016">
                  <w:pPr>
                    <w:autoSpaceDE w:val="0"/>
                    <w:autoSpaceDN w:val="0"/>
                    <w:adjustRightInd w:val="0"/>
                    <w:jc w:val="center"/>
                    <w:rPr>
                      <w:rFonts w:ascii="Calibri" w:hAnsi="Calibri" w:cs="Gotham-Bold"/>
                      <w:bCs/>
                      <w:noProof/>
                      <w:color w:val="C00000"/>
                      <w:sz w:val="20"/>
                      <w:szCs w:val="20"/>
                      <w:lang w:val="es-MX"/>
                    </w:rPr>
                  </w:pPr>
                  <w:r w:rsidRPr="008747DF">
                    <w:rPr>
                      <w:rFonts w:ascii="Calibri" w:hAnsi="Calibri" w:cs="Gotham-Bold"/>
                      <w:bCs/>
                      <w:noProof/>
                      <w:color w:val="C00000"/>
                      <w:sz w:val="20"/>
                      <w:szCs w:val="20"/>
                      <w:lang w:val="es-MX"/>
                    </w:rPr>
                    <w:t>NY-6.EE</w:t>
                  </w:r>
                  <w:r w:rsidR="00AC2016" w:rsidRPr="008747DF">
                    <w:rPr>
                      <w:rFonts w:ascii="Calibri" w:hAnsi="Calibri" w:cs="Gotham-Bold"/>
                      <w:bCs/>
                      <w:noProof/>
                      <w:color w:val="C00000"/>
                      <w:sz w:val="20"/>
                      <w:szCs w:val="20"/>
                      <w:lang w:val="es-MX"/>
                    </w:rPr>
                    <w:t>.4</w:t>
                  </w:r>
                </w:p>
              </w:tc>
            </w:tr>
          </w:tbl>
          <w:p w14:paraId="0C543F17" w14:textId="77777777" w:rsidR="004C2F25" w:rsidRPr="00597852" w:rsidRDefault="00D602EF" w:rsidP="00F2595F">
            <w:pPr>
              <w:pStyle w:val="eg"/>
            </w:pPr>
            <w:r w:rsidRPr="00D602EF">
              <w:t>e.g.,</w:t>
            </w:r>
            <w:r>
              <w:tab/>
            </w:r>
            <w:r w:rsidR="00F2595F">
              <w:t>E</w:t>
            </w:r>
            <w:r w:rsidRPr="000F5D93">
              <w:t>xpress the calculation “add 8 and 7, then multiply by 2” as (8</w:t>
            </w:r>
            <w:r w:rsidR="00954433" w:rsidRPr="000F5D93">
              <w:t> </w:t>
            </w:r>
            <w:r w:rsidRPr="000F5D93">
              <w:t>+</w:t>
            </w:r>
            <w:r w:rsidR="00954433" w:rsidRPr="000F5D93">
              <w:t> </w:t>
            </w:r>
            <w:r w:rsidRPr="000F5D93">
              <w:t>7)</w:t>
            </w:r>
            <w:r w:rsidR="00954433" w:rsidRPr="000F5D93">
              <w:t> </w:t>
            </w:r>
            <w:r w:rsidRPr="000F5D93">
              <w:t>×</w:t>
            </w:r>
            <w:r w:rsidR="00954433" w:rsidRPr="000F5D93">
              <w:t> </w:t>
            </w:r>
            <w:r w:rsidRPr="000F5D93">
              <w:t>2. Recognize</w:t>
            </w:r>
            <w:r w:rsidRPr="00780ABB">
              <w:t xml:space="preserve"> that 3 × (18,932 + 921) is three times as large as 18,932 + 921, without having to calculate</w:t>
            </w:r>
            <w:r>
              <w:t xml:space="preserve"> the indicated sum or product.</w:t>
            </w:r>
          </w:p>
        </w:tc>
      </w:tr>
    </w:tbl>
    <w:p w14:paraId="707099CC" w14:textId="763AAF41" w:rsidR="00494052" w:rsidRDefault="00494052" w:rsidP="00494052">
      <w:pPr>
        <w:tabs>
          <w:tab w:val="right" w:pos="6930"/>
        </w:tabs>
        <w:autoSpaceDE w:val="0"/>
        <w:autoSpaceDN w:val="0"/>
        <w:adjustRightInd w:val="0"/>
        <w:rPr>
          <w:rFonts w:ascii="Gotham-Medium" w:hAnsi="Gotham-Medium"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Operations and Algebraic Thinking"/>
      </w:tblPr>
      <w:tblGrid>
        <w:gridCol w:w="8640"/>
        <w:gridCol w:w="5760"/>
      </w:tblGrid>
      <w:tr w:rsidR="00494052" w:rsidRPr="00723FDF" w14:paraId="7D418FEB" w14:textId="77777777" w:rsidTr="00EF1D03">
        <w:tc>
          <w:tcPr>
            <w:tcW w:w="14400" w:type="dxa"/>
            <w:gridSpan w:val="2"/>
            <w:tcBorders>
              <w:bottom w:val="nil"/>
            </w:tcBorders>
            <w:shd w:val="clear" w:color="auto" w:fill="BFBFBF"/>
          </w:tcPr>
          <w:p w14:paraId="2AC907EB" w14:textId="4250F447"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NY-5.OA</w:t>
            </w:r>
            <w:r>
              <w:rPr>
                <w:rFonts w:ascii="Calibri" w:hAnsi="Calibri" w:cs="Gotham-Medium"/>
                <w:b/>
                <w:color w:val="1F497D"/>
                <w:sz w:val="22"/>
              </w:rPr>
              <w:t xml:space="preserve"> </w:t>
            </w:r>
            <w:r>
              <w:rPr>
                <w:rFonts w:ascii="Calibri" w:hAnsi="Calibri" w:cs="Gotham-Medium"/>
                <w:b/>
                <w:color w:val="1F497D"/>
                <w:sz w:val="22"/>
              </w:rPr>
              <w:tab/>
              <w:t>Operations and Algebraic Thinking</w:t>
            </w:r>
            <w:r w:rsidRPr="00C574F1">
              <w:rPr>
                <w:rFonts w:ascii="Calibri" w:hAnsi="Calibri" w:cs="Gotham-Medium"/>
                <w:b/>
                <w:color w:val="1F497D"/>
                <w:sz w:val="22"/>
              </w:rPr>
              <w:tab/>
            </w:r>
          </w:p>
        </w:tc>
      </w:tr>
      <w:tr w:rsidR="004C2F25" w:rsidRPr="00DC797B" w14:paraId="3623D725" w14:textId="77777777" w:rsidTr="00EF1D03">
        <w:tc>
          <w:tcPr>
            <w:tcW w:w="8640" w:type="dxa"/>
            <w:tcBorders>
              <w:bottom w:val="nil"/>
            </w:tcBorders>
            <w:shd w:val="clear" w:color="auto" w:fill="auto"/>
          </w:tcPr>
          <w:p w14:paraId="573B2A7F" w14:textId="77777777" w:rsidR="004C2F25" w:rsidRPr="004C2F25" w:rsidRDefault="004C2F2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Anal</w:t>
            </w:r>
            <w:r>
              <w:rPr>
                <w:rFonts w:ascii="Calibri" w:hAnsi="Calibri" w:cs="Gotham-Bold"/>
                <w:b/>
                <w:bCs/>
                <w:sz w:val="20"/>
                <w:szCs w:val="20"/>
              </w:rPr>
              <w:t>yze patterns and relationships.</w:t>
            </w:r>
          </w:p>
        </w:tc>
        <w:tc>
          <w:tcPr>
            <w:tcW w:w="5760" w:type="dxa"/>
            <w:tcBorders>
              <w:bottom w:val="nil"/>
            </w:tcBorders>
            <w:shd w:val="clear" w:color="auto" w:fill="DBE5F1" w:themeFill="accent1" w:themeFillTint="33"/>
          </w:tcPr>
          <w:p w14:paraId="13DA3B5B"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3A50CF37" w14:textId="77777777" w:rsidTr="00EF1D03">
        <w:tc>
          <w:tcPr>
            <w:tcW w:w="8640" w:type="dxa"/>
            <w:tcBorders>
              <w:top w:val="nil"/>
              <w:bottom w:val="single" w:sz="12" w:space="0" w:color="auto"/>
            </w:tcBorders>
            <w:shd w:val="clear" w:color="auto" w:fill="auto"/>
          </w:tcPr>
          <w:p w14:paraId="18016C0D" w14:textId="77777777" w:rsidR="004C2F25" w:rsidRPr="00DC797B" w:rsidRDefault="00597852" w:rsidP="006C350F">
            <w:pPr>
              <w:pStyle w:val="Standard1"/>
              <w:numPr>
                <w:ilvl w:val="0"/>
                <w:numId w:val="117"/>
              </w:numPr>
              <w:ind w:left="450"/>
              <w:rPr>
                <w:rFonts w:cs="Gotham-Bold"/>
                <w:b/>
                <w:bCs/>
                <w:noProof/>
              </w:rPr>
            </w:pPr>
            <w:r w:rsidRPr="00C87C90">
              <w:t>Generate two numerical patterns using two given rules. Identify apparent relationships between corresponding terms. Form ordered pairs consisting of corresponding terms from the two patterns, and graph the ordered pairs on a coordinate plane.</w:t>
            </w:r>
          </w:p>
        </w:tc>
        <w:tc>
          <w:tcPr>
            <w:tcW w:w="5760" w:type="dxa"/>
            <w:tcBorders>
              <w:top w:val="nil"/>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4A1D8A13" w14:textId="77777777" w:rsidTr="007E705F">
              <w:trPr>
                <w:tblHeader/>
              </w:trPr>
              <w:tc>
                <w:tcPr>
                  <w:tcW w:w="1008" w:type="dxa"/>
                </w:tcPr>
                <w:p w14:paraId="099AFEC0"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1A2BBEEE" w14:textId="336085FF" w:rsidR="004C2F2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NY-4.OA</w:t>
                  </w:r>
                  <w:r w:rsidR="00F85677">
                    <w:rPr>
                      <w:rFonts w:ascii="Calibri" w:hAnsi="Calibri" w:cs="Gotham-Bold"/>
                      <w:bCs/>
                      <w:noProof/>
                      <w:color w:val="C00000"/>
                      <w:sz w:val="20"/>
                      <w:szCs w:val="20"/>
                    </w:rPr>
                    <w:t>.5</w:t>
                  </w:r>
                </w:p>
              </w:tc>
              <w:tc>
                <w:tcPr>
                  <w:tcW w:w="288" w:type="dxa"/>
                </w:tcPr>
                <w:p w14:paraId="1B486643"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4387DBDA" w14:textId="517ECF0E"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NY-5.OA</w:t>
                  </w:r>
                  <w:r w:rsidR="00F85677">
                    <w:rPr>
                      <w:rFonts w:ascii="Calibri" w:hAnsi="Calibri" w:cs="Gotham-Bold"/>
                      <w:bCs/>
                      <w:noProof/>
                      <w:color w:val="C00000"/>
                      <w:sz w:val="20"/>
                      <w:szCs w:val="20"/>
                    </w:rPr>
                    <w:t>.3</w:t>
                  </w:r>
                </w:p>
              </w:tc>
              <w:tc>
                <w:tcPr>
                  <w:tcW w:w="288" w:type="dxa"/>
                </w:tcPr>
                <w:p w14:paraId="4E0A06EC"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71B86592" w14:textId="273446FA" w:rsidR="004C2F25" w:rsidRPr="005B3FD2" w:rsidRDefault="004A6414" w:rsidP="00F8567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NY-6.EE</w:t>
                  </w:r>
                  <w:r w:rsidR="00F85677">
                    <w:rPr>
                      <w:rFonts w:ascii="Calibri" w:hAnsi="Calibri" w:cs="Gotham-Bold"/>
                      <w:bCs/>
                      <w:noProof/>
                      <w:color w:val="C00000"/>
                      <w:sz w:val="20"/>
                      <w:szCs w:val="20"/>
                    </w:rPr>
                    <w:t>.9</w:t>
                  </w:r>
                </w:p>
              </w:tc>
            </w:tr>
          </w:tbl>
          <w:p w14:paraId="6A46D470" w14:textId="77777777" w:rsidR="004C2F25" w:rsidRPr="00DC797B" w:rsidRDefault="00597852" w:rsidP="00F2595F">
            <w:pPr>
              <w:pStyle w:val="eg"/>
              <w:rPr>
                <w:rFonts w:cs="Gotham-Bold"/>
                <w:b/>
                <w:bCs/>
                <w:noProof/>
              </w:rPr>
            </w:pPr>
            <w:r w:rsidRPr="00597852">
              <w:t>e.g.,</w:t>
            </w:r>
            <w:r>
              <w:rPr>
                <w:b/>
              </w:rPr>
              <w:tab/>
            </w:r>
            <w:r w:rsidR="00F2595F">
              <w:t>G</w:t>
            </w:r>
            <w:r w:rsidRPr="00780ABB">
              <w:t>iven the rule “Add 3” and the starting number 0, and given the rule “Add 6” and the starting number 0, generate terms in the resulting sequences, and observe that the terms in one sequence are twice the corresponding terms in the other sequence. Expla</w:t>
            </w:r>
            <w:r>
              <w:t>in informally why this is so.</w:t>
            </w:r>
          </w:p>
        </w:tc>
      </w:tr>
    </w:tbl>
    <w:p w14:paraId="492A347E" w14:textId="082851AE" w:rsidR="00494052" w:rsidRPr="004E643A" w:rsidRDefault="00494052" w:rsidP="00494052">
      <w:pPr>
        <w:tabs>
          <w:tab w:val="right" w:pos="6930"/>
        </w:tabs>
        <w:autoSpaceDE w:val="0"/>
        <w:autoSpaceDN w:val="0"/>
        <w:adjustRightInd w:val="0"/>
        <w:spacing w:after="120"/>
        <w:rPr>
          <w:rFonts w:ascii="Calibri" w:hAnsi="Calibri"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Number and Operations in Base Ten"/>
      </w:tblPr>
      <w:tblGrid>
        <w:gridCol w:w="8640"/>
        <w:gridCol w:w="5760"/>
      </w:tblGrid>
      <w:tr w:rsidR="00494052" w:rsidRPr="00723FDF" w14:paraId="0FFD1258" w14:textId="77777777" w:rsidTr="00EF1D03">
        <w:tc>
          <w:tcPr>
            <w:tcW w:w="14400" w:type="dxa"/>
            <w:gridSpan w:val="2"/>
            <w:shd w:val="clear" w:color="auto" w:fill="BFBFBF"/>
          </w:tcPr>
          <w:p w14:paraId="732C927F" w14:textId="2188C28C"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NY-5.NBT</w:t>
            </w:r>
            <w:r w:rsidRPr="0097470F">
              <w:rPr>
                <w:rFonts w:ascii="Calibri" w:hAnsi="Calibri" w:cs="Gotham-Medium"/>
                <w:b/>
                <w:color w:val="1F497D"/>
                <w:sz w:val="22"/>
                <w:szCs w:val="20"/>
              </w:rPr>
              <w:t xml:space="preserve"> </w:t>
            </w:r>
            <w:r>
              <w:rPr>
                <w:rFonts w:ascii="Calibri" w:hAnsi="Calibri" w:cs="Gotham-Medium"/>
                <w:b/>
                <w:color w:val="1F497D"/>
                <w:sz w:val="22"/>
                <w:szCs w:val="20"/>
              </w:rPr>
              <w:tab/>
            </w:r>
            <w:r w:rsidRPr="0097470F">
              <w:rPr>
                <w:rFonts w:ascii="Calibri" w:hAnsi="Calibri" w:cs="Gotham-Medium"/>
                <w:b/>
                <w:color w:val="1F497D"/>
                <w:sz w:val="22"/>
                <w:szCs w:val="20"/>
              </w:rPr>
              <w:t>Number and Operations in Base Ten</w:t>
            </w:r>
            <w:r w:rsidRPr="00C574F1">
              <w:rPr>
                <w:rFonts w:ascii="Calibri" w:hAnsi="Calibri" w:cs="Gotham-Medium"/>
                <w:b/>
                <w:color w:val="1F497D"/>
                <w:sz w:val="22"/>
              </w:rPr>
              <w:tab/>
            </w:r>
          </w:p>
        </w:tc>
      </w:tr>
      <w:tr w:rsidR="004C2F25" w:rsidRPr="00DC797B" w14:paraId="7C6DF956" w14:textId="77777777" w:rsidTr="00EF1D03">
        <w:tc>
          <w:tcPr>
            <w:tcW w:w="8640" w:type="dxa"/>
            <w:tcBorders>
              <w:bottom w:val="dashed" w:sz="4" w:space="0" w:color="auto"/>
            </w:tcBorders>
            <w:shd w:val="clear" w:color="auto" w:fill="auto"/>
          </w:tcPr>
          <w:p w14:paraId="7AB56559" w14:textId="77777777" w:rsidR="004C2F25" w:rsidRPr="004C2F25" w:rsidRDefault="004C2F2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Und</w:t>
            </w:r>
            <w:r>
              <w:rPr>
                <w:rFonts w:ascii="Calibri" w:hAnsi="Calibri" w:cs="Gotham-Bold"/>
                <w:b/>
                <w:bCs/>
                <w:sz w:val="20"/>
                <w:szCs w:val="20"/>
              </w:rPr>
              <w:t>erstand the place value system.</w:t>
            </w:r>
          </w:p>
        </w:tc>
        <w:tc>
          <w:tcPr>
            <w:tcW w:w="5760" w:type="dxa"/>
            <w:tcBorders>
              <w:bottom w:val="dashed" w:sz="4" w:space="0" w:color="auto"/>
            </w:tcBorders>
            <w:shd w:val="clear" w:color="auto" w:fill="DBE5F1" w:themeFill="accent1" w:themeFillTint="33"/>
          </w:tcPr>
          <w:p w14:paraId="1BFE0E0E"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5D20E5AB" w14:textId="77777777" w:rsidTr="00EF1D03">
        <w:tc>
          <w:tcPr>
            <w:tcW w:w="8640" w:type="dxa"/>
            <w:tcBorders>
              <w:top w:val="dashed" w:sz="4" w:space="0" w:color="auto"/>
              <w:bottom w:val="dashed" w:sz="4" w:space="0" w:color="auto"/>
            </w:tcBorders>
            <w:shd w:val="clear" w:color="auto" w:fill="auto"/>
          </w:tcPr>
          <w:p w14:paraId="220358AC" w14:textId="77777777" w:rsidR="004C2F25" w:rsidRPr="00597852" w:rsidRDefault="00597852" w:rsidP="006C350F">
            <w:pPr>
              <w:pStyle w:val="Standard1"/>
              <w:numPr>
                <w:ilvl w:val="0"/>
                <w:numId w:val="118"/>
              </w:numPr>
              <w:ind w:left="450"/>
              <w:rPr>
                <w:rFonts w:cs="Gotham-Bold"/>
                <w:b/>
                <w:bCs/>
                <w:noProof/>
              </w:rPr>
            </w:pPr>
            <w:r w:rsidRPr="00597852">
              <w:t xml:space="preserve">Recognize that in a multi-digit number, a digit in one place represents 10 times as much as it represents in the place to its right and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597852">
              <w:t xml:space="preserve"> of what it represents in the place to its left.</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0C1BD294" w14:textId="77777777" w:rsidTr="007E705F">
              <w:trPr>
                <w:tblHeader/>
              </w:trPr>
              <w:tc>
                <w:tcPr>
                  <w:tcW w:w="1008" w:type="dxa"/>
                </w:tcPr>
                <w:p w14:paraId="756D7ED8"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04A825CD" w14:textId="30929712" w:rsidR="004C2F2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NY-4.NBT</w:t>
                  </w:r>
                  <w:r w:rsidR="00F85677">
                    <w:rPr>
                      <w:rFonts w:ascii="Calibri" w:hAnsi="Calibri" w:cs="Gotham-Bold"/>
                      <w:bCs/>
                      <w:noProof/>
                      <w:color w:val="C00000"/>
                      <w:sz w:val="20"/>
                      <w:szCs w:val="20"/>
                    </w:rPr>
                    <w:t>.1</w:t>
                  </w:r>
                </w:p>
              </w:tc>
              <w:tc>
                <w:tcPr>
                  <w:tcW w:w="288" w:type="dxa"/>
                </w:tcPr>
                <w:p w14:paraId="41BECA5E"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4F664805" w14:textId="7FAD3DF2"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F85677">
                    <w:rPr>
                      <w:rFonts w:ascii="Calibri" w:hAnsi="Calibri" w:cs="Gotham-Bold"/>
                      <w:bCs/>
                      <w:noProof/>
                      <w:color w:val="C00000"/>
                      <w:sz w:val="20"/>
                      <w:szCs w:val="20"/>
                    </w:rPr>
                    <w:t>.1</w:t>
                  </w:r>
                </w:p>
              </w:tc>
              <w:tc>
                <w:tcPr>
                  <w:tcW w:w="288" w:type="dxa"/>
                </w:tcPr>
                <w:p w14:paraId="21E5D9C9"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1152" w:type="dxa"/>
                </w:tcPr>
                <w:p w14:paraId="09E0B210"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r>
          </w:tbl>
          <w:p w14:paraId="226A252D"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1DC118AA" w14:textId="77777777" w:rsidTr="00EF1D03">
        <w:tc>
          <w:tcPr>
            <w:tcW w:w="8640" w:type="dxa"/>
            <w:tcBorders>
              <w:top w:val="dashed" w:sz="4" w:space="0" w:color="auto"/>
              <w:bottom w:val="dashed" w:sz="4" w:space="0" w:color="auto"/>
            </w:tcBorders>
            <w:shd w:val="clear" w:color="auto" w:fill="auto"/>
          </w:tcPr>
          <w:p w14:paraId="5217C569" w14:textId="77777777" w:rsidR="004C2F25" w:rsidRPr="00597852" w:rsidRDefault="00597852" w:rsidP="006C350F">
            <w:pPr>
              <w:pStyle w:val="Standard1"/>
              <w:numPr>
                <w:ilvl w:val="0"/>
                <w:numId w:val="118"/>
              </w:numPr>
              <w:ind w:left="450"/>
            </w:pPr>
            <w:r w:rsidRPr="00597852">
              <w:t>Use whole-number exponents to denote powers of 10. Explain patterns in the number of zeros of the product when multiplying a number by powers of 10, and explain patterns in the placement of the decimal point when a decimal is multiplied or divided by a power of 10.</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2F0F11F6" w14:textId="77777777" w:rsidTr="007E705F">
              <w:trPr>
                <w:tblHeader/>
              </w:trPr>
              <w:tc>
                <w:tcPr>
                  <w:tcW w:w="1008" w:type="dxa"/>
                </w:tcPr>
                <w:p w14:paraId="74FD2362"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2E43696E"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288" w:type="dxa"/>
                </w:tcPr>
                <w:p w14:paraId="6B305A21"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1152" w:type="dxa"/>
                </w:tcPr>
                <w:p w14:paraId="38FE9488" w14:textId="733CB3BB"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F85677">
                    <w:rPr>
                      <w:rFonts w:ascii="Calibri" w:hAnsi="Calibri" w:cs="Gotham-Bold"/>
                      <w:bCs/>
                      <w:noProof/>
                      <w:color w:val="C00000"/>
                      <w:sz w:val="20"/>
                      <w:szCs w:val="20"/>
                    </w:rPr>
                    <w:t>.2</w:t>
                  </w:r>
                </w:p>
              </w:tc>
              <w:tc>
                <w:tcPr>
                  <w:tcW w:w="288" w:type="dxa"/>
                </w:tcPr>
                <w:p w14:paraId="1994F8A7"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0313F0F1" w14:textId="08F005A8"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NY-6.EE</w:t>
                  </w:r>
                  <w:r w:rsidR="00F85677">
                    <w:rPr>
                      <w:rFonts w:ascii="Calibri" w:hAnsi="Calibri" w:cs="Gotham-Bold"/>
                      <w:bCs/>
                      <w:noProof/>
                      <w:color w:val="C00000"/>
                      <w:sz w:val="20"/>
                      <w:szCs w:val="20"/>
                    </w:rPr>
                    <w:t>.1</w:t>
                  </w:r>
                </w:p>
              </w:tc>
            </w:tr>
          </w:tbl>
          <w:p w14:paraId="7030DDFD"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281B1F60" w14:textId="77777777" w:rsidTr="00EF1D03">
        <w:tc>
          <w:tcPr>
            <w:tcW w:w="8640" w:type="dxa"/>
            <w:tcBorders>
              <w:top w:val="dashed" w:sz="4" w:space="0" w:color="auto"/>
              <w:bottom w:val="dashed" w:sz="4" w:space="0" w:color="auto"/>
            </w:tcBorders>
            <w:shd w:val="clear" w:color="auto" w:fill="auto"/>
          </w:tcPr>
          <w:p w14:paraId="13DBFF03" w14:textId="77777777" w:rsidR="004C2F25" w:rsidRPr="00F249E4" w:rsidRDefault="00597852" w:rsidP="006C350F">
            <w:pPr>
              <w:pStyle w:val="Standard1"/>
              <w:numPr>
                <w:ilvl w:val="0"/>
                <w:numId w:val="118"/>
              </w:numPr>
              <w:ind w:left="450"/>
            </w:pPr>
            <w:r w:rsidRPr="00F249E4">
              <w:lastRenderedPageBreak/>
              <w:t>Read, write, and compare decimals to thousandths.</w:t>
            </w:r>
          </w:p>
        </w:tc>
        <w:tc>
          <w:tcPr>
            <w:tcW w:w="5760" w:type="dxa"/>
            <w:tcBorders>
              <w:top w:val="dashed" w:sz="4" w:space="0" w:color="auto"/>
              <w:bottom w:val="dashed" w:sz="4" w:space="0" w:color="auto"/>
            </w:tcBorders>
            <w:shd w:val="clear" w:color="auto" w:fill="DBE5F1" w:themeFill="accent1" w:themeFillTint="33"/>
          </w:tcPr>
          <w:p w14:paraId="79D2D3FA" w14:textId="77777777" w:rsidR="004C2F25" w:rsidRPr="00F249E4" w:rsidRDefault="004C2F25" w:rsidP="00F85677">
            <w:pPr>
              <w:autoSpaceDE w:val="0"/>
              <w:autoSpaceDN w:val="0"/>
              <w:adjustRightInd w:val="0"/>
              <w:rPr>
                <w:rFonts w:ascii="Calibri" w:hAnsi="Calibri" w:cs="Gotham-Bold"/>
                <w:bCs/>
                <w:noProof/>
                <w:sz w:val="20"/>
                <w:szCs w:val="20"/>
              </w:rPr>
            </w:pPr>
          </w:p>
        </w:tc>
      </w:tr>
      <w:tr w:rsidR="004C2F25" w:rsidRPr="00DC797B" w14:paraId="3D84297B" w14:textId="77777777" w:rsidTr="00EF1D03">
        <w:tc>
          <w:tcPr>
            <w:tcW w:w="8640" w:type="dxa"/>
            <w:tcBorders>
              <w:top w:val="dashed" w:sz="4" w:space="0" w:color="auto"/>
              <w:bottom w:val="dashed" w:sz="4" w:space="0" w:color="auto"/>
            </w:tcBorders>
            <w:shd w:val="clear" w:color="auto" w:fill="auto"/>
          </w:tcPr>
          <w:p w14:paraId="338F5B9A" w14:textId="77777777" w:rsidR="004C2F25" w:rsidRPr="00597852" w:rsidRDefault="004C2F25" w:rsidP="00597852">
            <w:pPr>
              <w:autoSpaceDE w:val="0"/>
              <w:autoSpaceDN w:val="0"/>
              <w:adjustRightInd w:val="0"/>
              <w:spacing w:after="120"/>
              <w:ind w:left="810" w:hanging="270"/>
              <w:rPr>
                <w:rFonts w:ascii="Calibri" w:hAnsi="Calibri" w:cs="Gotham-Book"/>
                <w:sz w:val="20"/>
                <w:szCs w:val="20"/>
              </w:rPr>
            </w:pPr>
            <w:r w:rsidRPr="00597852">
              <w:rPr>
                <w:rFonts w:ascii="Calibri" w:hAnsi="Calibri" w:cs="Calibri"/>
                <w:sz w:val="20"/>
                <w:szCs w:val="20"/>
              </w:rPr>
              <w:t>a.</w:t>
            </w:r>
            <w:r w:rsidRPr="00597852">
              <w:rPr>
                <w:rFonts w:ascii="Calibri" w:hAnsi="Calibri" w:cs="Calibri"/>
                <w:sz w:val="20"/>
                <w:szCs w:val="20"/>
              </w:rPr>
              <w:tab/>
            </w:r>
            <w:r w:rsidR="00597852" w:rsidRPr="00597852">
              <w:rPr>
                <w:rFonts w:ascii="Calibri" w:hAnsi="Calibri"/>
                <w:sz w:val="20"/>
                <w:szCs w:val="20"/>
              </w:rPr>
              <w:t xml:space="preserve">Read and write decimals to thousandths using base-ten numerals, number names, and expanded form.  </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97852" w14:paraId="0994365B" w14:textId="77777777" w:rsidTr="007E705F">
              <w:trPr>
                <w:tblHeader/>
              </w:trPr>
              <w:tc>
                <w:tcPr>
                  <w:tcW w:w="1008" w:type="dxa"/>
                  <w:vAlign w:val="center"/>
                </w:tcPr>
                <w:p w14:paraId="1DB9DF7D" w14:textId="77777777" w:rsidR="004C2F25" w:rsidRPr="00597852" w:rsidRDefault="004C2F25" w:rsidP="00F85677">
                  <w:pPr>
                    <w:autoSpaceDE w:val="0"/>
                    <w:autoSpaceDN w:val="0"/>
                    <w:adjustRightInd w:val="0"/>
                    <w:rPr>
                      <w:rFonts w:ascii="Calibri" w:hAnsi="Calibri" w:cs="Gotham-Bold"/>
                      <w:bCs/>
                      <w:noProof/>
                      <w:color w:val="C00000"/>
                      <w:sz w:val="20"/>
                      <w:szCs w:val="20"/>
                    </w:rPr>
                  </w:pPr>
                  <w:r w:rsidRPr="00597852">
                    <w:rPr>
                      <w:rFonts w:ascii="Calibri" w:hAnsi="Calibri" w:cs="Gotham-Bold"/>
                      <w:bCs/>
                      <w:noProof/>
                      <w:color w:val="C00000"/>
                      <w:sz w:val="20"/>
                      <w:szCs w:val="20"/>
                      <w:u w:val="single"/>
                    </w:rPr>
                    <w:t>Coherence</w:t>
                  </w:r>
                  <w:r w:rsidRPr="00597852">
                    <w:rPr>
                      <w:rFonts w:ascii="Calibri" w:hAnsi="Calibri" w:cs="Gotham-Bold"/>
                      <w:bCs/>
                      <w:noProof/>
                      <w:color w:val="C00000"/>
                      <w:sz w:val="20"/>
                      <w:szCs w:val="20"/>
                    </w:rPr>
                    <w:t>:</w:t>
                  </w:r>
                </w:p>
              </w:tc>
              <w:tc>
                <w:tcPr>
                  <w:tcW w:w="1152" w:type="dxa"/>
                  <w:vAlign w:val="center"/>
                </w:tcPr>
                <w:p w14:paraId="7EBF8F41" w14:textId="4475E1E7" w:rsidR="00F85677" w:rsidRPr="00B03C1A" w:rsidRDefault="00AE7D3A" w:rsidP="00F85677">
                  <w:pPr>
                    <w:autoSpaceDE w:val="0"/>
                    <w:autoSpaceDN w:val="0"/>
                    <w:adjustRightInd w:val="0"/>
                    <w:jc w:val="center"/>
                    <w:rPr>
                      <w:rFonts w:ascii="Calibri" w:hAnsi="Calibri" w:cs="Gotham-Bold"/>
                      <w:bCs/>
                      <w:noProof/>
                      <w:color w:val="C00000"/>
                      <w:sz w:val="20"/>
                      <w:szCs w:val="20"/>
                      <w:lang w:val="pl-PL"/>
                    </w:rPr>
                  </w:pPr>
                  <w:r w:rsidRPr="00B03C1A">
                    <w:rPr>
                      <w:rFonts w:ascii="Calibri" w:hAnsi="Calibri" w:cs="Gotham-Bold"/>
                      <w:bCs/>
                      <w:noProof/>
                      <w:color w:val="C00000"/>
                      <w:sz w:val="20"/>
                      <w:szCs w:val="20"/>
                      <w:lang w:val="pl-PL"/>
                    </w:rPr>
                    <w:t>NY-4.NBT</w:t>
                  </w:r>
                  <w:r w:rsidR="00F85677" w:rsidRPr="00B03C1A">
                    <w:rPr>
                      <w:rFonts w:ascii="Calibri" w:hAnsi="Calibri" w:cs="Gotham-Bold"/>
                      <w:bCs/>
                      <w:noProof/>
                      <w:color w:val="C00000"/>
                      <w:sz w:val="20"/>
                      <w:szCs w:val="20"/>
                      <w:lang w:val="pl-PL"/>
                    </w:rPr>
                    <w:t>.2a</w:t>
                  </w:r>
                </w:p>
                <w:p w14:paraId="15E7B072" w14:textId="4D21C090" w:rsidR="004C2F25" w:rsidRPr="00B03C1A" w:rsidRDefault="00AE7D3A" w:rsidP="00F85677">
                  <w:pPr>
                    <w:autoSpaceDE w:val="0"/>
                    <w:autoSpaceDN w:val="0"/>
                    <w:adjustRightInd w:val="0"/>
                    <w:jc w:val="center"/>
                    <w:rPr>
                      <w:rFonts w:ascii="Calibri" w:hAnsi="Calibri" w:cs="Gotham-Bold"/>
                      <w:bCs/>
                      <w:noProof/>
                      <w:color w:val="C00000"/>
                      <w:sz w:val="20"/>
                      <w:szCs w:val="20"/>
                      <w:lang w:val="pl-PL"/>
                    </w:rPr>
                  </w:pPr>
                  <w:r w:rsidRPr="00B03C1A">
                    <w:rPr>
                      <w:rFonts w:ascii="Calibri" w:hAnsi="Calibri" w:cs="Gotham-Bold"/>
                      <w:bCs/>
                      <w:noProof/>
                      <w:color w:val="C00000"/>
                      <w:sz w:val="20"/>
                      <w:szCs w:val="20"/>
                      <w:lang w:val="pl-PL"/>
                    </w:rPr>
                    <w:t>NY-4.NF</w:t>
                  </w:r>
                  <w:r w:rsidR="00F85677" w:rsidRPr="00B03C1A">
                    <w:rPr>
                      <w:rFonts w:ascii="Calibri" w:hAnsi="Calibri" w:cs="Gotham-Bold"/>
                      <w:bCs/>
                      <w:noProof/>
                      <w:color w:val="C00000"/>
                      <w:sz w:val="20"/>
                      <w:szCs w:val="20"/>
                      <w:lang w:val="pl-PL"/>
                    </w:rPr>
                    <w:t>.6</w:t>
                  </w:r>
                </w:p>
              </w:tc>
              <w:tc>
                <w:tcPr>
                  <w:tcW w:w="288" w:type="dxa"/>
                  <w:vAlign w:val="center"/>
                </w:tcPr>
                <w:p w14:paraId="7468B464" w14:textId="77777777" w:rsidR="004C2F25" w:rsidRPr="00597852" w:rsidRDefault="004C2F25" w:rsidP="00F85677">
                  <w:pPr>
                    <w:autoSpaceDE w:val="0"/>
                    <w:autoSpaceDN w:val="0"/>
                    <w:adjustRightInd w:val="0"/>
                    <w:jc w:val="center"/>
                    <w:rPr>
                      <w:rFonts w:ascii="Calibri" w:hAnsi="Calibri" w:cs="Gotham-Bold"/>
                      <w:bCs/>
                      <w:noProof/>
                      <w:color w:val="C00000"/>
                      <w:sz w:val="20"/>
                      <w:szCs w:val="20"/>
                    </w:rPr>
                  </w:pPr>
                  <w:r w:rsidRPr="00597852">
                    <w:rPr>
                      <w:rFonts w:ascii="Calibri" w:hAnsi="Calibri"/>
                      <w:color w:val="C00000"/>
                      <w:sz w:val="20"/>
                      <w:szCs w:val="20"/>
                    </w:rPr>
                    <w:t>→</w:t>
                  </w:r>
                </w:p>
              </w:tc>
              <w:tc>
                <w:tcPr>
                  <w:tcW w:w="1152" w:type="dxa"/>
                  <w:vAlign w:val="center"/>
                </w:tcPr>
                <w:p w14:paraId="6FDD5C42" w14:textId="6514C742" w:rsidR="004C2F25" w:rsidRPr="00597852" w:rsidRDefault="004A6414" w:rsidP="00F8567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F85677">
                    <w:rPr>
                      <w:rFonts w:ascii="Calibri" w:hAnsi="Calibri" w:cs="Gotham-Bold"/>
                      <w:bCs/>
                      <w:noProof/>
                      <w:color w:val="C00000"/>
                      <w:sz w:val="20"/>
                      <w:szCs w:val="20"/>
                    </w:rPr>
                    <w:t>.3a</w:t>
                  </w:r>
                </w:p>
              </w:tc>
              <w:tc>
                <w:tcPr>
                  <w:tcW w:w="288" w:type="dxa"/>
                  <w:vAlign w:val="center"/>
                </w:tcPr>
                <w:p w14:paraId="1A293A9A" w14:textId="77777777" w:rsidR="004C2F25" w:rsidRPr="00597852" w:rsidRDefault="004C2F25" w:rsidP="00F85677">
                  <w:pPr>
                    <w:autoSpaceDE w:val="0"/>
                    <w:autoSpaceDN w:val="0"/>
                    <w:adjustRightInd w:val="0"/>
                    <w:jc w:val="center"/>
                    <w:rPr>
                      <w:rFonts w:ascii="Calibri" w:hAnsi="Calibri" w:cs="Gotham-Bold"/>
                      <w:bCs/>
                      <w:noProof/>
                      <w:color w:val="C00000"/>
                      <w:sz w:val="20"/>
                      <w:szCs w:val="20"/>
                    </w:rPr>
                  </w:pPr>
                </w:p>
              </w:tc>
              <w:tc>
                <w:tcPr>
                  <w:tcW w:w="1152" w:type="dxa"/>
                  <w:vAlign w:val="center"/>
                </w:tcPr>
                <w:p w14:paraId="3AB9EBB4" w14:textId="77777777" w:rsidR="004C2F25" w:rsidRPr="00597852" w:rsidRDefault="004C2F25" w:rsidP="00F85677">
                  <w:pPr>
                    <w:autoSpaceDE w:val="0"/>
                    <w:autoSpaceDN w:val="0"/>
                    <w:adjustRightInd w:val="0"/>
                    <w:jc w:val="center"/>
                    <w:rPr>
                      <w:rFonts w:ascii="Calibri" w:hAnsi="Calibri" w:cs="Gotham-Bold"/>
                      <w:bCs/>
                      <w:noProof/>
                      <w:color w:val="C00000"/>
                      <w:sz w:val="20"/>
                      <w:szCs w:val="20"/>
                    </w:rPr>
                  </w:pPr>
                </w:p>
              </w:tc>
            </w:tr>
          </w:tbl>
          <w:p w14:paraId="15F5EBFF" w14:textId="77777777" w:rsidR="004C2F25" w:rsidRPr="00597852" w:rsidRDefault="00597852" w:rsidP="00597852">
            <w:pPr>
              <w:autoSpaceDE w:val="0"/>
              <w:autoSpaceDN w:val="0"/>
              <w:adjustRightInd w:val="0"/>
              <w:spacing w:before="60" w:after="60"/>
              <w:rPr>
                <w:rFonts w:asciiTheme="minorHAnsi" w:hAnsiTheme="minorHAnsi" w:cs="Gotham-Bold"/>
                <w:bCs/>
                <w:noProof/>
                <w:sz w:val="20"/>
                <w:szCs w:val="20"/>
              </w:rPr>
            </w:pPr>
            <w:r w:rsidRPr="00597852">
              <w:rPr>
                <w:rFonts w:asciiTheme="minorHAnsi" w:hAnsiTheme="minorHAnsi" w:cs="Gotham-Bold"/>
                <w:bCs/>
                <w:noProof/>
                <w:sz w:val="20"/>
                <w:szCs w:val="20"/>
              </w:rPr>
              <w:t xml:space="preserve">e.g., </w:t>
            </w:r>
          </w:p>
          <w:p w14:paraId="166B4C30" w14:textId="77777777" w:rsidR="00597852" w:rsidRPr="004828E6" w:rsidRDefault="00597852" w:rsidP="00F317C3">
            <w:pPr>
              <w:pStyle w:val="ListParagraph"/>
              <w:numPr>
                <w:ilvl w:val="0"/>
                <w:numId w:val="47"/>
              </w:numPr>
              <w:tabs>
                <w:tab w:val="left" w:pos="1980"/>
                <w:tab w:val="left" w:pos="2700"/>
                <w:tab w:val="left" w:pos="3557"/>
                <w:tab w:val="left" w:pos="4522"/>
              </w:tabs>
              <w:spacing w:after="60"/>
              <w:ind w:left="540" w:hanging="270"/>
              <w:contextualSpacing w:val="0"/>
              <w:rPr>
                <w:rFonts w:asciiTheme="minorHAnsi" w:hAnsiTheme="minorHAnsi"/>
                <w:sz w:val="20"/>
                <w:szCs w:val="20"/>
              </w:rPr>
            </w:pPr>
            <w:r w:rsidRPr="004828E6">
              <w:rPr>
                <w:rFonts w:asciiTheme="minorHAnsi" w:hAnsiTheme="minorHAnsi"/>
                <w:sz w:val="20"/>
                <w:szCs w:val="20"/>
              </w:rPr>
              <w:t>47.392 =  4 × 10</w:t>
            </w:r>
            <w:r w:rsidR="002E08A0" w:rsidRPr="004828E6">
              <w:rPr>
                <w:rFonts w:asciiTheme="minorHAnsi" w:hAnsiTheme="minorHAnsi"/>
                <w:sz w:val="20"/>
                <w:szCs w:val="20"/>
              </w:rPr>
              <w:tab/>
            </w:r>
            <w:r w:rsidRPr="004828E6">
              <w:rPr>
                <w:rFonts w:asciiTheme="minorHAnsi" w:hAnsiTheme="minorHAnsi"/>
                <w:sz w:val="20"/>
                <w:szCs w:val="20"/>
              </w:rPr>
              <w:t>+  7 × 1</w:t>
            </w:r>
            <w:r w:rsidR="002E08A0" w:rsidRPr="004828E6">
              <w:rPr>
                <w:rFonts w:asciiTheme="minorHAnsi" w:hAnsiTheme="minorHAnsi"/>
                <w:sz w:val="20"/>
                <w:szCs w:val="20"/>
              </w:rPr>
              <w:tab/>
            </w:r>
            <w:r w:rsidRPr="004828E6">
              <w:rPr>
                <w:rFonts w:asciiTheme="minorHAnsi" w:hAnsiTheme="minorHAnsi"/>
                <w:sz w:val="20"/>
                <w:szCs w:val="20"/>
              </w:rPr>
              <w:t xml:space="preserve">+  3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oMath>
            <w:r w:rsidR="002E08A0" w:rsidRPr="004828E6">
              <w:rPr>
                <w:rFonts w:asciiTheme="minorHAnsi" w:hAnsiTheme="minorHAnsi"/>
                <w:sz w:val="20"/>
                <w:szCs w:val="20"/>
              </w:rPr>
              <w:tab/>
            </w:r>
            <w:r w:rsidRPr="004828E6">
              <w:rPr>
                <w:rFonts w:asciiTheme="minorHAnsi" w:hAnsiTheme="minorHAnsi"/>
                <w:sz w:val="20"/>
                <w:szCs w:val="20"/>
              </w:rPr>
              <w:t xml:space="preserve">+  </w:t>
            </w:r>
            <w:r w:rsidR="002E08A0" w:rsidRPr="004828E6">
              <w:rPr>
                <w:rFonts w:asciiTheme="minorHAnsi" w:hAnsiTheme="minorHAnsi"/>
                <w:sz w:val="20"/>
                <w:szCs w:val="20"/>
              </w:rPr>
              <w:t xml:space="preserve"> </w:t>
            </w:r>
            <w:r w:rsidRPr="004828E6">
              <w:rPr>
                <w:rFonts w:asciiTheme="minorHAnsi" w:hAnsiTheme="minorHAnsi"/>
                <w:sz w:val="20"/>
                <w:szCs w:val="20"/>
              </w:rPr>
              <w:t xml:space="preserve">9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100</m:t>
                  </m:r>
                </m:den>
              </m:f>
            </m:oMath>
            <w:r w:rsidR="002E08A0" w:rsidRPr="004828E6">
              <w:rPr>
                <w:rFonts w:asciiTheme="minorHAnsi" w:hAnsiTheme="minorHAnsi"/>
                <w:sz w:val="20"/>
                <w:szCs w:val="20"/>
              </w:rPr>
              <w:tab/>
            </w:r>
            <w:r w:rsidRPr="004828E6">
              <w:rPr>
                <w:rFonts w:asciiTheme="minorHAnsi" w:hAnsiTheme="minorHAnsi"/>
                <w:sz w:val="20"/>
                <w:szCs w:val="20"/>
              </w:rPr>
              <w:t xml:space="preserve">+  2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1000</m:t>
                  </m:r>
                </m:den>
              </m:f>
            </m:oMath>
          </w:p>
          <w:p w14:paraId="2D5689E8" w14:textId="77777777" w:rsidR="00597852" w:rsidRPr="004828E6" w:rsidRDefault="00597852" w:rsidP="00F317C3">
            <w:pPr>
              <w:pStyle w:val="ListParagraph"/>
              <w:numPr>
                <w:ilvl w:val="0"/>
                <w:numId w:val="47"/>
              </w:numPr>
              <w:tabs>
                <w:tab w:val="left" w:pos="1980"/>
                <w:tab w:val="left" w:pos="2700"/>
                <w:tab w:val="left" w:pos="3557"/>
                <w:tab w:val="left" w:pos="4522"/>
              </w:tabs>
              <w:spacing w:after="60"/>
              <w:ind w:left="540" w:hanging="270"/>
              <w:contextualSpacing w:val="0"/>
              <w:rPr>
                <w:rFonts w:asciiTheme="minorHAnsi" w:hAnsiTheme="minorHAnsi"/>
                <w:sz w:val="20"/>
                <w:szCs w:val="20"/>
              </w:rPr>
            </w:pPr>
            <w:r w:rsidRPr="004828E6">
              <w:rPr>
                <w:rFonts w:asciiTheme="minorHAnsi" w:hAnsiTheme="minorHAnsi"/>
                <w:sz w:val="20"/>
                <w:szCs w:val="20"/>
              </w:rPr>
              <w:t>47.392 = (4 × 10)</w:t>
            </w:r>
            <w:r w:rsidR="002E08A0" w:rsidRPr="004828E6">
              <w:rPr>
                <w:rFonts w:asciiTheme="minorHAnsi" w:hAnsiTheme="minorHAnsi"/>
                <w:sz w:val="20"/>
                <w:szCs w:val="20"/>
              </w:rPr>
              <w:tab/>
              <w:t>+ (7 × 1)</w:t>
            </w:r>
            <w:r w:rsidR="002E08A0" w:rsidRPr="004828E6">
              <w:rPr>
                <w:rFonts w:asciiTheme="minorHAnsi" w:hAnsiTheme="minorHAnsi"/>
                <w:sz w:val="20"/>
                <w:szCs w:val="20"/>
              </w:rPr>
              <w:tab/>
            </w:r>
            <w:r w:rsidRPr="004828E6">
              <w:rPr>
                <w:rFonts w:asciiTheme="minorHAnsi" w:hAnsiTheme="minorHAnsi"/>
                <w:sz w:val="20"/>
                <w:szCs w:val="20"/>
              </w:rPr>
              <w:t xml:space="preserve">+ (3 ×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w:r w:rsidRPr="004828E6">
              <w:rPr>
                <w:rFonts w:asciiTheme="minorHAnsi" w:hAnsiTheme="minorHAnsi"/>
                <w:sz w:val="20"/>
                <w:szCs w:val="20"/>
              </w:rPr>
              <w:t xml:space="preserve"> </w:t>
            </w:r>
            <w:r w:rsidR="002E08A0" w:rsidRPr="004828E6">
              <w:rPr>
                <w:rFonts w:asciiTheme="minorHAnsi" w:hAnsiTheme="minorHAnsi"/>
                <w:sz w:val="20"/>
                <w:szCs w:val="20"/>
              </w:rPr>
              <w:t>)</w:t>
            </w:r>
            <w:r w:rsidR="002E08A0" w:rsidRPr="004828E6">
              <w:rPr>
                <w:rFonts w:asciiTheme="minorHAnsi" w:hAnsiTheme="minorHAnsi"/>
                <w:sz w:val="20"/>
                <w:szCs w:val="20"/>
              </w:rPr>
              <w:tab/>
            </w:r>
            <w:r w:rsidRPr="004828E6">
              <w:rPr>
                <w:rFonts w:asciiTheme="minorHAnsi" w:hAnsiTheme="minorHAnsi"/>
                <w:sz w:val="20"/>
                <w:szCs w:val="20"/>
              </w:rPr>
              <w:t xml:space="preserve">+  (9 ×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100</m:t>
                  </m:r>
                </m:den>
              </m:f>
            </m:oMath>
            <w:r w:rsidR="002E08A0" w:rsidRPr="004828E6">
              <w:rPr>
                <w:rFonts w:asciiTheme="minorHAnsi" w:hAnsiTheme="minorHAnsi"/>
                <w:sz w:val="20"/>
                <w:szCs w:val="20"/>
              </w:rPr>
              <w:t>)</w:t>
            </w:r>
            <w:r w:rsidR="002E08A0" w:rsidRPr="004828E6">
              <w:rPr>
                <w:rFonts w:asciiTheme="minorHAnsi" w:hAnsiTheme="minorHAnsi"/>
                <w:sz w:val="20"/>
                <w:szCs w:val="20"/>
              </w:rPr>
              <w:tab/>
            </w:r>
            <w:r w:rsidRPr="004828E6">
              <w:rPr>
                <w:rFonts w:asciiTheme="minorHAnsi" w:hAnsiTheme="minorHAnsi"/>
                <w:sz w:val="20"/>
                <w:szCs w:val="20"/>
              </w:rPr>
              <w:t>+ (2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1000</m:t>
                  </m:r>
                </m:den>
              </m:f>
            </m:oMath>
            <w:r w:rsidRPr="004828E6">
              <w:rPr>
                <w:rFonts w:asciiTheme="minorHAnsi" w:hAnsiTheme="minorHAnsi"/>
                <w:sz w:val="20"/>
                <w:szCs w:val="20"/>
              </w:rPr>
              <w:t>)</w:t>
            </w:r>
          </w:p>
          <w:p w14:paraId="6BF55328" w14:textId="77777777" w:rsidR="00597852" w:rsidRPr="00597852" w:rsidRDefault="00597852" w:rsidP="00F317C3">
            <w:pPr>
              <w:pStyle w:val="ListParagraph"/>
              <w:numPr>
                <w:ilvl w:val="0"/>
                <w:numId w:val="47"/>
              </w:numPr>
              <w:tabs>
                <w:tab w:val="left" w:pos="1980"/>
                <w:tab w:val="left" w:pos="2700"/>
                <w:tab w:val="left" w:pos="3557"/>
                <w:tab w:val="left" w:pos="4522"/>
              </w:tabs>
              <w:spacing w:after="120"/>
              <w:ind w:left="548" w:hanging="274"/>
              <w:contextualSpacing w:val="0"/>
              <w:rPr>
                <w:rFonts w:ascii="Calibri" w:hAnsi="Calibri"/>
                <w:sz w:val="20"/>
                <w:szCs w:val="20"/>
              </w:rPr>
            </w:pPr>
            <w:r w:rsidRPr="004828E6">
              <w:rPr>
                <w:rFonts w:asciiTheme="minorHAnsi" w:hAnsiTheme="minorHAnsi"/>
                <w:sz w:val="20"/>
                <w:szCs w:val="20"/>
              </w:rPr>
              <w:t>47.392</w:t>
            </w:r>
            <w:r w:rsidRPr="00597852">
              <w:rPr>
                <w:rFonts w:asciiTheme="minorHAnsi" w:hAnsiTheme="minorHAnsi"/>
                <w:sz w:val="20"/>
                <w:szCs w:val="20"/>
              </w:rPr>
              <w:t xml:space="preserve"> = </w:t>
            </w:r>
            <w:r w:rsidR="002E08A0">
              <w:rPr>
                <w:rFonts w:asciiTheme="minorHAnsi" w:hAnsiTheme="minorHAnsi"/>
                <w:sz w:val="20"/>
                <w:szCs w:val="20"/>
              </w:rPr>
              <w:t>(4 × 10)</w:t>
            </w:r>
            <w:r w:rsidR="002E08A0">
              <w:rPr>
                <w:rFonts w:asciiTheme="minorHAnsi" w:hAnsiTheme="minorHAnsi"/>
                <w:sz w:val="20"/>
                <w:szCs w:val="20"/>
              </w:rPr>
              <w:tab/>
              <w:t>+ (7 × 1)</w:t>
            </w:r>
            <w:r w:rsidR="002E08A0">
              <w:rPr>
                <w:rFonts w:asciiTheme="minorHAnsi" w:hAnsiTheme="minorHAnsi"/>
                <w:sz w:val="20"/>
                <w:szCs w:val="20"/>
              </w:rPr>
              <w:tab/>
            </w:r>
            <w:r w:rsidRPr="00597852">
              <w:rPr>
                <w:rFonts w:asciiTheme="minorHAnsi" w:hAnsiTheme="minorHAnsi"/>
                <w:sz w:val="20"/>
                <w:szCs w:val="20"/>
              </w:rPr>
              <w:t xml:space="preserve">+ (3 × </w:t>
            </w:r>
            <w:r w:rsidR="002E08A0">
              <w:rPr>
                <w:rFonts w:asciiTheme="minorHAnsi" w:hAnsiTheme="minorHAnsi"/>
                <w:sz w:val="20"/>
                <w:szCs w:val="20"/>
              </w:rPr>
              <w:t>0.1)</w:t>
            </w:r>
            <w:r w:rsidR="002E08A0">
              <w:rPr>
                <w:rFonts w:asciiTheme="minorHAnsi" w:hAnsiTheme="minorHAnsi"/>
                <w:sz w:val="20"/>
                <w:szCs w:val="20"/>
              </w:rPr>
              <w:tab/>
              <w:t>+ (9 × 0.01)</w:t>
            </w:r>
            <w:r w:rsidR="002E08A0">
              <w:rPr>
                <w:rFonts w:asciiTheme="minorHAnsi" w:hAnsiTheme="minorHAnsi"/>
                <w:sz w:val="20"/>
                <w:szCs w:val="20"/>
              </w:rPr>
              <w:tab/>
            </w:r>
            <w:r w:rsidRPr="00597852">
              <w:rPr>
                <w:rFonts w:asciiTheme="minorHAnsi" w:hAnsiTheme="minorHAnsi"/>
                <w:sz w:val="20"/>
                <w:szCs w:val="20"/>
              </w:rPr>
              <w:t>+ (2 × 0.001)</w:t>
            </w:r>
          </w:p>
        </w:tc>
      </w:tr>
      <w:tr w:rsidR="008D1396" w:rsidRPr="00DC797B" w14:paraId="5F373664" w14:textId="77777777" w:rsidTr="00EF1D03">
        <w:tc>
          <w:tcPr>
            <w:tcW w:w="8640" w:type="dxa"/>
            <w:tcBorders>
              <w:top w:val="dashed" w:sz="4" w:space="0" w:color="auto"/>
              <w:bottom w:val="dashed" w:sz="4" w:space="0" w:color="auto"/>
            </w:tcBorders>
            <w:shd w:val="clear" w:color="auto" w:fill="auto"/>
          </w:tcPr>
          <w:p w14:paraId="12382895" w14:textId="77777777" w:rsidR="008D1396" w:rsidRPr="00597852" w:rsidRDefault="008D1396" w:rsidP="0018243F">
            <w:pPr>
              <w:autoSpaceDE w:val="0"/>
              <w:autoSpaceDN w:val="0"/>
              <w:adjustRightInd w:val="0"/>
              <w:spacing w:after="120"/>
              <w:ind w:left="810" w:hanging="270"/>
              <w:rPr>
                <w:rFonts w:ascii="Calibri" w:hAnsi="Calibri" w:cs="Gotham-Book"/>
                <w:sz w:val="20"/>
                <w:szCs w:val="20"/>
              </w:rPr>
            </w:pPr>
            <w:r w:rsidRPr="00597852">
              <w:rPr>
                <w:rFonts w:ascii="Calibri" w:hAnsi="Calibri" w:cs="Calibri"/>
                <w:sz w:val="20"/>
                <w:szCs w:val="20"/>
              </w:rPr>
              <w:t>b.</w:t>
            </w:r>
            <w:r w:rsidRPr="00597852">
              <w:rPr>
                <w:rFonts w:ascii="Calibri" w:hAnsi="Calibri" w:cs="Calibri"/>
                <w:sz w:val="20"/>
                <w:szCs w:val="20"/>
              </w:rPr>
              <w:tab/>
            </w:r>
            <w:r w:rsidR="00597852" w:rsidRPr="00597852">
              <w:rPr>
                <w:rFonts w:ascii="Calibri" w:hAnsi="Calibri"/>
                <w:sz w:val="20"/>
                <w:szCs w:val="20"/>
              </w:rPr>
              <w:t>Compare two decimals to thousandths based on meanings of the digits in each place, using</w:t>
            </w:r>
            <w:r w:rsidR="0018243F">
              <w:rPr>
                <w:rFonts w:ascii="Calibri" w:hAnsi="Calibri"/>
                <w:sz w:val="20"/>
                <w:szCs w:val="20"/>
              </w:rPr>
              <w:t> </w:t>
            </w:r>
            <w:r w:rsidR="00597852" w:rsidRPr="00597852">
              <w:rPr>
                <w:rFonts w:ascii="Calibri" w:hAnsi="Calibri"/>
                <w:sz w:val="20"/>
                <w:szCs w:val="20"/>
              </w:rPr>
              <w:t>&gt;,</w:t>
            </w:r>
            <w:r w:rsidR="0018243F">
              <w:rPr>
                <w:rFonts w:ascii="Calibri" w:hAnsi="Calibri"/>
                <w:sz w:val="20"/>
                <w:szCs w:val="20"/>
              </w:rPr>
              <w:t> </w:t>
            </w:r>
            <w:r w:rsidR="00597852" w:rsidRPr="00597852">
              <w:rPr>
                <w:rFonts w:ascii="Calibri" w:hAnsi="Calibri"/>
                <w:sz w:val="20"/>
                <w:szCs w:val="20"/>
              </w:rPr>
              <w:t>=, and &lt; symbols to record the results of comparisons.</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7A2452" w:rsidRPr="00597852" w14:paraId="0F6B370B" w14:textId="77777777" w:rsidTr="007E705F">
              <w:trPr>
                <w:tblHeader/>
              </w:trPr>
              <w:tc>
                <w:tcPr>
                  <w:tcW w:w="1008" w:type="dxa"/>
                  <w:vAlign w:val="center"/>
                </w:tcPr>
                <w:p w14:paraId="0F7987E4" w14:textId="77777777" w:rsidR="007A2452" w:rsidRPr="00597852" w:rsidRDefault="007A2452" w:rsidP="00F85677">
                  <w:pPr>
                    <w:autoSpaceDE w:val="0"/>
                    <w:autoSpaceDN w:val="0"/>
                    <w:adjustRightInd w:val="0"/>
                    <w:rPr>
                      <w:rFonts w:ascii="Calibri" w:hAnsi="Calibri" w:cs="Gotham-Bold"/>
                      <w:bCs/>
                      <w:noProof/>
                      <w:color w:val="C00000"/>
                      <w:sz w:val="20"/>
                      <w:szCs w:val="20"/>
                    </w:rPr>
                  </w:pPr>
                  <w:r w:rsidRPr="00597852">
                    <w:rPr>
                      <w:rFonts w:ascii="Calibri" w:hAnsi="Calibri" w:cs="Gotham-Bold"/>
                      <w:bCs/>
                      <w:noProof/>
                      <w:color w:val="C00000"/>
                      <w:sz w:val="20"/>
                      <w:szCs w:val="20"/>
                      <w:u w:val="single"/>
                    </w:rPr>
                    <w:t>Coherence</w:t>
                  </w:r>
                  <w:r w:rsidRPr="00597852">
                    <w:rPr>
                      <w:rFonts w:ascii="Calibri" w:hAnsi="Calibri" w:cs="Gotham-Bold"/>
                      <w:bCs/>
                      <w:noProof/>
                      <w:color w:val="C00000"/>
                      <w:sz w:val="20"/>
                      <w:szCs w:val="20"/>
                    </w:rPr>
                    <w:t>:</w:t>
                  </w:r>
                </w:p>
              </w:tc>
              <w:tc>
                <w:tcPr>
                  <w:tcW w:w="1152" w:type="dxa"/>
                  <w:vAlign w:val="center"/>
                </w:tcPr>
                <w:p w14:paraId="445EEC4D" w14:textId="2BC5D5C9" w:rsidR="007A2452" w:rsidRPr="00B03C1A" w:rsidRDefault="00AE7D3A" w:rsidP="00F85677">
                  <w:pPr>
                    <w:autoSpaceDE w:val="0"/>
                    <w:autoSpaceDN w:val="0"/>
                    <w:adjustRightInd w:val="0"/>
                    <w:jc w:val="center"/>
                    <w:rPr>
                      <w:rFonts w:ascii="Calibri" w:hAnsi="Calibri" w:cs="Gotham-Bold"/>
                      <w:bCs/>
                      <w:noProof/>
                      <w:color w:val="C00000"/>
                      <w:sz w:val="20"/>
                      <w:szCs w:val="20"/>
                      <w:lang w:val="pl-PL"/>
                    </w:rPr>
                  </w:pPr>
                  <w:r w:rsidRPr="00B03C1A">
                    <w:rPr>
                      <w:rFonts w:ascii="Calibri" w:hAnsi="Calibri" w:cs="Gotham-Bold"/>
                      <w:bCs/>
                      <w:noProof/>
                      <w:color w:val="C00000"/>
                      <w:sz w:val="20"/>
                      <w:szCs w:val="20"/>
                      <w:lang w:val="pl-PL"/>
                    </w:rPr>
                    <w:t>NY-4.NBT</w:t>
                  </w:r>
                  <w:r w:rsidR="007A2452" w:rsidRPr="00B03C1A">
                    <w:rPr>
                      <w:rFonts w:ascii="Calibri" w:hAnsi="Calibri" w:cs="Gotham-Bold"/>
                      <w:bCs/>
                      <w:noProof/>
                      <w:color w:val="C00000"/>
                      <w:sz w:val="20"/>
                      <w:szCs w:val="20"/>
                      <w:lang w:val="pl-PL"/>
                    </w:rPr>
                    <w:t>.2b</w:t>
                  </w:r>
                </w:p>
                <w:p w14:paraId="089C21D7" w14:textId="4EEBAB89" w:rsidR="007A2452" w:rsidRPr="00B03C1A" w:rsidRDefault="00AE7D3A" w:rsidP="00F85677">
                  <w:pPr>
                    <w:autoSpaceDE w:val="0"/>
                    <w:autoSpaceDN w:val="0"/>
                    <w:adjustRightInd w:val="0"/>
                    <w:jc w:val="center"/>
                    <w:rPr>
                      <w:rFonts w:ascii="Calibri" w:hAnsi="Calibri" w:cs="Gotham-Bold"/>
                      <w:bCs/>
                      <w:noProof/>
                      <w:color w:val="C00000"/>
                      <w:sz w:val="20"/>
                      <w:szCs w:val="20"/>
                      <w:lang w:val="pl-PL"/>
                    </w:rPr>
                  </w:pPr>
                  <w:r w:rsidRPr="00B03C1A">
                    <w:rPr>
                      <w:rFonts w:ascii="Calibri" w:hAnsi="Calibri" w:cs="Gotham-Bold"/>
                      <w:bCs/>
                      <w:noProof/>
                      <w:color w:val="C00000"/>
                      <w:sz w:val="20"/>
                      <w:szCs w:val="20"/>
                      <w:lang w:val="pl-PL"/>
                    </w:rPr>
                    <w:t>NY-4.NF</w:t>
                  </w:r>
                  <w:r w:rsidR="007A2452" w:rsidRPr="00B03C1A">
                    <w:rPr>
                      <w:rFonts w:ascii="Calibri" w:hAnsi="Calibri" w:cs="Gotham-Bold"/>
                      <w:bCs/>
                      <w:noProof/>
                      <w:color w:val="C00000"/>
                      <w:sz w:val="20"/>
                      <w:szCs w:val="20"/>
                      <w:lang w:val="pl-PL"/>
                    </w:rPr>
                    <w:t>.7</w:t>
                  </w:r>
                </w:p>
              </w:tc>
              <w:tc>
                <w:tcPr>
                  <w:tcW w:w="288" w:type="dxa"/>
                  <w:vAlign w:val="center"/>
                </w:tcPr>
                <w:p w14:paraId="68CADCBE" w14:textId="77777777" w:rsidR="007A2452" w:rsidRPr="00597852" w:rsidRDefault="007A2452" w:rsidP="00F85677">
                  <w:pPr>
                    <w:autoSpaceDE w:val="0"/>
                    <w:autoSpaceDN w:val="0"/>
                    <w:adjustRightInd w:val="0"/>
                    <w:jc w:val="center"/>
                    <w:rPr>
                      <w:rFonts w:ascii="Calibri" w:hAnsi="Calibri" w:cs="Gotham-Bold"/>
                      <w:bCs/>
                      <w:noProof/>
                      <w:color w:val="C00000"/>
                      <w:sz w:val="20"/>
                      <w:szCs w:val="20"/>
                    </w:rPr>
                  </w:pPr>
                  <w:r w:rsidRPr="00597852">
                    <w:rPr>
                      <w:rFonts w:ascii="Calibri" w:hAnsi="Calibri"/>
                      <w:color w:val="C00000"/>
                      <w:sz w:val="20"/>
                      <w:szCs w:val="20"/>
                    </w:rPr>
                    <w:t>→</w:t>
                  </w:r>
                </w:p>
              </w:tc>
              <w:tc>
                <w:tcPr>
                  <w:tcW w:w="1152" w:type="dxa"/>
                  <w:vAlign w:val="center"/>
                </w:tcPr>
                <w:p w14:paraId="4983423C" w14:textId="04585652" w:rsidR="007A2452" w:rsidRPr="00597852" w:rsidRDefault="004A6414" w:rsidP="00F8567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7A2452">
                    <w:rPr>
                      <w:rFonts w:ascii="Calibri" w:hAnsi="Calibri" w:cs="Gotham-Bold"/>
                      <w:bCs/>
                      <w:noProof/>
                      <w:color w:val="C00000"/>
                      <w:sz w:val="20"/>
                      <w:szCs w:val="20"/>
                    </w:rPr>
                    <w:t>.3b</w:t>
                  </w:r>
                </w:p>
              </w:tc>
              <w:tc>
                <w:tcPr>
                  <w:tcW w:w="288" w:type="dxa"/>
                  <w:vAlign w:val="center"/>
                </w:tcPr>
                <w:p w14:paraId="4B90D023" w14:textId="77777777" w:rsidR="007A2452" w:rsidRPr="00597852" w:rsidRDefault="007A2452" w:rsidP="00DE257A">
                  <w:pPr>
                    <w:autoSpaceDE w:val="0"/>
                    <w:autoSpaceDN w:val="0"/>
                    <w:adjustRightInd w:val="0"/>
                    <w:jc w:val="center"/>
                    <w:rPr>
                      <w:rFonts w:ascii="Calibri" w:hAnsi="Calibri" w:cs="Gotham-Bold"/>
                      <w:bCs/>
                      <w:noProof/>
                      <w:color w:val="C00000"/>
                      <w:sz w:val="20"/>
                      <w:szCs w:val="20"/>
                    </w:rPr>
                  </w:pPr>
                  <w:r w:rsidRPr="00597852">
                    <w:rPr>
                      <w:rFonts w:ascii="Calibri" w:hAnsi="Calibri"/>
                      <w:color w:val="C00000"/>
                      <w:sz w:val="20"/>
                      <w:szCs w:val="20"/>
                    </w:rPr>
                    <w:t>→</w:t>
                  </w:r>
                </w:p>
              </w:tc>
              <w:tc>
                <w:tcPr>
                  <w:tcW w:w="1152" w:type="dxa"/>
                  <w:vAlign w:val="center"/>
                </w:tcPr>
                <w:p w14:paraId="0D8DAE7A" w14:textId="48D81B95" w:rsidR="007A2452" w:rsidRPr="00597852" w:rsidRDefault="004A6414" w:rsidP="00F8567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7A2452">
                    <w:rPr>
                      <w:rFonts w:ascii="Calibri" w:hAnsi="Calibri" w:cs="Gotham-Bold"/>
                      <w:bCs/>
                      <w:noProof/>
                      <w:color w:val="C00000"/>
                      <w:sz w:val="20"/>
                      <w:szCs w:val="20"/>
                    </w:rPr>
                    <w:t>.7</w:t>
                  </w:r>
                </w:p>
              </w:tc>
            </w:tr>
          </w:tbl>
          <w:p w14:paraId="1F2B67BB" w14:textId="77777777" w:rsidR="008D1396" w:rsidRPr="00597852" w:rsidRDefault="008D1396" w:rsidP="00741838">
            <w:pPr>
              <w:autoSpaceDE w:val="0"/>
              <w:autoSpaceDN w:val="0"/>
              <w:adjustRightInd w:val="0"/>
              <w:spacing w:after="120"/>
              <w:rPr>
                <w:rFonts w:ascii="Calibri" w:hAnsi="Calibri" w:cs="Gotham-Bold"/>
                <w:b/>
                <w:bCs/>
                <w:noProof/>
                <w:sz w:val="20"/>
                <w:szCs w:val="20"/>
              </w:rPr>
            </w:pPr>
          </w:p>
        </w:tc>
      </w:tr>
      <w:tr w:rsidR="008D1396" w:rsidRPr="00DC797B" w14:paraId="2F4C5661" w14:textId="77777777" w:rsidTr="00EF1D03">
        <w:tc>
          <w:tcPr>
            <w:tcW w:w="8640" w:type="dxa"/>
            <w:tcBorders>
              <w:top w:val="dashed" w:sz="4" w:space="0" w:color="auto"/>
              <w:bottom w:val="single" w:sz="12" w:space="0" w:color="auto"/>
            </w:tcBorders>
            <w:shd w:val="clear" w:color="auto" w:fill="auto"/>
          </w:tcPr>
          <w:p w14:paraId="642E82C7" w14:textId="77777777" w:rsidR="008D1396" w:rsidRPr="0097470F" w:rsidRDefault="00597852" w:rsidP="006C350F">
            <w:pPr>
              <w:pStyle w:val="Standard1"/>
              <w:numPr>
                <w:ilvl w:val="0"/>
                <w:numId w:val="118"/>
              </w:numPr>
              <w:ind w:left="450"/>
              <w:rPr>
                <w:rFonts w:cs="Calibri"/>
              </w:rPr>
            </w:pPr>
            <w:r w:rsidRPr="00C87C90">
              <w:t>Use place value understanding to round decimals to any place.</w:t>
            </w:r>
          </w:p>
        </w:tc>
        <w:tc>
          <w:tcPr>
            <w:tcW w:w="5760" w:type="dxa"/>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8D1396" w:rsidRPr="005B3FD2" w14:paraId="0D09B1F1" w14:textId="77777777" w:rsidTr="007E705F">
              <w:trPr>
                <w:tblHeader/>
              </w:trPr>
              <w:tc>
                <w:tcPr>
                  <w:tcW w:w="1008" w:type="dxa"/>
                </w:tcPr>
                <w:p w14:paraId="675BEE13" w14:textId="77777777" w:rsidR="008D1396" w:rsidRPr="005B3FD2" w:rsidRDefault="008D1396" w:rsidP="00741838">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4CC92A50" w14:textId="2F9FBC15" w:rsidR="008D1396" w:rsidRPr="005B3FD2" w:rsidRDefault="00AE7D3A" w:rsidP="00741838">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NY-4.NBT</w:t>
                  </w:r>
                  <w:r w:rsidR="00F85677">
                    <w:rPr>
                      <w:rFonts w:ascii="Calibri" w:hAnsi="Calibri" w:cs="Gotham-Bold"/>
                      <w:bCs/>
                      <w:noProof/>
                      <w:color w:val="C00000"/>
                      <w:sz w:val="20"/>
                      <w:szCs w:val="20"/>
                    </w:rPr>
                    <w:t>.3</w:t>
                  </w:r>
                </w:p>
              </w:tc>
              <w:tc>
                <w:tcPr>
                  <w:tcW w:w="288" w:type="dxa"/>
                </w:tcPr>
                <w:p w14:paraId="5C692FFA" w14:textId="77777777" w:rsidR="008D1396" w:rsidRPr="005B3FD2" w:rsidRDefault="008D1396" w:rsidP="00741838">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4A627FC2" w14:textId="7205C338" w:rsidR="008D1396" w:rsidRPr="005B3FD2" w:rsidRDefault="004A6414" w:rsidP="00741838">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F85677">
                    <w:rPr>
                      <w:rFonts w:ascii="Calibri" w:hAnsi="Calibri" w:cs="Gotham-Bold"/>
                      <w:bCs/>
                      <w:noProof/>
                      <w:color w:val="C00000"/>
                      <w:sz w:val="20"/>
                      <w:szCs w:val="20"/>
                    </w:rPr>
                    <w:t>.4</w:t>
                  </w:r>
                </w:p>
              </w:tc>
              <w:tc>
                <w:tcPr>
                  <w:tcW w:w="288" w:type="dxa"/>
                </w:tcPr>
                <w:p w14:paraId="3FCC0B92" w14:textId="77777777" w:rsidR="008D1396" w:rsidRPr="005B3FD2" w:rsidRDefault="008D1396" w:rsidP="00741838">
                  <w:pPr>
                    <w:autoSpaceDE w:val="0"/>
                    <w:autoSpaceDN w:val="0"/>
                    <w:adjustRightInd w:val="0"/>
                    <w:jc w:val="center"/>
                    <w:rPr>
                      <w:rFonts w:ascii="Calibri" w:hAnsi="Calibri" w:cs="Gotham-Bold"/>
                      <w:bCs/>
                      <w:noProof/>
                      <w:color w:val="C00000"/>
                      <w:sz w:val="20"/>
                      <w:szCs w:val="20"/>
                    </w:rPr>
                  </w:pPr>
                </w:p>
              </w:tc>
              <w:tc>
                <w:tcPr>
                  <w:tcW w:w="1152" w:type="dxa"/>
                </w:tcPr>
                <w:p w14:paraId="11E4AE91" w14:textId="77777777" w:rsidR="008D1396" w:rsidRPr="005B3FD2" w:rsidRDefault="008D1396" w:rsidP="00741838">
                  <w:pPr>
                    <w:autoSpaceDE w:val="0"/>
                    <w:autoSpaceDN w:val="0"/>
                    <w:adjustRightInd w:val="0"/>
                    <w:jc w:val="center"/>
                    <w:rPr>
                      <w:rFonts w:ascii="Calibri" w:hAnsi="Calibri" w:cs="Gotham-Bold"/>
                      <w:bCs/>
                      <w:noProof/>
                      <w:color w:val="C00000"/>
                      <w:sz w:val="20"/>
                      <w:szCs w:val="20"/>
                    </w:rPr>
                  </w:pPr>
                </w:p>
              </w:tc>
            </w:tr>
          </w:tbl>
          <w:p w14:paraId="47FC260B" w14:textId="77777777" w:rsidR="008D1396" w:rsidRPr="00DC797B" w:rsidRDefault="008D1396" w:rsidP="00741838">
            <w:pPr>
              <w:autoSpaceDE w:val="0"/>
              <w:autoSpaceDN w:val="0"/>
              <w:adjustRightInd w:val="0"/>
              <w:spacing w:after="120"/>
              <w:rPr>
                <w:rFonts w:ascii="Calibri" w:hAnsi="Calibri" w:cs="Gotham-Bold"/>
                <w:b/>
                <w:bCs/>
                <w:noProof/>
                <w:sz w:val="20"/>
                <w:szCs w:val="20"/>
              </w:rPr>
            </w:pPr>
          </w:p>
        </w:tc>
      </w:tr>
      <w:tr w:rsidR="008D1396" w:rsidRPr="00723FDF" w14:paraId="10F013C1" w14:textId="77777777" w:rsidTr="00EF1D03">
        <w:tc>
          <w:tcPr>
            <w:tcW w:w="14400" w:type="dxa"/>
            <w:gridSpan w:val="2"/>
            <w:tcBorders>
              <w:top w:val="single" w:sz="12" w:space="0" w:color="auto"/>
              <w:bottom w:val="nil"/>
            </w:tcBorders>
            <w:shd w:val="clear" w:color="auto" w:fill="DBE5F1" w:themeFill="accent1" w:themeFillTint="33"/>
          </w:tcPr>
          <w:p w14:paraId="1E9A8DAC" w14:textId="77777777" w:rsidR="008D1396" w:rsidRPr="004F56EA" w:rsidRDefault="008D1396" w:rsidP="00494052">
            <w:pPr>
              <w:autoSpaceDE w:val="0"/>
              <w:autoSpaceDN w:val="0"/>
              <w:adjustRightInd w:val="0"/>
              <w:rPr>
                <w:rFonts w:ascii="Calibri" w:hAnsi="Calibri" w:cs="Gotham-Bold"/>
                <w:b/>
                <w:bCs/>
                <w:noProof/>
                <w:sz w:val="20"/>
                <w:szCs w:val="20"/>
              </w:rPr>
            </w:pPr>
            <w:r>
              <w:rPr>
                <w:rFonts w:ascii="Calibri" w:hAnsi="Calibri" w:cs="Gotham-Bold"/>
                <w:b/>
                <w:bCs/>
                <w:noProof/>
                <w:sz w:val="20"/>
                <w:szCs w:val="20"/>
              </w:rPr>
              <w:t>Within-Grade Connections</w:t>
            </w:r>
            <w:r w:rsidRPr="004F56EA">
              <w:rPr>
                <w:rFonts w:ascii="Calibri" w:hAnsi="Calibri" w:cs="Gotham-Bold"/>
                <w:b/>
                <w:bCs/>
                <w:noProof/>
                <w:sz w:val="20"/>
                <w:szCs w:val="20"/>
              </w:rPr>
              <w:t>:</w:t>
            </w:r>
          </w:p>
          <w:p w14:paraId="2A39CF6F" w14:textId="51B290C2" w:rsidR="008D1396" w:rsidRPr="0023089A" w:rsidRDefault="008D1396" w:rsidP="00825AE3">
            <w:pPr>
              <w:pStyle w:val="Default"/>
              <w:numPr>
                <w:ilvl w:val="0"/>
                <w:numId w:val="3"/>
              </w:numPr>
              <w:spacing w:after="120"/>
              <w:ind w:left="360" w:hanging="274"/>
              <w:rPr>
                <w:sz w:val="20"/>
                <w:szCs w:val="20"/>
              </w:rPr>
            </w:pPr>
            <w:r w:rsidRPr="0023089A">
              <w:rPr>
                <w:sz w:val="20"/>
                <w:szCs w:val="20"/>
              </w:rPr>
              <w:t>Conversions within the metric system (</w:t>
            </w:r>
            <w:r w:rsidR="004A6414">
              <w:rPr>
                <w:sz w:val="20"/>
                <w:szCs w:val="20"/>
              </w:rPr>
              <w:t>NY-5.MD</w:t>
            </w:r>
            <w:r w:rsidRPr="0023089A">
              <w:rPr>
                <w:sz w:val="20"/>
                <w:szCs w:val="20"/>
              </w:rPr>
              <w:t>.1) represent an important practical application of the place value system and an opportunity to develop understanding of it (</w:t>
            </w:r>
            <w:r w:rsidR="004A6414">
              <w:rPr>
                <w:sz w:val="20"/>
                <w:szCs w:val="20"/>
              </w:rPr>
              <w:t>NY-5.NBT</w:t>
            </w:r>
            <w:r w:rsidRPr="0023089A">
              <w:rPr>
                <w:sz w:val="20"/>
                <w:szCs w:val="20"/>
              </w:rPr>
              <w:t>.1 - 2).</w:t>
            </w:r>
            <w:hyperlink w:anchor="WorksCited" w:tooltip="Partnership for Assessment of Readiness for College and Careers. PARCC Model Content Frameworks: Mathematics, Grades 3 - 11 (version 4.0). 2014. p. 24" w:history="1">
              <w:sdt>
                <w:sdtPr>
                  <w:rPr>
                    <w:rStyle w:val="Hyperlink"/>
                    <w:sz w:val="20"/>
                    <w:szCs w:val="22"/>
                    <w:vertAlign w:val="superscript"/>
                  </w:rPr>
                  <w:id w:val="1555344336"/>
                  <w:citation/>
                </w:sdtPr>
                <w:sdtEndPr>
                  <w:rPr>
                    <w:rStyle w:val="Hyperlink"/>
                  </w:rPr>
                </w:sdtEndPr>
                <w:sdtContent>
                  <w:r w:rsidR="00581D8C" w:rsidRPr="00074885">
                    <w:rPr>
                      <w:rStyle w:val="Hyperlink"/>
                      <w:sz w:val="20"/>
                      <w:szCs w:val="22"/>
                      <w:vertAlign w:val="superscript"/>
                    </w:rPr>
                    <w:fldChar w:fldCharType="begin"/>
                  </w:r>
                  <w:r w:rsidR="00581D8C" w:rsidRPr="00074885">
                    <w:rPr>
                      <w:rStyle w:val="Hyperlink"/>
                      <w:sz w:val="20"/>
                      <w:szCs w:val="22"/>
                      <w:vertAlign w:val="superscript"/>
                    </w:rPr>
                    <w:instrText xml:space="preserve"> CITATION Par \l 1033 </w:instrText>
                  </w:r>
                  <w:r w:rsidR="00581D8C" w:rsidRPr="00074885">
                    <w:rPr>
                      <w:rStyle w:val="Hyperlink"/>
                      <w:sz w:val="20"/>
                      <w:szCs w:val="22"/>
                      <w:vertAlign w:val="superscript"/>
                    </w:rPr>
                    <w:fldChar w:fldCharType="separate"/>
                  </w:r>
                  <w:r w:rsidR="008B3648" w:rsidRPr="00074885">
                    <w:rPr>
                      <w:rStyle w:val="Hyperlink"/>
                      <w:noProof/>
                      <w:sz w:val="20"/>
                      <w:szCs w:val="22"/>
                      <w:vertAlign w:val="superscript"/>
                    </w:rPr>
                    <w:t xml:space="preserve"> </w:t>
                  </w:r>
                  <w:r w:rsidR="008B3648" w:rsidRPr="00074885">
                    <w:rPr>
                      <w:noProof/>
                      <w:color w:val="0000FF"/>
                      <w:sz w:val="20"/>
                      <w:szCs w:val="22"/>
                      <w:vertAlign w:val="superscript"/>
                    </w:rPr>
                    <w:t>(14)</w:t>
                  </w:r>
                  <w:r w:rsidR="00581D8C" w:rsidRPr="00074885">
                    <w:rPr>
                      <w:rStyle w:val="Hyperlink"/>
                      <w:sz w:val="20"/>
                      <w:szCs w:val="22"/>
                      <w:vertAlign w:val="superscript"/>
                    </w:rPr>
                    <w:fldChar w:fldCharType="end"/>
                  </w:r>
                </w:sdtContent>
              </w:sdt>
            </w:hyperlink>
          </w:p>
          <w:p w14:paraId="06D7A7E6" w14:textId="5F97CDCC" w:rsidR="008D1396" w:rsidRPr="00581D8C" w:rsidRDefault="008D1396" w:rsidP="00581D8C">
            <w:pPr>
              <w:pStyle w:val="Default"/>
              <w:numPr>
                <w:ilvl w:val="0"/>
                <w:numId w:val="3"/>
              </w:numPr>
              <w:spacing w:after="120"/>
              <w:ind w:left="360" w:hanging="274"/>
              <w:rPr>
                <w:rFonts w:cs="Gotham-Bold"/>
                <w:b/>
                <w:bCs/>
                <w:noProof/>
                <w:sz w:val="20"/>
                <w:szCs w:val="20"/>
              </w:rPr>
            </w:pPr>
            <w:r w:rsidRPr="00D37243">
              <w:rPr>
                <w:color w:val="000000" w:themeColor="text1"/>
                <w:sz w:val="20"/>
                <w:szCs w:val="20"/>
              </w:rPr>
              <w:t xml:space="preserve">Understanding that in a multi-digit number, a digit in one place </w:t>
            </w:r>
            <w:r w:rsidR="00D37243" w:rsidRPr="00D37243">
              <w:rPr>
                <w:color w:val="000000" w:themeColor="text1"/>
                <w:sz w:val="20"/>
                <w:szCs w:val="20"/>
              </w:rPr>
              <w:t xml:space="preserve">represents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10</m:t>
                  </m:r>
                </m:den>
              </m:f>
            </m:oMath>
            <w:r w:rsidR="00D37243" w:rsidRPr="00D37243">
              <w:rPr>
                <w:color w:val="000000" w:themeColor="text1"/>
                <w:sz w:val="20"/>
                <w:szCs w:val="20"/>
              </w:rPr>
              <w:t xml:space="preserve"> of </w:t>
            </w:r>
            <w:r w:rsidRPr="00D37243">
              <w:rPr>
                <w:color w:val="000000" w:themeColor="text1"/>
                <w:sz w:val="20"/>
                <w:szCs w:val="20"/>
              </w:rPr>
              <w:t>what it represents in the place to its left (</w:t>
            </w:r>
            <w:r w:rsidR="004A6414">
              <w:rPr>
                <w:color w:val="000000" w:themeColor="text1"/>
                <w:sz w:val="20"/>
                <w:szCs w:val="20"/>
              </w:rPr>
              <w:t>NY-5.NBT</w:t>
            </w:r>
            <w:r w:rsidRPr="00D37243">
              <w:rPr>
                <w:color w:val="000000" w:themeColor="text1"/>
                <w:sz w:val="20"/>
                <w:szCs w:val="20"/>
              </w:rPr>
              <w:t>.1) is an example of multiplying a quantity by a fraction (</w:t>
            </w:r>
            <w:r w:rsidR="004A6414">
              <w:rPr>
                <w:color w:val="000000" w:themeColor="text1"/>
                <w:sz w:val="20"/>
                <w:szCs w:val="20"/>
              </w:rPr>
              <w:t>NY-5.NF</w:t>
            </w:r>
            <w:r w:rsidRPr="00D37243">
              <w:rPr>
                <w:color w:val="000000" w:themeColor="text1"/>
                <w:sz w:val="20"/>
                <w:szCs w:val="20"/>
              </w:rPr>
              <w:t>.4).</w:t>
            </w:r>
            <w:hyperlink w:anchor="WorksCited" w:tooltip="Partnership for Assessment of Readiness for College and Careers. PARCC Model Content Frameworks: Mathematics, Grades 3 - 11 (version 4.0). 2014. p. 23" w:history="1">
              <w:sdt>
                <w:sdtPr>
                  <w:rPr>
                    <w:rStyle w:val="Hyperlink"/>
                    <w:sz w:val="20"/>
                    <w:szCs w:val="22"/>
                    <w:vertAlign w:val="superscript"/>
                  </w:rPr>
                  <w:id w:val="-1306842589"/>
                  <w:citation/>
                </w:sdtPr>
                <w:sdtEndPr>
                  <w:rPr>
                    <w:rStyle w:val="Hyperlink"/>
                  </w:rPr>
                </w:sdtEndPr>
                <w:sdtContent>
                  <w:r w:rsidR="00581D8C" w:rsidRPr="00074885">
                    <w:rPr>
                      <w:rStyle w:val="Hyperlink"/>
                      <w:sz w:val="20"/>
                      <w:szCs w:val="22"/>
                      <w:vertAlign w:val="superscript"/>
                    </w:rPr>
                    <w:fldChar w:fldCharType="begin"/>
                  </w:r>
                  <w:r w:rsidR="00581D8C" w:rsidRPr="00074885">
                    <w:rPr>
                      <w:rStyle w:val="Hyperlink"/>
                      <w:sz w:val="20"/>
                      <w:szCs w:val="22"/>
                      <w:vertAlign w:val="superscript"/>
                    </w:rPr>
                    <w:instrText xml:space="preserve"> CITATION Par \l 1033 </w:instrText>
                  </w:r>
                  <w:r w:rsidR="00581D8C" w:rsidRPr="00074885">
                    <w:rPr>
                      <w:rStyle w:val="Hyperlink"/>
                      <w:sz w:val="20"/>
                      <w:szCs w:val="22"/>
                      <w:vertAlign w:val="superscript"/>
                    </w:rPr>
                    <w:fldChar w:fldCharType="separate"/>
                  </w:r>
                  <w:r w:rsidR="008B3648" w:rsidRPr="00074885">
                    <w:rPr>
                      <w:rStyle w:val="Hyperlink"/>
                      <w:noProof/>
                      <w:sz w:val="20"/>
                      <w:szCs w:val="22"/>
                      <w:vertAlign w:val="superscript"/>
                    </w:rPr>
                    <w:t xml:space="preserve"> </w:t>
                  </w:r>
                  <w:r w:rsidR="008B3648" w:rsidRPr="00074885">
                    <w:rPr>
                      <w:noProof/>
                      <w:color w:val="0000FF"/>
                      <w:sz w:val="20"/>
                      <w:szCs w:val="22"/>
                      <w:vertAlign w:val="superscript"/>
                    </w:rPr>
                    <w:t>(14)</w:t>
                  </w:r>
                  <w:r w:rsidR="00581D8C" w:rsidRPr="00074885">
                    <w:rPr>
                      <w:rStyle w:val="Hyperlink"/>
                      <w:sz w:val="20"/>
                      <w:szCs w:val="22"/>
                      <w:vertAlign w:val="superscript"/>
                    </w:rPr>
                    <w:fldChar w:fldCharType="end"/>
                  </w:r>
                </w:sdtContent>
              </w:sdt>
            </w:hyperlink>
          </w:p>
          <w:p w14:paraId="1A50DC7A" w14:textId="77777777" w:rsidR="008D1396" w:rsidRPr="006B1981" w:rsidRDefault="008D1396" w:rsidP="00494052">
            <w:pPr>
              <w:autoSpaceDE w:val="0"/>
              <w:autoSpaceDN w:val="0"/>
              <w:adjustRightInd w:val="0"/>
              <w:rPr>
                <w:rFonts w:ascii="Calibri" w:hAnsi="Calibri" w:cs="Gotham-Bold"/>
                <w:b/>
                <w:bCs/>
                <w:noProof/>
                <w:sz w:val="20"/>
                <w:szCs w:val="20"/>
              </w:rPr>
            </w:pPr>
            <w:r w:rsidRPr="006B1981">
              <w:rPr>
                <w:rFonts w:ascii="Calibri" w:hAnsi="Calibri" w:cs="Gotham-Bold"/>
                <w:b/>
                <w:bCs/>
                <w:noProof/>
                <w:sz w:val="20"/>
                <w:szCs w:val="20"/>
              </w:rPr>
              <w:t>Connecting the Standards for Mathematical Practice to Mathematical Content:</w:t>
            </w:r>
          </w:p>
          <w:p w14:paraId="2B26F775" w14:textId="2CADC032" w:rsidR="008D1396" w:rsidRPr="006B1981" w:rsidRDefault="008D1396" w:rsidP="00581D8C">
            <w:pPr>
              <w:numPr>
                <w:ilvl w:val="0"/>
                <w:numId w:val="3"/>
              </w:numPr>
              <w:autoSpaceDE w:val="0"/>
              <w:autoSpaceDN w:val="0"/>
              <w:adjustRightInd w:val="0"/>
              <w:spacing w:after="120"/>
              <w:ind w:left="360" w:hanging="270"/>
              <w:rPr>
                <w:rFonts w:ascii="Calibri" w:hAnsi="Calibri" w:cs="Gotham-Bold"/>
                <w:bCs/>
                <w:noProof/>
                <w:sz w:val="20"/>
                <w:szCs w:val="20"/>
              </w:rPr>
            </w:pPr>
            <w:r w:rsidRPr="006B1981">
              <w:rPr>
                <w:rFonts w:ascii="Calibri" w:hAnsi="Calibri"/>
                <w:sz w:val="20"/>
                <w:szCs w:val="20"/>
              </w:rPr>
              <w:t>When students explain patterns in the number of zeros of the product when multiplying a number by powers of 10 (</w:t>
            </w:r>
            <w:r w:rsidR="004A6414">
              <w:rPr>
                <w:rFonts w:ascii="Calibri" w:hAnsi="Calibri"/>
                <w:sz w:val="20"/>
                <w:szCs w:val="20"/>
              </w:rPr>
              <w:t>NY-5.NBT</w:t>
            </w:r>
            <w:r w:rsidRPr="006B1981">
              <w:rPr>
                <w:rFonts w:ascii="Calibri" w:hAnsi="Calibri"/>
                <w:sz w:val="20"/>
                <w:szCs w:val="20"/>
              </w:rPr>
              <w:t>.2), they have an opportunity to look for and express regularity in repeated reasoning (MP.8). When they use these patterns in division, they are making sense of problems (MP.1) and reasoning abstractly and quantitatively (MP.2).</w:t>
            </w:r>
            <w:hyperlink w:anchor="WorksCited" w:tooltip="Partnership for Assessment of Readiness for College and Careers. PARCC Model Content Frameworks: Mathematics, Grades 3 - 11 (version 4.0). 2014. p. 24" w:history="1">
              <w:sdt>
                <w:sdtPr>
                  <w:rPr>
                    <w:rStyle w:val="Hyperlink"/>
                    <w:rFonts w:asciiTheme="minorHAnsi" w:hAnsiTheme="minorHAnsi"/>
                    <w:sz w:val="20"/>
                    <w:szCs w:val="20"/>
                    <w:vertAlign w:val="superscript"/>
                  </w:rPr>
                  <w:id w:val="-538892137"/>
                  <w:citation/>
                </w:sdtPr>
                <w:sdtEndPr>
                  <w:rPr>
                    <w:rStyle w:val="Hyperlink"/>
                  </w:rPr>
                </w:sdtEndPr>
                <w:sdtContent>
                  <w:r w:rsidR="00581D8C" w:rsidRPr="00074885">
                    <w:rPr>
                      <w:rStyle w:val="Hyperlink"/>
                      <w:rFonts w:asciiTheme="minorHAnsi" w:hAnsiTheme="minorHAnsi"/>
                      <w:sz w:val="20"/>
                      <w:szCs w:val="20"/>
                      <w:vertAlign w:val="superscript"/>
                    </w:rPr>
                    <w:fldChar w:fldCharType="begin"/>
                  </w:r>
                  <w:r w:rsidR="00581D8C" w:rsidRPr="00074885">
                    <w:rPr>
                      <w:rStyle w:val="Hyperlink"/>
                      <w:rFonts w:asciiTheme="minorHAnsi" w:hAnsiTheme="minorHAnsi"/>
                      <w:sz w:val="20"/>
                      <w:szCs w:val="20"/>
                      <w:vertAlign w:val="superscript"/>
                    </w:rPr>
                    <w:instrText xml:space="preserve"> CITATION Par \l 1033 </w:instrText>
                  </w:r>
                  <w:r w:rsidR="00581D8C" w:rsidRPr="00074885">
                    <w:rPr>
                      <w:rStyle w:val="Hyperlink"/>
                      <w:rFonts w:asciiTheme="minorHAnsi" w:hAnsiTheme="minorHAnsi"/>
                      <w:sz w:val="20"/>
                      <w:szCs w:val="20"/>
                      <w:vertAlign w:val="superscript"/>
                    </w:rPr>
                    <w:fldChar w:fldCharType="separate"/>
                  </w:r>
                  <w:r w:rsidR="008B3648" w:rsidRPr="00074885">
                    <w:rPr>
                      <w:rStyle w:val="Hyperlink"/>
                      <w:rFonts w:asciiTheme="minorHAnsi" w:hAnsiTheme="minorHAnsi"/>
                      <w:noProof/>
                      <w:sz w:val="20"/>
                      <w:szCs w:val="20"/>
                      <w:vertAlign w:val="superscript"/>
                    </w:rPr>
                    <w:t xml:space="preserve"> </w:t>
                  </w:r>
                  <w:r w:rsidR="008B3648" w:rsidRPr="00074885">
                    <w:rPr>
                      <w:rFonts w:asciiTheme="minorHAnsi" w:hAnsiTheme="minorHAnsi"/>
                      <w:noProof/>
                      <w:color w:val="0000FF"/>
                      <w:sz w:val="20"/>
                      <w:szCs w:val="20"/>
                      <w:vertAlign w:val="superscript"/>
                    </w:rPr>
                    <w:t>(14)</w:t>
                  </w:r>
                  <w:r w:rsidR="00581D8C" w:rsidRPr="00074885">
                    <w:rPr>
                      <w:rStyle w:val="Hyperlink"/>
                      <w:rFonts w:asciiTheme="minorHAnsi" w:hAnsiTheme="minorHAnsi"/>
                      <w:sz w:val="20"/>
                      <w:szCs w:val="20"/>
                      <w:vertAlign w:val="superscript"/>
                    </w:rPr>
                    <w:fldChar w:fldCharType="end"/>
                  </w:r>
                </w:sdtContent>
              </w:sdt>
            </w:hyperlink>
          </w:p>
        </w:tc>
      </w:tr>
    </w:tbl>
    <w:p w14:paraId="61789CF6" w14:textId="1F4582ED" w:rsidR="00494052" w:rsidRPr="004E643A" w:rsidRDefault="00494052" w:rsidP="00494052">
      <w:pPr>
        <w:tabs>
          <w:tab w:val="right" w:pos="6930"/>
        </w:tabs>
        <w:autoSpaceDE w:val="0"/>
        <w:autoSpaceDN w:val="0"/>
        <w:adjustRightInd w:val="0"/>
        <w:spacing w:after="120"/>
        <w:rPr>
          <w:rFonts w:ascii="Calibri" w:hAnsi="Calibri"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Number and Operations in Base Ten"/>
      </w:tblPr>
      <w:tblGrid>
        <w:gridCol w:w="8478"/>
        <w:gridCol w:w="5922"/>
      </w:tblGrid>
      <w:tr w:rsidR="00494052" w:rsidRPr="00723FDF" w14:paraId="56BEFC4F" w14:textId="77777777" w:rsidTr="00EF1D03">
        <w:tc>
          <w:tcPr>
            <w:tcW w:w="14400" w:type="dxa"/>
            <w:gridSpan w:val="2"/>
            <w:shd w:val="clear" w:color="auto" w:fill="BFBFBF"/>
          </w:tcPr>
          <w:p w14:paraId="6B2A745D" w14:textId="532DFDFF"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NY-5.NBT</w:t>
            </w:r>
            <w:r w:rsidRPr="0097470F">
              <w:rPr>
                <w:rFonts w:ascii="Calibri" w:hAnsi="Calibri" w:cs="Gotham-Medium"/>
                <w:b/>
                <w:color w:val="1F497D"/>
                <w:sz w:val="22"/>
                <w:szCs w:val="20"/>
              </w:rPr>
              <w:t xml:space="preserve"> </w:t>
            </w:r>
            <w:r>
              <w:rPr>
                <w:rFonts w:ascii="Calibri" w:hAnsi="Calibri" w:cs="Gotham-Medium"/>
                <w:b/>
                <w:color w:val="1F497D"/>
                <w:sz w:val="22"/>
                <w:szCs w:val="20"/>
              </w:rPr>
              <w:tab/>
            </w:r>
            <w:r w:rsidRPr="0097470F">
              <w:rPr>
                <w:rFonts w:ascii="Calibri" w:hAnsi="Calibri" w:cs="Gotham-Medium"/>
                <w:b/>
                <w:color w:val="1F497D"/>
                <w:sz w:val="22"/>
                <w:szCs w:val="20"/>
              </w:rPr>
              <w:t>Number and Operations in Base Ten</w:t>
            </w:r>
            <w:r w:rsidRPr="00C574F1">
              <w:rPr>
                <w:rFonts w:ascii="Calibri" w:hAnsi="Calibri" w:cs="Gotham-Medium"/>
                <w:b/>
                <w:color w:val="1F497D"/>
                <w:sz w:val="22"/>
              </w:rPr>
              <w:tab/>
            </w:r>
          </w:p>
        </w:tc>
      </w:tr>
      <w:tr w:rsidR="004C2F25" w:rsidRPr="00DC797B" w14:paraId="0120B183" w14:textId="77777777" w:rsidTr="00EF1D03">
        <w:trPr>
          <w:trHeight w:val="639"/>
        </w:trPr>
        <w:tc>
          <w:tcPr>
            <w:tcW w:w="8478" w:type="dxa"/>
            <w:tcBorders>
              <w:bottom w:val="dashed" w:sz="4" w:space="0" w:color="auto"/>
            </w:tcBorders>
            <w:shd w:val="clear" w:color="auto" w:fill="auto"/>
          </w:tcPr>
          <w:p w14:paraId="77E24B85" w14:textId="77777777" w:rsidR="004C2F25" w:rsidRPr="004C2F25" w:rsidRDefault="004C2F2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Perform operations with multi-digit whole numbers a</w:t>
            </w:r>
            <w:r>
              <w:rPr>
                <w:rFonts w:ascii="Calibri" w:hAnsi="Calibri" w:cs="Gotham-Bold"/>
                <w:b/>
                <w:bCs/>
                <w:sz w:val="20"/>
                <w:szCs w:val="20"/>
              </w:rPr>
              <w:t>nd with decimals to hundredths.</w:t>
            </w:r>
          </w:p>
        </w:tc>
        <w:tc>
          <w:tcPr>
            <w:tcW w:w="5922" w:type="dxa"/>
            <w:tcBorders>
              <w:bottom w:val="dashed" w:sz="4" w:space="0" w:color="auto"/>
            </w:tcBorders>
            <w:shd w:val="clear" w:color="auto" w:fill="DBE5F1" w:themeFill="accent1" w:themeFillTint="33"/>
          </w:tcPr>
          <w:p w14:paraId="3F7831F1"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3F9089FC" w14:textId="77777777" w:rsidTr="00EF1D03">
        <w:tc>
          <w:tcPr>
            <w:tcW w:w="8478" w:type="dxa"/>
            <w:tcBorders>
              <w:top w:val="dashed" w:sz="4" w:space="0" w:color="auto"/>
              <w:bottom w:val="dashed" w:sz="4" w:space="0" w:color="auto"/>
            </w:tcBorders>
            <w:shd w:val="clear" w:color="auto" w:fill="auto"/>
          </w:tcPr>
          <w:p w14:paraId="5E46A297" w14:textId="77777777" w:rsidR="004C2F25" w:rsidRPr="008D1396" w:rsidRDefault="00492998" w:rsidP="006C350F">
            <w:pPr>
              <w:pStyle w:val="Standard1"/>
              <w:numPr>
                <w:ilvl w:val="0"/>
                <w:numId w:val="118"/>
              </w:numPr>
              <w:ind w:left="450"/>
            </w:pPr>
            <w:r w:rsidRPr="00C87C90">
              <w:t xml:space="preserve">Fluently multiply multi-digit whole numbers using </w:t>
            </w:r>
            <w:r w:rsidR="00D07EDD">
              <w:t>a</w:t>
            </w:r>
            <w:r w:rsidRPr="00C87C90">
              <w:t xml:space="preserve"> standard algorithm.</w:t>
            </w:r>
          </w:p>
        </w:tc>
        <w:tc>
          <w:tcPr>
            <w:tcW w:w="5922"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2B7999" w:rsidRPr="005B3FD2" w14:paraId="75D02EC3" w14:textId="77777777" w:rsidTr="007E705F">
              <w:trPr>
                <w:tblHeader/>
              </w:trPr>
              <w:tc>
                <w:tcPr>
                  <w:tcW w:w="1008" w:type="dxa"/>
                </w:tcPr>
                <w:p w14:paraId="56D856F1" w14:textId="77777777" w:rsidR="002B7999" w:rsidRPr="005B3FD2" w:rsidRDefault="002B7999"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448C49EC" w14:textId="147A591D" w:rsidR="002B7999" w:rsidRPr="005B3FD2" w:rsidRDefault="00AE7D3A" w:rsidP="00C4045C">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NY-4.NBT</w:t>
                  </w:r>
                  <w:r w:rsidR="002B7999">
                    <w:rPr>
                      <w:rFonts w:ascii="Calibri" w:hAnsi="Calibri" w:cs="Gotham-Bold"/>
                      <w:bCs/>
                      <w:noProof/>
                      <w:color w:val="C00000"/>
                      <w:sz w:val="20"/>
                      <w:szCs w:val="20"/>
                    </w:rPr>
                    <w:t>.5</w:t>
                  </w:r>
                </w:p>
              </w:tc>
              <w:tc>
                <w:tcPr>
                  <w:tcW w:w="288" w:type="dxa"/>
                </w:tcPr>
                <w:p w14:paraId="54FCAB90" w14:textId="77777777" w:rsidR="002B7999" w:rsidRPr="005B3FD2" w:rsidRDefault="002B7999" w:rsidP="00C4045C">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7C4EA26E" w14:textId="18971BFC" w:rsidR="002B7999" w:rsidRPr="005B3FD2" w:rsidRDefault="004A6414" w:rsidP="002B7999">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2B7999">
                    <w:rPr>
                      <w:rFonts w:ascii="Calibri" w:hAnsi="Calibri" w:cs="Gotham-Bold"/>
                      <w:bCs/>
                      <w:noProof/>
                      <w:color w:val="C00000"/>
                      <w:sz w:val="20"/>
                      <w:szCs w:val="20"/>
                    </w:rPr>
                    <w:t>.5</w:t>
                  </w:r>
                </w:p>
              </w:tc>
              <w:tc>
                <w:tcPr>
                  <w:tcW w:w="288" w:type="dxa"/>
                </w:tcPr>
                <w:p w14:paraId="6FBA3E1C" w14:textId="77777777" w:rsidR="002B7999" w:rsidRPr="005B3FD2" w:rsidRDefault="002B7999" w:rsidP="00C4045C">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56EDA498" w14:textId="386DBDB4" w:rsidR="002B7999" w:rsidRPr="005B3FD2" w:rsidRDefault="004A6414" w:rsidP="002B7999">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2B7999">
                    <w:rPr>
                      <w:rFonts w:ascii="Calibri" w:hAnsi="Calibri" w:cs="Gotham-Bold"/>
                      <w:bCs/>
                      <w:noProof/>
                      <w:color w:val="C00000"/>
                      <w:sz w:val="20"/>
                      <w:szCs w:val="20"/>
                    </w:rPr>
                    <w:t>.3</w:t>
                  </w:r>
                </w:p>
              </w:tc>
            </w:tr>
          </w:tbl>
          <w:p w14:paraId="4E9EDCFC" w14:textId="77777777" w:rsidR="004C2F25" w:rsidRPr="00A958B4" w:rsidRDefault="004C2F25" w:rsidP="008D1396">
            <w:pPr>
              <w:autoSpaceDE w:val="0"/>
              <w:autoSpaceDN w:val="0"/>
              <w:adjustRightInd w:val="0"/>
              <w:spacing w:after="120"/>
              <w:ind w:left="540" w:hanging="540"/>
              <w:rPr>
                <w:rFonts w:ascii="Calibri" w:hAnsi="Calibri" w:cs="Gotham-Bold"/>
                <w:b/>
                <w:bCs/>
                <w:strike/>
                <w:noProof/>
                <w:sz w:val="20"/>
                <w:szCs w:val="20"/>
              </w:rPr>
            </w:pPr>
          </w:p>
        </w:tc>
      </w:tr>
      <w:tr w:rsidR="004C2F25" w:rsidRPr="00DC797B" w14:paraId="1169DB2E" w14:textId="77777777" w:rsidTr="00EF1D03">
        <w:tc>
          <w:tcPr>
            <w:tcW w:w="8478" w:type="dxa"/>
            <w:tcBorders>
              <w:top w:val="dashed" w:sz="4" w:space="0" w:color="auto"/>
              <w:bottom w:val="dashed" w:sz="4" w:space="0" w:color="auto"/>
            </w:tcBorders>
            <w:shd w:val="clear" w:color="auto" w:fill="auto"/>
          </w:tcPr>
          <w:p w14:paraId="270A6B9B" w14:textId="77777777" w:rsidR="004C2F25" w:rsidRPr="008D1396" w:rsidRDefault="00492998" w:rsidP="006C350F">
            <w:pPr>
              <w:pStyle w:val="Standard1"/>
              <w:numPr>
                <w:ilvl w:val="0"/>
                <w:numId w:val="118"/>
              </w:numPr>
              <w:ind w:left="450"/>
            </w:pPr>
            <w:r w:rsidRPr="00C87C90">
              <w:t xml:space="preserve">Find whole-number quotients of whole numbers with up to four-digit dividends and two-digit divisors, using </w:t>
            </w:r>
            <w:r w:rsidRPr="00427925">
              <w:t>strategies based on place value, the properties of operations, and/or the relationship between multiplication and division. Illustrate and explain the calculation by using equations, rectangular arrays, and/or area models.</w:t>
            </w:r>
          </w:p>
        </w:tc>
        <w:tc>
          <w:tcPr>
            <w:tcW w:w="5922"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627B3258" w14:textId="77777777" w:rsidTr="007E705F">
              <w:trPr>
                <w:tblHeader/>
              </w:trPr>
              <w:tc>
                <w:tcPr>
                  <w:tcW w:w="1008" w:type="dxa"/>
                  <w:vAlign w:val="center"/>
                </w:tcPr>
                <w:p w14:paraId="55CED1BB" w14:textId="77777777" w:rsidR="004C2F25" w:rsidRPr="005B3FD2" w:rsidRDefault="004C2F25" w:rsidP="001C50BD">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7A50C427" w14:textId="47277DA0" w:rsidR="004C2F25" w:rsidRPr="005B3FD2" w:rsidRDefault="00AE7D3A" w:rsidP="001C50BD">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NY-4.NBT</w:t>
                  </w:r>
                  <w:r w:rsidR="008D1396">
                    <w:rPr>
                      <w:rFonts w:ascii="Calibri" w:hAnsi="Calibri" w:cs="Gotham-Bold"/>
                      <w:bCs/>
                      <w:noProof/>
                      <w:color w:val="C00000"/>
                      <w:sz w:val="20"/>
                      <w:szCs w:val="20"/>
                    </w:rPr>
                    <w:t>.6</w:t>
                  </w:r>
                </w:p>
              </w:tc>
              <w:tc>
                <w:tcPr>
                  <w:tcW w:w="288" w:type="dxa"/>
                  <w:vAlign w:val="center"/>
                </w:tcPr>
                <w:p w14:paraId="0782087A" w14:textId="77777777" w:rsidR="004C2F25" w:rsidRPr="005B3FD2" w:rsidRDefault="004C2F25" w:rsidP="001C50BD">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228BF0FC" w14:textId="7DC278C9" w:rsidR="004C2F25" w:rsidRPr="005B3FD2" w:rsidRDefault="004A6414" w:rsidP="001C50BD">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8D1396">
                    <w:rPr>
                      <w:rFonts w:ascii="Calibri" w:hAnsi="Calibri" w:cs="Gotham-Bold"/>
                      <w:bCs/>
                      <w:noProof/>
                      <w:color w:val="C00000"/>
                      <w:sz w:val="20"/>
                      <w:szCs w:val="20"/>
                    </w:rPr>
                    <w:t>.6</w:t>
                  </w:r>
                </w:p>
              </w:tc>
              <w:tc>
                <w:tcPr>
                  <w:tcW w:w="288" w:type="dxa"/>
                  <w:vAlign w:val="center"/>
                </w:tcPr>
                <w:p w14:paraId="6DA8C404" w14:textId="77777777" w:rsidR="004C2F25" w:rsidRPr="005B3FD2" w:rsidRDefault="004C2F25" w:rsidP="001C50BD">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7E74D0CD" w14:textId="367AE1A7" w:rsidR="001C50BD" w:rsidRPr="005B3FD2" w:rsidRDefault="004A6414" w:rsidP="00DE4C9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8D1396">
                    <w:rPr>
                      <w:rFonts w:ascii="Calibri" w:hAnsi="Calibri" w:cs="Gotham-Bold"/>
                      <w:bCs/>
                      <w:noProof/>
                      <w:color w:val="C00000"/>
                      <w:sz w:val="20"/>
                      <w:szCs w:val="20"/>
                    </w:rPr>
                    <w:t>.2</w:t>
                  </w:r>
                </w:p>
              </w:tc>
            </w:tr>
          </w:tbl>
          <w:p w14:paraId="2B474D23" w14:textId="77777777" w:rsidR="00837139" w:rsidRPr="00837139" w:rsidRDefault="00837139" w:rsidP="00837139">
            <w:pPr>
              <w:autoSpaceDE w:val="0"/>
              <w:autoSpaceDN w:val="0"/>
              <w:adjustRightInd w:val="0"/>
              <w:spacing w:before="60" w:after="60"/>
              <w:ind w:left="446" w:hanging="446"/>
              <w:rPr>
                <w:rFonts w:ascii="Calibri" w:hAnsi="Calibri"/>
                <w:color w:val="C00000"/>
                <w:sz w:val="20"/>
                <w:szCs w:val="20"/>
              </w:rPr>
            </w:pPr>
            <w:r w:rsidRPr="00837139">
              <w:rPr>
                <w:rFonts w:ascii="Calibri" w:hAnsi="Calibri"/>
                <w:color w:val="C00000"/>
                <w:sz w:val="20"/>
                <w:szCs w:val="20"/>
                <w:u w:val="single"/>
              </w:rPr>
              <w:t>Notes on and/or</w:t>
            </w:r>
            <w:r w:rsidRPr="00837139">
              <w:rPr>
                <w:rFonts w:ascii="Calibri" w:hAnsi="Calibri"/>
                <w:color w:val="C00000"/>
                <w:sz w:val="20"/>
                <w:szCs w:val="20"/>
              </w:rPr>
              <w:t>:</w:t>
            </w:r>
            <w:r w:rsidRPr="00837139">
              <w:rPr>
                <w:rFonts w:ascii="Calibri" w:hAnsi="Calibri"/>
                <w:color w:val="C00000"/>
                <w:sz w:val="20"/>
                <w:szCs w:val="20"/>
              </w:rPr>
              <w:tab/>
            </w:r>
          </w:p>
          <w:p w14:paraId="6966F228" w14:textId="77777777" w:rsidR="00837139" w:rsidRPr="00837139" w:rsidRDefault="00837139" w:rsidP="00F317C3">
            <w:pPr>
              <w:pStyle w:val="ListParagraph"/>
              <w:numPr>
                <w:ilvl w:val="0"/>
                <w:numId w:val="58"/>
              </w:numPr>
              <w:autoSpaceDE w:val="0"/>
              <w:autoSpaceDN w:val="0"/>
              <w:adjustRightInd w:val="0"/>
              <w:spacing w:after="60"/>
              <w:ind w:left="522" w:hanging="270"/>
              <w:contextualSpacing w:val="0"/>
              <w:rPr>
                <w:rFonts w:ascii="Calibri" w:hAnsi="Calibri" w:cs="Gotham-Bold"/>
                <w:b/>
                <w:bCs/>
                <w:noProof/>
                <w:color w:val="C00000"/>
                <w:sz w:val="20"/>
                <w:szCs w:val="20"/>
              </w:rPr>
            </w:pPr>
            <w:r w:rsidRPr="00837139">
              <w:rPr>
                <w:rFonts w:ascii="Calibri" w:hAnsi="Calibri"/>
                <w:color w:val="C00000"/>
                <w:sz w:val="20"/>
                <w:szCs w:val="20"/>
              </w:rPr>
              <w:t xml:space="preserve">Students should be taught to use strategies based on place value, the properties of operations, </w:t>
            </w:r>
            <w:r w:rsidRPr="00837139">
              <w:rPr>
                <w:rFonts w:ascii="Calibri" w:hAnsi="Calibri"/>
                <w:i/>
                <w:color w:val="C00000"/>
                <w:sz w:val="20"/>
                <w:szCs w:val="20"/>
              </w:rPr>
              <w:t>and</w:t>
            </w:r>
            <w:r w:rsidRPr="00837139">
              <w:rPr>
                <w:rFonts w:ascii="Calibri" w:hAnsi="Calibri"/>
                <w:color w:val="C00000"/>
                <w:sz w:val="20"/>
                <w:szCs w:val="20"/>
              </w:rPr>
              <w:t xml:space="preserve"> the relationship between multiplication and division; however, when solving any problem, students can choose any strategy.</w:t>
            </w:r>
          </w:p>
          <w:p w14:paraId="2D64DC72" w14:textId="77777777" w:rsidR="004C2F25" w:rsidRPr="00427925" w:rsidRDefault="00837139" w:rsidP="00F317C3">
            <w:pPr>
              <w:pStyle w:val="ListParagraph"/>
              <w:numPr>
                <w:ilvl w:val="0"/>
                <w:numId w:val="58"/>
              </w:numPr>
              <w:autoSpaceDE w:val="0"/>
              <w:autoSpaceDN w:val="0"/>
              <w:adjustRightInd w:val="0"/>
              <w:spacing w:after="120"/>
              <w:ind w:left="522" w:hanging="270"/>
              <w:contextualSpacing w:val="0"/>
              <w:rPr>
                <w:rFonts w:ascii="Calibri" w:hAnsi="Calibri" w:cs="Gotham-Bold"/>
                <w:b/>
                <w:bCs/>
                <w:noProof/>
                <w:color w:val="C00000"/>
                <w:sz w:val="20"/>
                <w:szCs w:val="20"/>
              </w:rPr>
            </w:pPr>
            <w:r w:rsidRPr="00837139">
              <w:rPr>
                <w:rFonts w:ascii="Calibri" w:hAnsi="Calibri"/>
                <w:color w:val="C00000"/>
                <w:sz w:val="20"/>
                <w:szCs w:val="20"/>
              </w:rPr>
              <w:lastRenderedPageBreak/>
              <w:t xml:space="preserve">Students should be taught to use equations, rectangular arrays, </w:t>
            </w:r>
            <w:r w:rsidRPr="00837139">
              <w:rPr>
                <w:rFonts w:ascii="Calibri" w:hAnsi="Calibri"/>
                <w:i/>
                <w:color w:val="C00000"/>
                <w:sz w:val="20"/>
                <w:szCs w:val="20"/>
              </w:rPr>
              <w:t>and</w:t>
            </w:r>
            <w:r w:rsidRPr="00837139">
              <w:rPr>
                <w:rFonts w:ascii="Calibri" w:hAnsi="Calibri"/>
                <w:color w:val="C00000"/>
                <w:sz w:val="20"/>
                <w:szCs w:val="20"/>
              </w:rPr>
              <w:t xml:space="preserve"> area models; however, when illustrating and explaining any calculation, students can choose any strategy.</w:t>
            </w:r>
          </w:p>
        </w:tc>
      </w:tr>
      <w:tr w:rsidR="004C2F25" w:rsidRPr="00DC797B" w14:paraId="2F3E7DC3" w14:textId="77777777" w:rsidTr="00EF1D03">
        <w:tc>
          <w:tcPr>
            <w:tcW w:w="8478" w:type="dxa"/>
            <w:tcBorders>
              <w:top w:val="dashed" w:sz="4" w:space="0" w:color="auto"/>
              <w:bottom w:val="single" w:sz="12" w:space="0" w:color="auto"/>
            </w:tcBorders>
            <w:shd w:val="clear" w:color="auto" w:fill="auto"/>
          </w:tcPr>
          <w:p w14:paraId="250A3E6B" w14:textId="77777777" w:rsidR="00492998" w:rsidRPr="005129C2" w:rsidRDefault="00492998" w:rsidP="006C350F">
            <w:pPr>
              <w:pStyle w:val="Standard1"/>
              <w:numPr>
                <w:ilvl w:val="0"/>
                <w:numId w:val="118"/>
              </w:numPr>
              <w:spacing w:after="0"/>
              <w:ind w:left="450"/>
            </w:pPr>
            <w:r w:rsidRPr="005129C2">
              <w:lastRenderedPageBreak/>
              <w:t xml:space="preserve">Using concrete models or drawings and strategies based on place value, properties of </w:t>
            </w:r>
            <w:r w:rsidRPr="0025752B">
              <w:t>operations, and/or the</w:t>
            </w:r>
            <w:r w:rsidRPr="005129C2">
              <w:t xml:space="preserve"> relationship between operations:</w:t>
            </w:r>
          </w:p>
          <w:p w14:paraId="15094605" w14:textId="77777777" w:rsidR="00492998" w:rsidRPr="005129C2" w:rsidRDefault="00492998" w:rsidP="00F317C3">
            <w:pPr>
              <w:pStyle w:val="ListParagraph"/>
              <w:numPr>
                <w:ilvl w:val="1"/>
                <w:numId w:val="48"/>
              </w:numPr>
              <w:ind w:left="810" w:hanging="270"/>
              <w:rPr>
                <w:rFonts w:ascii="Calibri" w:hAnsi="Calibri"/>
                <w:color w:val="000000"/>
                <w:sz w:val="20"/>
                <w:szCs w:val="20"/>
              </w:rPr>
            </w:pPr>
            <w:r w:rsidRPr="005129C2">
              <w:rPr>
                <w:rFonts w:ascii="Calibri" w:hAnsi="Calibri"/>
                <w:color w:val="000000"/>
                <w:sz w:val="20"/>
                <w:szCs w:val="20"/>
              </w:rPr>
              <w:t>add and subtract decimals to hundredths;</w:t>
            </w:r>
          </w:p>
          <w:p w14:paraId="1FCFFBAB" w14:textId="77777777" w:rsidR="00492998" w:rsidRPr="005129C2" w:rsidRDefault="00492998" w:rsidP="00F317C3">
            <w:pPr>
              <w:pStyle w:val="ListParagraph"/>
              <w:numPr>
                <w:ilvl w:val="1"/>
                <w:numId w:val="48"/>
              </w:numPr>
              <w:ind w:left="810" w:hanging="270"/>
              <w:rPr>
                <w:rFonts w:ascii="Calibri" w:hAnsi="Calibri"/>
                <w:color w:val="000000"/>
                <w:sz w:val="20"/>
                <w:szCs w:val="20"/>
              </w:rPr>
            </w:pPr>
            <w:r w:rsidRPr="005129C2">
              <w:rPr>
                <w:rFonts w:ascii="Calibri" w:hAnsi="Calibri"/>
                <w:color w:val="000000"/>
                <w:sz w:val="20"/>
                <w:szCs w:val="20"/>
              </w:rPr>
              <w:t>multiply and divide decimals to hundredths.</w:t>
            </w:r>
          </w:p>
          <w:p w14:paraId="08F69E66" w14:textId="77777777" w:rsidR="004C2F25" w:rsidRPr="005129C2" w:rsidRDefault="00492998" w:rsidP="00492998">
            <w:pPr>
              <w:spacing w:after="120"/>
              <w:ind w:left="446"/>
              <w:rPr>
                <w:rFonts w:ascii="Calibri" w:hAnsi="Calibri" w:cs="Gotham-Book"/>
                <w:sz w:val="20"/>
                <w:szCs w:val="20"/>
              </w:rPr>
            </w:pPr>
            <w:r w:rsidRPr="005129C2">
              <w:rPr>
                <w:rFonts w:ascii="Calibri" w:hAnsi="Calibri"/>
                <w:color w:val="000000"/>
                <w:sz w:val="20"/>
                <w:szCs w:val="20"/>
              </w:rPr>
              <w:t>Relate the strategy to a written method and explain the reasoning used.</w:t>
            </w:r>
          </w:p>
        </w:tc>
        <w:tc>
          <w:tcPr>
            <w:tcW w:w="5922" w:type="dxa"/>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129C2" w14:paraId="3DADB56E" w14:textId="77777777" w:rsidTr="007E705F">
              <w:trPr>
                <w:tblHeader/>
              </w:trPr>
              <w:tc>
                <w:tcPr>
                  <w:tcW w:w="1008" w:type="dxa"/>
                </w:tcPr>
                <w:p w14:paraId="78276945" w14:textId="77777777" w:rsidR="004C2F25" w:rsidRPr="005129C2" w:rsidRDefault="004C2F25" w:rsidP="00651473">
                  <w:pPr>
                    <w:autoSpaceDE w:val="0"/>
                    <w:autoSpaceDN w:val="0"/>
                    <w:adjustRightInd w:val="0"/>
                    <w:rPr>
                      <w:rFonts w:ascii="Calibri" w:hAnsi="Calibri" w:cs="Gotham-Bold"/>
                      <w:bCs/>
                      <w:noProof/>
                      <w:color w:val="C00000"/>
                      <w:sz w:val="20"/>
                      <w:szCs w:val="20"/>
                    </w:rPr>
                  </w:pPr>
                  <w:r w:rsidRPr="005129C2">
                    <w:rPr>
                      <w:rFonts w:ascii="Calibri" w:hAnsi="Calibri" w:cs="Gotham-Bold"/>
                      <w:bCs/>
                      <w:noProof/>
                      <w:color w:val="C00000"/>
                      <w:sz w:val="20"/>
                      <w:szCs w:val="20"/>
                      <w:u w:val="single"/>
                    </w:rPr>
                    <w:t>Coherence</w:t>
                  </w:r>
                  <w:r w:rsidRPr="005129C2">
                    <w:rPr>
                      <w:rFonts w:ascii="Calibri" w:hAnsi="Calibri" w:cs="Gotham-Bold"/>
                      <w:bCs/>
                      <w:noProof/>
                      <w:color w:val="C00000"/>
                      <w:sz w:val="20"/>
                      <w:szCs w:val="20"/>
                    </w:rPr>
                    <w:t>:</w:t>
                  </w:r>
                </w:p>
              </w:tc>
              <w:tc>
                <w:tcPr>
                  <w:tcW w:w="1152" w:type="dxa"/>
                </w:tcPr>
                <w:p w14:paraId="1AFE8171" w14:textId="11266C5D" w:rsidR="004C2F25" w:rsidRPr="005129C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2B7999">
                    <w:rPr>
                      <w:rFonts w:ascii="Calibri" w:hAnsi="Calibri" w:cs="Gotham-Bold"/>
                      <w:bCs/>
                      <w:noProof/>
                      <w:color w:val="C00000"/>
                      <w:sz w:val="20"/>
                      <w:szCs w:val="20"/>
                    </w:rPr>
                    <w:t>.5</w:t>
                  </w:r>
                </w:p>
              </w:tc>
              <w:tc>
                <w:tcPr>
                  <w:tcW w:w="288" w:type="dxa"/>
                </w:tcPr>
                <w:p w14:paraId="30B88BD1" w14:textId="77777777" w:rsidR="004C2F25" w:rsidRPr="005129C2" w:rsidRDefault="004C2F25" w:rsidP="00651473">
                  <w:pPr>
                    <w:autoSpaceDE w:val="0"/>
                    <w:autoSpaceDN w:val="0"/>
                    <w:adjustRightInd w:val="0"/>
                    <w:jc w:val="center"/>
                    <w:rPr>
                      <w:rFonts w:ascii="Calibri" w:hAnsi="Calibri" w:cs="Gotham-Bold"/>
                      <w:bCs/>
                      <w:noProof/>
                      <w:color w:val="C00000"/>
                      <w:sz w:val="20"/>
                      <w:szCs w:val="20"/>
                    </w:rPr>
                  </w:pPr>
                  <w:r w:rsidRPr="005129C2">
                    <w:rPr>
                      <w:rFonts w:ascii="Calibri" w:hAnsi="Calibri"/>
                      <w:color w:val="C00000"/>
                      <w:sz w:val="20"/>
                      <w:szCs w:val="20"/>
                    </w:rPr>
                    <w:t>→</w:t>
                  </w:r>
                </w:p>
              </w:tc>
              <w:tc>
                <w:tcPr>
                  <w:tcW w:w="1152" w:type="dxa"/>
                </w:tcPr>
                <w:p w14:paraId="32D89A82" w14:textId="3970CE25" w:rsidR="004C2F25" w:rsidRPr="005129C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NY-5.NBT</w:t>
                  </w:r>
                  <w:r w:rsidR="008D1396" w:rsidRPr="005129C2">
                    <w:rPr>
                      <w:rFonts w:ascii="Calibri" w:hAnsi="Calibri" w:cs="Gotham-Bold"/>
                      <w:bCs/>
                      <w:noProof/>
                      <w:color w:val="C00000"/>
                      <w:sz w:val="20"/>
                      <w:szCs w:val="20"/>
                    </w:rPr>
                    <w:t>.7</w:t>
                  </w:r>
                </w:p>
              </w:tc>
              <w:tc>
                <w:tcPr>
                  <w:tcW w:w="288" w:type="dxa"/>
                </w:tcPr>
                <w:p w14:paraId="3AAC2EF0" w14:textId="77777777" w:rsidR="004C2F25" w:rsidRPr="005129C2" w:rsidRDefault="004C2F25" w:rsidP="00651473">
                  <w:pPr>
                    <w:autoSpaceDE w:val="0"/>
                    <w:autoSpaceDN w:val="0"/>
                    <w:adjustRightInd w:val="0"/>
                    <w:jc w:val="center"/>
                    <w:rPr>
                      <w:rFonts w:ascii="Calibri" w:hAnsi="Calibri" w:cs="Gotham-Bold"/>
                      <w:bCs/>
                      <w:noProof/>
                      <w:color w:val="C00000"/>
                      <w:sz w:val="20"/>
                      <w:szCs w:val="20"/>
                    </w:rPr>
                  </w:pPr>
                  <w:r w:rsidRPr="005129C2">
                    <w:rPr>
                      <w:rFonts w:ascii="Calibri" w:hAnsi="Calibri"/>
                      <w:color w:val="C00000"/>
                      <w:sz w:val="20"/>
                      <w:szCs w:val="20"/>
                    </w:rPr>
                    <w:t>→</w:t>
                  </w:r>
                </w:p>
              </w:tc>
              <w:tc>
                <w:tcPr>
                  <w:tcW w:w="1152" w:type="dxa"/>
                </w:tcPr>
                <w:p w14:paraId="7A91927D" w14:textId="71535D15" w:rsidR="004C2F25" w:rsidRPr="005129C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8D1396" w:rsidRPr="005129C2">
                    <w:rPr>
                      <w:rFonts w:ascii="Calibri" w:hAnsi="Calibri" w:cs="Gotham-Bold"/>
                      <w:bCs/>
                      <w:noProof/>
                      <w:color w:val="C00000"/>
                      <w:sz w:val="20"/>
                      <w:szCs w:val="20"/>
                    </w:rPr>
                    <w:t>.3</w:t>
                  </w:r>
                </w:p>
              </w:tc>
            </w:tr>
          </w:tbl>
          <w:p w14:paraId="4C1605B7" w14:textId="77777777" w:rsidR="002A09B4" w:rsidRPr="002A09B4" w:rsidRDefault="002A09B4" w:rsidP="002A09B4">
            <w:pPr>
              <w:autoSpaceDE w:val="0"/>
              <w:autoSpaceDN w:val="0"/>
              <w:adjustRightInd w:val="0"/>
              <w:spacing w:before="60" w:after="60"/>
              <w:ind w:left="522" w:hanging="522"/>
              <w:rPr>
                <w:rFonts w:ascii="Calibri" w:hAnsi="Calibri"/>
                <w:color w:val="C00000"/>
                <w:sz w:val="20"/>
                <w:szCs w:val="20"/>
              </w:rPr>
            </w:pPr>
            <w:r w:rsidRPr="002A09B4">
              <w:rPr>
                <w:rFonts w:ascii="Calibri" w:hAnsi="Calibri"/>
                <w:color w:val="C00000"/>
                <w:sz w:val="20"/>
                <w:szCs w:val="20"/>
                <w:u w:val="single"/>
              </w:rPr>
              <w:t>Notes on and/or</w:t>
            </w:r>
            <w:r w:rsidRPr="002A09B4">
              <w:rPr>
                <w:rFonts w:ascii="Calibri" w:hAnsi="Calibri"/>
                <w:color w:val="C00000"/>
                <w:sz w:val="20"/>
                <w:szCs w:val="20"/>
              </w:rPr>
              <w:t>:</w:t>
            </w:r>
            <w:r w:rsidRPr="002A09B4">
              <w:rPr>
                <w:rFonts w:ascii="Calibri" w:hAnsi="Calibri"/>
                <w:color w:val="C00000"/>
                <w:sz w:val="20"/>
                <w:szCs w:val="20"/>
              </w:rPr>
              <w:tab/>
              <w:t xml:space="preserve"> Students should be taught to use concrete models and drawings; as well as strategies based on place value, properties of operations, </w:t>
            </w:r>
            <w:r w:rsidRPr="002A09B4">
              <w:rPr>
                <w:rFonts w:ascii="Calibri" w:hAnsi="Calibri"/>
                <w:i/>
                <w:color w:val="C00000"/>
                <w:sz w:val="20"/>
                <w:szCs w:val="20"/>
              </w:rPr>
              <w:t>and</w:t>
            </w:r>
            <w:r w:rsidRPr="002A09B4">
              <w:rPr>
                <w:rFonts w:ascii="Calibri" w:hAnsi="Calibri"/>
                <w:color w:val="C00000"/>
                <w:sz w:val="20"/>
                <w:szCs w:val="20"/>
              </w:rPr>
              <w:t xml:space="preserve"> the relationship between </w:t>
            </w:r>
            <w:r>
              <w:rPr>
                <w:rFonts w:ascii="Calibri" w:hAnsi="Calibri"/>
                <w:color w:val="C00000"/>
                <w:sz w:val="20"/>
                <w:szCs w:val="20"/>
              </w:rPr>
              <w:t>operations</w:t>
            </w:r>
            <w:r w:rsidRPr="002A09B4">
              <w:rPr>
                <w:rFonts w:ascii="Calibri" w:hAnsi="Calibri"/>
                <w:color w:val="C00000"/>
                <w:sz w:val="20"/>
                <w:szCs w:val="20"/>
              </w:rPr>
              <w:t xml:space="preserve">. When solving any problem, students can choose to use a concrete model </w:t>
            </w:r>
            <w:r w:rsidRPr="002A09B4">
              <w:rPr>
                <w:rFonts w:ascii="Calibri" w:hAnsi="Calibri"/>
                <w:i/>
                <w:color w:val="C00000"/>
                <w:sz w:val="20"/>
                <w:szCs w:val="20"/>
              </w:rPr>
              <w:t>or</w:t>
            </w:r>
            <w:r w:rsidRPr="002A09B4">
              <w:rPr>
                <w:rFonts w:ascii="Calibri" w:hAnsi="Calibri"/>
                <w:color w:val="C00000"/>
                <w:sz w:val="20"/>
                <w:szCs w:val="20"/>
              </w:rPr>
              <w:t xml:space="preserve"> a drawing. Their strategy must be based on place value, properties of operations, or the relationship between </w:t>
            </w:r>
            <w:r>
              <w:rPr>
                <w:rFonts w:ascii="Calibri" w:hAnsi="Calibri"/>
                <w:color w:val="C00000"/>
                <w:sz w:val="20"/>
                <w:szCs w:val="20"/>
              </w:rPr>
              <w:t>operations</w:t>
            </w:r>
            <w:r w:rsidRPr="002A09B4">
              <w:rPr>
                <w:rFonts w:ascii="Calibri" w:hAnsi="Calibri"/>
                <w:color w:val="C00000"/>
                <w:sz w:val="20"/>
                <w:szCs w:val="20"/>
              </w:rPr>
              <w:t>.</w:t>
            </w:r>
          </w:p>
          <w:p w14:paraId="03E625A3" w14:textId="77777777" w:rsidR="004C2F25" w:rsidRPr="005129C2" w:rsidRDefault="008D1396" w:rsidP="002A09B4">
            <w:pPr>
              <w:pStyle w:val="Note"/>
              <w:ind w:left="522" w:hanging="522"/>
            </w:pPr>
            <w:r w:rsidRPr="005129C2">
              <w:rPr>
                <w:u w:val="single"/>
              </w:rPr>
              <w:t>Note</w:t>
            </w:r>
            <w:r w:rsidR="005129C2" w:rsidRPr="005129C2">
              <w:t>:</w:t>
            </w:r>
            <w:r w:rsidR="002A09B4">
              <w:tab/>
            </w:r>
            <w:r w:rsidRPr="005129C2">
              <w:t xml:space="preserve">Division problems are </w:t>
            </w:r>
            <w:r w:rsidRPr="00407798">
              <w:t>limited to</w:t>
            </w:r>
            <w:r w:rsidRPr="005129C2">
              <w:t xml:space="preserve"> those that allow</w:t>
            </w:r>
            <w:r w:rsidR="005129C2">
              <w:t xml:space="preserve"> for</w:t>
            </w:r>
            <w:r w:rsidRPr="005129C2">
              <w:t xml:space="preserve"> the use of concrete models</w:t>
            </w:r>
            <w:r w:rsidR="005129C2">
              <w:t xml:space="preserve"> or drawings</w:t>
            </w:r>
            <w:r w:rsidRPr="005129C2">
              <w:t>, strategies based on properties of operations, and/or the relationship between operations</w:t>
            </w:r>
            <w:r w:rsidR="00407798">
              <w:t xml:space="preserve"> (e.g., 0.25 ÷ 0.05)</w:t>
            </w:r>
            <w:r w:rsidRPr="005129C2">
              <w:t xml:space="preserve">.  </w:t>
            </w:r>
            <w:r w:rsidRPr="00407798">
              <w:t>Problems should not be so complex as to require the use of an algorithm</w:t>
            </w:r>
            <w:r w:rsidR="00407798">
              <w:t xml:space="preserve"> (e.g., 0.37 ÷ 0.05).</w:t>
            </w:r>
          </w:p>
        </w:tc>
      </w:tr>
      <w:tr w:rsidR="00494052" w:rsidRPr="00723FDF" w14:paraId="4A534CC1" w14:textId="77777777" w:rsidTr="00EF1D03">
        <w:tc>
          <w:tcPr>
            <w:tcW w:w="14400" w:type="dxa"/>
            <w:gridSpan w:val="2"/>
            <w:tcBorders>
              <w:top w:val="single" w:sz="12" w:space="0" w:color="auto"/>
              <w:bottom w:val="nil"/>
            </w:tcBorders>
            <w:shd w:val="clear" w:color="auto" w:fill="DBE5F1" w:themeFill="accent1" w:themeFillTint="33"/>
          </w:tcPr>
          <w:p w14:paraId="0B6B6760" w14:textId="77777777" w:rsidR="00190D99" w:rsidRPr="00261597" w:rsidRDefault="00190D99" w:rsidP="00190D99">
            <w:pPr>
              <w:autoSpaceDE w:val="0"/>
              <w:autoSpaceDN w:val="0"/>
              <w:adjustRightInd w:val="0"/>
              <w:rPr>
                <w:rFonts w:ascii="Calibri" w:hAnsi="Calibri" w:cs="Gotham-Book"/>
                <w:b/>
                <w:color w:val="000000"/>
                <w:sz w:val="20"/>
                <w:szCs w:val="20"/>
              </w:rPr>
            </w:pPr>
            <w:r w:rsidRPr="00261597">
              <w:rPr>
                <w:rFonts w:ascii="Calibri" w:hAnsi="Calibri" w:cs="Gotham-Book"/>
                <w:b/>
                <w:color w:val="000000"/>
                <w:sz w:val="20"/>
                <w:szCs w:val="20"/>
              </w:rPr>
              <w:t xml:space="preserve">Note on </w:t>
            </w:r>
            <w:r w:rsidR="002A6130">
              <w:rPr>
                <w:rFonts w:ascii="Calibri" w:hAnsi="Calibri" w:cs="Gotham-Book"/>
                <w:b/>
                <w:i/>
                <w:color w:val="000000"/>
                <w:sz w:val="20"/>
                <w:szCs w:val="20"/>
              </w:rPr>
              <w:t>F</w:t>
            </w:r>
            <w:r w:rsidRPr="00261597">
              <w:rPr>
                <w:rFonts w:ascii="Calibri" w:hAnsi="Calibri" w:cs="Gotham-Book"/>
                <w:b/>
                <w:i/>
                <w:color w:val="000000"/>
                <w:sz w:val="20"/>
                <w:szCs w:val="20"/>
              </w:rPr>
              <w:t>luency</w:t>
            </w:r>
            <w:r w:rsidRPr="00261597">
              <w:rPr>
                <w:rFonts w:ascii="Calibri" w:hAnsi="Calibri" w:cs="Gotham-Book"/>
                <w:b/>
                <w:color w:val="000000"/>
                <w:sz w:val="20"/>
                <w:szCs w:val="20"/>
              </w:rPr>
              <w:t xml:space="preserve"> with </w:t>
            </w:r>
            <w:r w:rsidR="002A6130">
              <w:rPr>
                <w:rFonts w:ascii="Calibri" w:hAnsi="Calibri" w:cs="Gotham-Book"/>
                <w:b/>
                <w:color w:val="000000"/>
                <w:sz w:val="20"/>
                <w:szCs w:val="20"/>
              </w:rPr>
              <w:t>P</w:t>
            </w:r>
            <w:r w:rsidRPr="00261597">
              <w:rPr>
                <w:rFonts w:ascii="Calibri" w:hAnsi="Calibri" w:cs="Gotham-Book"/>
                <w:b/>
                <w:color w:val="000000"/>
                <w:sz w:val="20"/>
                <w:szCs w:val="20"/>
              </w:rPr>
              <w:t>rocedures:</w:t>
            </w:r>
          </w:p>
          <w:p w14:paraId="326996EE" w14:textId="02270CBF" w:rsidR="00190D99" w:rsidRPr="00880D2A" w:rsidRDefault="00190D99" w:rsidP="0062638A">
            <w:pPr>
              <w:pStyle w:val="ListParagraph"/>
              <w:numPr>
                <w:ilvl w:val="0"/>
                <w:numId w:val="39"/>
              </w:numPr>
              <w:spacing w:after="120"/>
              <w:ind w:left="446"/>
              <w:contextualSpacing w:val="0"/>
              <w:rPr>
                <w:rFonts w:asciiTheme="minorHAnsi" w:hAnsiTheme="minorHAnsi"/>
                <w:iCs/>
                <w:sz w:val="20"/>
                <w:szCs w:val="20"/>
                <w:lang w:val="en"/>
              </w:rPr>
            </w:pPr>
            <w:r w:rsidRPr="00261597">
              <w:rPr>
                <w:rFonts w:asciiTheme="minorHAnsi" w:hAnsiTheme="minorHAnsi"/>
                <w:i/>
                <w:iCs/>
                <w:sz w:val="20"/>
                <w:szCs w:val="26"/>
                <w:lang w:val="en"/>
              </w:rPr>
              <w:t xml:space="preserve">Fluency </w:t>
            </w:r>
            <w:r w:rsidRPr="00261597">
              <w:rPr>
                <w:rFonts w:asciiTheme="minorHAnsi" w:hAnsiTheme="minorHAnsi"/>
                <w:iCs/>
                <w:sz w:val="20"/>
                <w:szCs w:val="26"/>
                <w:lang w:val="en"/>
              </w:rPr>
              <w:t>with procedures</w:t>
            </w:r>
            <w:r w:rsidRPr="00261597">
              <w:rPr>
                <w:rFonts w:asciiTheme="minorHAnsi" w:hAnsiTheme="minorHAnsi"/>
                <w:i/>
                <w:iCs/>
                <w:sz w:val="20"/>
                <w:szCs w:val="26"/>
                <w:lang w:val="en"/>
              </w:rPr>
              <w:t xml:space="preserve"> (procedural fluency)</w:t>
            </w:r>
            <w:r w:rsidRPr="00261597">
              <w:rPr>
                <w:rFonts w:asciiTheme="minorHAnsi" w:hAnsiTheme="minorHAnsi"/>
                <w:iCs/>
                <w:sz w:val="20"/>
                <w:szCs w:val="26"/>
                <w:lang w:val="en"/>
              </w:rPr>
              <w:t xml:space="preserve"> means students are accurate, efficient, flexible, and know when and how to use them appropriately. Developing fluency requires</w:t>
            </w:r>
            <w:r w:rsidRPr="00880D2A">
              <w:rPr>
                <w:rFonts w:asciiTheme="minorHAnsi" w:hAnsiTheme="minorHAnsi"/>
                <w:iCs/>
                <w:sz w:val="20"/>
                <w:szCs w:val="26"/>
                <w:lang w:val="en"/>
              </w:rPr>
              <w:t xml:space="preserve"> understanding why and how a procedure works. </w:t>
            </w:r>
            <w:r w:rsidRPr="00880D2A">
              <w:rPr>
                <w:rFonts w:asciiTheme="minorHAnsi" w:hAnsiTheme="minorHAnsi"/>
                <w:sz w:val="20"/>
                <w:szCs w:val="26"/>
                <w:lang w:val="en"/>
              </w:rPr>
              <w:t xml:space="preserve">Understanding </w:t>
            </w:r>
            <w:r w:rsidRPr="00880D2A">
              <w:rPr>
                <w:rFonts w:asciiTheme="minorHAnsi" w:hAnsiTheme="minorHAnsi"/>
                <w:sz w:val="20"/>
                <w:szCs w:val="20"/>
                <w:lang w:val="en"/>
              </w:rPr>
              <w:t>makes learning procedures easier, less susceptible to common errors, less prone to forgetting, and easier to apply in new situations.</w:t>
            </w:r>
            <w:r w:rsidRPr="00880D2A">
              <w:rPr>
                <w:rFonts w:asciiTheme="minorHAnsi" w:hAnsiTheme="minorHAnsi"/>
                <w:iCs/>
                <w:sz w:val="20"/>
                <w:szCs w:val="20"/>
                <w:lang w:val="en"/>
              </w:rPr>
              <w:t xml:space="preserve"> Students </w:t>
            </w:r>
            <w:r w:rsidRPr="00880D2A">
              <w:rPr>
                <w:rFonts w:asciiTheme="minorHAnsi" w:hAnsiTheme="minorHAnsi" w:cs="TimesNewRomanPSMT"/>
                <w:sz w:val="20"/>
                <w:szCs w:val="20"/>
              </w:rPr>
              <w:t>also need opportunities to practice on a moderate number of carefully selected problems after they have established a strong conceptual foundation of the mathematical basis for the procedure</w:t>
            </w:r>
            <w:r w:rsidR="0013716A">
              <w:rPr>
                <w:rFonts w:asciiTheme="minorHAnsi" w:hAnsiTheme="minorHAnsi" w:cs="TimesNewRomanPSMT"/>
                <w:sz w:val="20"/>
                <w:szCs w:val="20"/>
              </w:rPr>
              <w:t>.</w:t>
            </w:r>
            <w:hyperlink r:id="rId20" w:anchor="121" w:tooltip="(https://www.nap.edu/read/9822/chapter/6#121) National Research Council. Adding It Up: Helping Children Learn Mathematics. 2001." w:history="1">
              <w:sdt>
                <w:sdtPr>
                  <w:rPr>
                    <w:rStyle w:val="Hyperlink"/>
                    <w:rFonts w:asciiTheme="minorHAnsi" w:hAnsiTheme="minorHAnsi" w:cs="TimesNewRomanPSMT"/>
                    <w:sz w:val="20"/>
                    <w:szCs w:val="20"/>
                    <w:vertAlign w:val="superscript"/>
                  </w:rPr>
                  <w:id w:val="452982999"/>
                  <w:citation/>
                </w:sdtPr>
                <w:sdtEndPr>
                  <w:rPr>
                    <w:rStyle w:val="Hyperlink"/>
                  </w:rPr>
                </w:sdtEnd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CITATION Nat01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(12)</w:t>
                  </w:r>
                  <w:r w:rsidR="0013716A" w:rsidRPr="0013716A">
                    <w:rPr>
                      <w:rStyle w:val="Hyperlink"/>
                      <w:rFonts w:asciiTheme="minorHAnsi" w:hAnsiTheme="minorHAnsi" w:cs="TimesNewRomanPSMT"/>
                      <w:sz w:val="20"/>
                      <w:szCs w:val="20"/>
                      <w:vertAlign w:val="superscript"/>
                    </w:rPr>
                    <w:fldChar w:fldCharType="end"/>
                  </w:r>
                </w:sdtContent>
              </w:sdt>
            </w:hyperlink>
            <w:hyperlink w:anchor="WorksCited" w:tooltip="National Council of Teachers of Mathematics. Principles to Actions: Ensuring Mathematical Success for All. 2014. p. 42-48" w:history="1">
              <w:sdt>
                <w:sdtPr>
                  <w:rPr>
                    <w:rStyle w:val="Hyperlink"/>
                    <w:rFonts w:asciiTheme="minorHAnsi" w:hAnsiTheme="minorHAnsi" w:cs="TimesNewRomanPSMT"/>
                    <w:sz w:val="20"/>
                    <w:szCs w:val="20"/>
                    <w:vertAlign w:val="superscript"/>
                  </w:rPr>
                  <w:id w:val="-1102645505"/>
                  <w:citation/>
                </w:sdtPr>
                <w:sdtEndPr>
                  <w:rPr>
                    <w:rStyle w:val="Hyperlink"/>
                  </w:rPr>
                </w:sdtEnd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 CITATION Nat14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(13)</w:t>
                  </w:r>
                  <w:r w:rsidR="0013716A" w:rsidRPr="0013716A">
                    <w:rPr>
                      <w:rStyle w:val="Hyperlink"/>
                      <w:rFonts w:asciiTheme="minorHAnsi" w:hAnsiTheme="minorHAnsi" w:cs="TimesNewRomanPSMT"/>
                      <w:sz w:val="20"/>
                      <w:szCs w:val="20"/>
                      <w:vertAlign w:val="superscript"/>
                    </w:rPr>
                    <w:fldChar w:fldCharType="end"/>
                  </w:r>
                </w:sdtContent>
              </w:sdt>
            </w:hyperlink>
            <w:r w:rsidR="0013716A">
              <w:rPr>
                <w:rFonts w:asciiTheme="minorHAnsi" w:hAnsiTheme="minorHAnsi" w:cs="Gotham-Book"/>
                <w:color w:val="000000" w:themeColor="text1"/>
                <w:sz w:val="20"/>
                <w:szCs w:val="20"/>
              </w:rPr>
              <w:t xml:space="preserve">  </w:t>
            </w:r>
            <w:r>
              <w:rPr>
                <w:rFonts w:asciiTheme="minorHAnsi" w:hAnsiTheme="minorHAnsi" w:cs="Gotham-Book"/>
                <w:color w:val="000000" w:themeColor="text1"/>
                <w:sz w:val="20"/>
                <w:szCs w:val="20"/>
              </w:rPr>
              <w:t>Fo</w:t>
            </w:r>
            <w:r w:rsidRPr="0033230A">
              <w:rPr>
                <w:rFonts w:asciiTheme="minorHAnsi" w:hAnsiTheme="minorHAnsi" w:cs="Gotham-Book"/>
                <w:color w:val="000000" w:themeColor="text1"/>
                <w:sz w:val="20"/>
                <w:szCs w:val="20"/>
              </w:rPr>
              <w:t xml:space="preserve">r </w:t>
            </w:r>
            <w:r w:rsidRPr="0033230A">
              <w:rPr>
                <w:rFonts w:asciiTheme="minorHAnsi" w:hAnsiTheme="minorHAnsi" w:cs="Gotham-Book"/>
                <w:color w:val="000000"/>
                <w:sz w:val="20"/>
                <w:szCs w:val="20"/>
              </w:rPr>
              <w:t>more on develop</w:t>
            </w:r>
            <w:r w:rsidR="001F52C9">
              <w:rPr>
                <w:rFonts w:asciiTheme="minorHAnsi" w:hAnsiTheme="minorHAnsi" w:cs="Gotham-Book"/>
                <w:color w:val="000000"/>
                <w:sz w:val="20"/>
                <w:szCs w:val="20"/>
              </w:rPr>
              <w:t>ing</w:t>
            </w:r>
            <w:r w:rsidRPr="0033230A">
              <w:rPr>
                <w:rFonts w:asciiTheme="minorHAnsi" w:hAnsiTheme="minorHAnsi" w:cs="Gotham-Book"/>
                <w:color w:val="000000"/>
                <w:sz w:val="20"/>
                <w:szCs w:val="20"/>
              </w:rPr>
              <w:t xml:space="preserve"> </w:t>
            </w:r>
            <w:r>
              <w:rPr>
                <w:rFonts w:asciiTheme="minorHAnsi" w:hAnsiTheme="minorHAnsi" w:cs="Gotham-Book"/>
                <w:color w:val="000000"/>
                <w:sz w:val="20"/>
                <w:szCs w:val="20"/>
              </w:rPr>
              <w:t xml:space="preserve">procedural </w:t>
            </w:r>
            <w:r w:rsidRPr="0033230A">
              <w:rPr>
                <w:rFonts w:asciiTheme="minorHAnsi" w:hAnsiTheme="minorHAnsi" w:cs="Gotham-Book"/>
                <w:color w:val="000000"/>
                <w:sz w:val="20"/>
                <w:szCs w:val="20"/>
              </w:rPr>
              <w:t xml:space="preserve">fluency, see </w:t>
            </w:r>
            <w:hyperlink r:id="rId21" w:anchor="121" w:tooltip="(https://www.nap.edu/read/9822/chapter/6#121) National Research Council. Adding It Up: Helping Children Learn Mathematics. 2001." w:history="1">
              <w:r w:rsidRPr="0033230A">
                <w:rPr>
                  <w:rStyle w:val="Hyperlink"/>
                  <w:rFonts w:ascii="Calibri" w:hAnsi="Calibri" w:cs="KurierLight-Regular"/>
                  <w:i/>
                  <w:sz w:val="20"/>
                  <w:szCs w:val="20"/>
                </w:rPr>
                <w:t>Adding it Up</w:t>
              </w:r>
            </w:hyperlink>
            <w:r w:rsidRPr="0033230A">
              <w:rPr>
                <w:rFonts w:ascii="Calibri" w:hAnsi="Calibri" w:cs="KurierLight-Regular"/>
                <w:sz w:val="20"/>
                <w:szCs w:val="20"/>
              </w:rPr>
              <w:t>, pp. 1</w:t>
            </w:r>
            <w:r>
              <w:rPr>
                <w:rFonts w:ascii="Calibri" w:hAnsi="Calibri" w:cs="KurierLight-Regular"/>
                <w:sz w:val="20"/>
                <w:szCs w:val="20"/>
              </w:rPr>
              <w:t>21</w:t>
            </w:r>
            <w:r w:rsidRPr="0033230A">
              <w:rPr>
                <w:rFonts w:ascii="Calibri" w:hAnsi="Calibri" w:cs="KurierLight-Regular"/>
                <w:sz w:val="20"/>
                <w:szCs w:val="20"/>
              </w:rPr>
              <w:t>-1</w:t>
            </w:r>
            <w:r>
              <w:rPr>
                <w:rFonts w:ascii="Calibri" w:hAnsi="Calibri" w:cs="KurierLight-Regular"/>
                <w:sz w:val="20"/>
                <w:szCs w:val="20"/>
              </w:rPr>
              <w:t>24</w:t>
            </w:r>
            <w:r w:rsidRPr="0033230A">
              <w:rPr>
                <w:rFonts w:ascii="Calibri" w:hAnsi="Calibri" w:cs="KurierLight-Regular"/>
                <w:sz w:val="20"/>
                <w:szCs w:val="20"/>
              </w:rPr>
              <w:t>.</w:t>
            </w:r>
          </w:p>
          <w:p w14:paraId="17D00620" w14:textId="77777777" w:rsidR="00494052" w:rsidRPr="006B1981" w:rsidRDefault="00494052" w:rsidP="00494052">
            <w:pPr>
              <w:autoSpaceDE w:val="0"/>
              <w:autoSpaceDN w:val="0"/>
              <w:adjustRightInd w:val="0"/>
              <w:rPr>
                <w:rFonts w:ascii="Calibri" w:hAnsi="Calibri" w:cs="Gotham-Bold"/>
                <w:b/>
                <w:bCs/>
                <w:noProof/>
                <w:sz w:val="20"/>
                <w:szCs w:val="20"/>
              </w:rPr>
            </w:pPr>
            <w:r w:rsidRPr="006B1981">
              <w:rPr>
                <w:rFonts w:ascii="Calibri" w:hAnsi="Calibri" w:cs="Gotham-Bold"/>
                <w:b/>
                <w:bCs/>
                <w:noProof/>
                <w:sz w:val="20"/>
                <w:szCs w:val="20"/>
              </w:rPr>
              <w:t>Connecting the Standards for Mathematical Practice to Mathematical Content:</w:t>
            </w:r>
          </w:p>
          <w:p w14:paraId="2287AF0D" w14:textId="1CA72EB4" w:rsidR="00494052" w:rsidRPr="006B1981" w:rsidRDefault="00494052" w:rsidP="00825AE3">
            <w:pPr>
              <w:numPr>
                <w:ilvl w:val="0"/>
                <w:numId w:val="3"/>
              </w:numPr>
              <w:autoSpaceDE w:val="0"/>
              <w:autoSpaceDN w:val="0"/>
              <w:adjustRightInd w:val="0"/>
              <w:spacing w:after="120"/>
              <w:ind w:left="360" w:hanging="270"/>
              <w:rPr>
                <w:rFonts w:ascii="Calibri" w:hAnsi="Calibri" w:cs="Gotham-Bold"/>
                <w:bCs/>
                <w:noProof/>
                <w:sz w:val="20"/>
                <w:szCs w:val="20"/>
              </w:rPr>
            </w:pPr>
            <w:r w:rsidRPr="006B1981">
              <w:rPr>
                <w:rFonts w:ascii="Calibri" w:hAnsi="Calibri"/>
                <w:sz w:val="20"/>
                <w:szCs w:val="20"/>
              </w:rPr>
              <w:t>When students break divisors and dividends into sums of multiples of base-ten units (</w:t>
            </w:r>
            <w:r w:rsidR="004A6414">
              <w:rPr>
                <w:rFonts w:ascii="Calibri" w:hAnsi="Calibri"/>
                <w:sz w:val="20"/>
                <w:szCs w:val="20"/>
              </w:rPr>
              <w:t>NY-5.NBT</w:t>
            </w:r>
            <w:r w:rsidRPr="006B1981">
              <w:rPr>
                <w:rFonts w:ascii="Calibri" w:hAnsi="Calibri"/>
                <w:sz w:val="20"/>
                <w:szCs w:val="20"/>
              </w:rPr>
              <w:t>.6), they are seeing and making use of structure (MP.7) and attending to precision (MP.6). Initially for most students, multi</w:t>
            </w:r>
            <w:r>
              <w:rPr>
                <w:rFonts w:ascii="Calibri" w:hAnsi="Calibri"/>
                <w:sz w:val="20"/>
                <w:szCs w:val="20"/>
              </w:rPr>
              <w:t>-</w:t>
            </w:r>
            <w:r w:rsidRPr="006B1981">
              <w:rPr>
                <w:rFonts w:ascii="Calibri" w:hAnsi="Calibri"/>
                <w:sz w:val="20"/>
                <w:szCs w:val="20"/>
              </w:rPr>
              <w:t>digit division problems take time and effort, so they also require perseverance (MP.1) and looking for and expressing regularity in repeated reasoning (MP.8)</w:t>
            </w:r>
            <w:r w:rsidR="00581D8C">
              <w:rPr>
                <w:rFonts w:ascii="Calibri" w:hAnsi="Calibri"/>
                <w:sz w:val="20"/>
                <w:szCs w:val="20"/>
              </w:rPr>
              <w:t>.</w:t>
            </w:r>
            <w:hyperlink w:anchor="WorksCited" w:tooltip="Partnership for Assessment of Readiness for College and Careers. PARCC Model Content Frameworks: Mathematics, Grades 3 - 11 (version 4.0). 2014. p. 24" w:history="1">
              <w:sdt>
                <w:sdtPr>
                  <w:rPr>
                    <w:rStyle w:val="Hyperlink"/>
                    <w:rFonts w:asciiTheme="minorHAnsi" w:hAnsiTheme="minorHAnsi"/>
                    <w:sz w:val="20"/>
                    <w:vertAlign w:val="superscript"/>
                  </w:rPr>
                  <w:id w:val="1088198593"/>
                  <w:citation/>
                </w:sdtPr>
                <w:sdtEndPr>
                  <w:rPr>
                    <w:rStyle w:val="Hyperlink"/>
                  </w:rPr>
                </w:sdtEndPr>
                <w:sdtContent>
                  <w:r w:rsidR="00581D8C" w:rsidRPr="00074885">
                    <w:rPr>
                      <w:rStyle w:val="Hyperlink"/>
                      <w:rFonts w:asciiTheme="minorHAnsi" w:hAnsiTheme="minorHAnsi"/>
                      <w:sz w:val="20"/>
                      <w:vertAlign w:val="superscript"/>
                    </w:rPr>
                    <w:fldChar w:fldCharType="begin"/>
                  </w:r>
                  <w:r w:rsidR="00581D8C" w:rsidRPr="00074885">
                    <w:rPr>
                      <w:rStyle w:val="Hyperlink"/>
                      <w:rFonts w:asciiTheme="minorHAnsi" w:hAnsiTheme="minorHAnsi"/>
                      <w:sz w:val="20"/>
                      <w:vertAlign w:val="superscript"/>
                    </w:rPr>
                    <w:instrText xml:space="preserve"> CITATION Par \l 1033 </w:instrText>
                  </w:r>
                  <w:r w:rsidR="00581D8C" w:rsidRPr="00074885">
                    <w:rPr>
                      <w:rStyle w:val="Hyperlink"/>
                      <w:rFonts w:asciiTheme="minorHAnsi" w:hAnsiTheme="minorHAnsi"/>
                      <w:sz w:val="20"/>
                      <w:vertAlign w:val="superscript"/>
                    </w:rPr>
                    <w:fldChar w:fldCharType="separate"/>
                  </w:r>
                  <w:r w:rsidR="008B3648" w:rsidRPr="00074885">
                    <w:rPr>
                      <w:rStyle w:val="Hyperlink"/>
                      <w:rFonts w:asciiTheme="minorHAnsi" w:hAnsiTheme="minorHAnsi"/>
                      <w:noProof/>
                      <w:sz w:val="20"/>
                      <w:vertAlign w:val="superscript"/>
                    </w:rPr>
                    <w:t xml:space="preserve"> </w:t>
                  </w:r>
                  <w:r w:rsidR="008B3648" w:rsidRPr="00074885">
                    <w:rPr>
                      <w:rFonts w:asciiTheme="minorHAnsi" w:hAnsiTheme="minorHAnsi"/>
                      <w:noProof/>
                      <w:color w:val="0000FF"/>
                      <w:sz w:val="20"/>
                      <w:vertAlign w:val="superscript"/>
                    </w:rPr>
                    <w:t>(14)</w:t>
                  </w:r>
                  <w:r w:rsidR="00581D8C" w:rsidRPr="00074885">
                    <w:rPr>
                      <w:rStyle w:val="Hyperlink"/>
                      <w:rFonts w:asciiTheme="minorHAnsi" w:hAnsiTheme="minorHAnsi"/>
                      <w:sz w:val="20"/>
                      <w:vertAlign w:val="superscript"/>
                    </w:rPr>
                    <w:fldChar w:fldCharType="end"/>
                  </w:r>
                </w:sdtContent>
              </w:sdt>
            </w:hyperlink>
          </w:p>
        </w:tc>
      </w:tr>
    </w:tbl>
    <w:p w14:paraId="78B46971" w14:textId="0143DBBB" w:rsidR="00494052" w:rsidRPr="00DB49D4" w:rsidRDefault="00494052" w:rsidP="00494052">
      <w:pPr>
        <w:tabs>
          <w:tab w:val="right" w:pos="6930"/>
        </w:tabs>
        <w:autoSpaceDE w:val="0"/>
        <w:autoSpaceDN w:val="0"/>
        <w:adjustRightInd w:val="0"/>
        <w:spacing w:after="120"/>
        <w:rPr>
          <w:rFonts w:ascii="Calibri" w:hAnsi="Calibri" w:cs="Gotham-Medium"/>
          <w:color w:val="1F497D"/>
          <w:sz w:val="6"/>
          <w:szCs w:val="20"/>
        </w:rPr>
      </w:pPr>
    </w:p>
    <w:tbl>
      <w:tblPr>
        <w:tblW w:w="14400" w:type="dxa"/>
        <w:tblBorders>
          <w:bottom w:val="single" w:sz="12" w:space="0" w:color="auto"/>
        </w:tblBorders>
        <w:tblLook w:val="04A0" w:firstRow="1" w:lastRow="0" w:firstColumn="1" w:lastColumn="0" w:noHBand="0" w:noVBand="1"/>
        <w:tblDescription w:val="Grade 5, Number and Operations—Fractions"/>
      </w:tblPr>
      <w:tblGrid>
        <w:gridCol w:w="8640"/>
        <w:gridCol w:w="5760"/>
      </w:tblGrid>
      <w:tr w:rsidR="00494052" w:rsidRPr="00723FDF" w14:paraId="3453F6AB" w14:textId="77777777" w:rsidTr="00EF1D03">
        <w:tc>
          <w:tcPr>
            <w:tcW w:w="14400" w:type="dxa"/>
            <w:gridSpan w:val="2"/>
            <w:shd w:val="clear" w:color="auto" w:fill="BFBFBF"/>
          </w:tcPr>
          <w:p w14:paraId="3C3E1261" w14:textId="3785727E"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NY-5.NF</w:t>
            </w:r>
            <w:r w:rsidRPr="0097470F">
              <w:rPr>
                <w:rFonts w:ascii="Calibri" w:hAnsi="Calibri" w:cs="Gotham-Medium"/>
                <w:b/>
                <w:color w:val="1F497D"/>
                <w:sz w:val="22"/>
                <w:szCs w:val="20"/>
              </w:rPr>
              <w:t xml:space="preserve"> </w:t>
            </w:r>
            <w:r>
              <w:rPr>
                <w:rFonts w:ascii="Calibri" w:hAnsi="Calibri" w:cs="Gotham-Medium"/>
                <w:b/>
                <w:color w:val="1F497D"/>
                <w:sz w:val="22"/>
                <w:szCs w:val="20"/>
              </w:rPr>
              <w:tab/>
            </w:r>
            <w:r w:rsidRPr="0097470F">
              <w:rPr>
                <w:rFonts w:ascii="Calibri" w:hAnsi="Calibri" w:cs="Gotham-Medium"/>
                <w:b/>
                <w:color w:val="1F497D"/>
                <w:sz w:val="22"/>
                <w:szCs w:val="20"/>
              </w:rPr>
              <w:t>Number and Operations—Fractions</w:t>
            </w:r>
            <w:r w:rsidRPr="00C574F1">
              <w:rPr>
                <w:rFonts w:ascii="Calibri" w:hAnsi="Calibri" w:cs="Gotham-Medium"/>
                <w:b/>
                <w:color w:val="1F497D"/>
                <w:sz w:val="22"/>
              </w:rPr>
              <w:tab/>
            </w:r>
          </w:p>
        </w:tc>
      </w:tr>
      <w:tr w:rsidR="004C2F25" w:rsidRPr="00DC797B" w14:paraId="6AAC96F1" w14:textId="77777777" w:rsidTr="00EF1D03">
        <w:tc>
          <w:tcPr>
            <w:tcW w:w="8640" w:type="dxa"/>
            <w:tcBorders>
              <w:bottom w:val="dashed" w:sz="4" w:space="0" w:color="auto"/>
            </w:tcBorders>
            <w:shd w:val="clear" w:color="auto" w:fill="auto"/>
          </w:tcPr>
          <w:p w14:paraId="142AD963" w14:textId="77777777" w:rsidR="004C2F25" w:rsidRPr="004C2F25" w:rsidRDefault="004C2F2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Use equivalent fractions as a strategy</w:t>
            </w:r>
            <w:r w:rsidR="008D1396">
              <w:rPr>
                <w:rFonts w:ascii="Calibri" w:hAnsi="Calibri" w:cs="Gotham-Bold"/>
                <w:b/>
                <w:bCs/>
                <w:sz w:val="20"/>
                <w:szCs w:val="20"/>
              </w:rPr>
              <w:t xml:space="preserve"> to add and subtract fractions.</w:t>
            </w:r>
          </w:p>
        </w:tc>
        <w:tc>
          <w:tcPr>
            <w:tcW w:w="5760" w:type="dxa"/>
            <w:tcBorders>
              <w:bottom w:val="dashed" w:sz="4" w:space="0" w:color="auto"/>
            </w:tcBorders>
            <w:shd w:val="clear" w:color="auto" w:fill="DBE5F1" w:themeFill="accent1" w:themeFillTint="33"/>
          </w:tcPr>
          <w:p w14:paraId="4AE26795"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4E184027" w14:textId="77777777" w:rsidTr="00EF1D03">
        <w:tc>
          <w:tcPr>
            <w:tcW w:w="8640" w:type="dxa"/>
            <w:tcBorders>
              <w:top w:val="dashed" w:sz="4" w:space="0" w:color="auto"/>
              <w:bottom w:val="dashed" w:sz="4" w:space="0" w:color="auto"/>
            </w:tcBorders>
            <w:shd w:val="clear" w:color="auto" w:fill="auto"/>
          </w:tcPr>
          <w:p w14:paraId="7A279741" w14:textId="77777777" w:rsidR="004C2F25" w:rsidRPr="009028F5" w:rsidRDefault="009028F5" w:rsidP="006C350F">
            <w:pPr>
              <w:pStyle w:val="Standard1"/>
              <w:numPr>
                <w:ilvl w:val="0"/>
                <w:numId w:val="119"/>
              </w:numPr>
              <w:ind w:left="450"/>
              <w:rPr>
                <w:rFonts w:cs="Gotham-BookItalic"/>
                <w:i/>
                <w:iCs/>
              </w:rPr>
            </w:pPr>
            <w:r w:rsidRPr="00C87C90">
              <w:t>Add and subtract fractions with unlike denominators (including mixed numbers) by replacing given fractions with equivalent fractions in such a way as to produce an equivalent sum or difference of fractions with like denominators.</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8D1396" w:rsidRPr="005B3FD2" w14:paraId="71DE151C" w14:textId="77777777" w:rsidTr="007E705F">
              <w:trPr>
                <w:tblHeader/>
              </w:trPr>
              <w:tc>
                <w:tcPr>
                  <w:tcW w:w="1008" w:type="dxa"/>
                  <w:vAlign w:val="center"/>
                </w:tcPr>
                <w:p w14:paraId="5BE2948B" w14:textId="77777777" w:rsidR="008D1396" w:rsidRPr="005B3FD2" w:rsidRDefault="008D1396" w:rsidP="00E74D5D">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1E69831F" w14:textId="56FC7E97" w:rsidR="00E74D5D" w:rsidRDefault="00AE7D3A" w:rsidP="00E74D5D">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8D1396">
                    <w:rPr>
                      <w:rFonts w:ascii="Calibri" w:hAnsi="Calibri" w:cs="Gotham-Bold"/>
                      <w:bCs/>
                      <w:noProof/>
                      <w:color w:val="C00000"/>
                      <w:sz w:val="20"/>
                      <w:szCs w:val="20"/>
                    </w:rPr>
                    <w:t>.1</w:t>
                  </w:r>
                </w:p>
                <w:p w14:paraId="50D801F2" w14:textId="7668306C" w:rsidR="008D1396" w:rsidRPr="005B3FD2" w:rsidRDefault="00AE7D3A" w:rsidP="00E74D5D">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E74D5D">
                    <w:rPr>
                      <w:rFonts w:ascii="Calibri" w:hAnsi="Calibri" w:cs="Gotham-Bold"/>
                      <w:bCs/>
                      <w:noProof/>
                      <w:color w:val="C00000"/>
                      <w:sz w:val="20"/>
                      <w:szCs w:val="20"/>
                    </w:rPr>
                    <w:t>.</w:t>
                  </w:r>
                  <w:r w:rsidR="008D1396">
                    <w:rPr>
                      <w:rFonts w:ascii="Calibri" w:hAnsi="Calibri" w:cs="Gotham-Bold"/>
                      <w:bCs/>
                      <w:noProof/>
                      <w:color w:val="C00000"/>
                      <w:sz w:val="20"/>
                      <w:szCs w:val="20"/>
                    </w:rPr>
                    <w:t>3</w:t>
                  </w:r>
                  <w:r w:rsidR="00E74D5D">
                    <w:rPr>
                      <w:rFonts w:ascii="Calibri" w:hAnsi="Calibri" w:cs="Gotham-Bold"/>
                      <w:bCs/>
                      <w:noProof/>
                      <w:color w:val="C00000"/>
                      <w:sz w:val="20"/>
                      <w:szCs w:val="20"/>
                    </w:rPr>
                    <w:t>c</w:t>
                  </w:r>
                </w:p>
              </w:tc>
              <w:tc>
                <w:tcPr>
                  <w:tcW w:w="288" w:type="dxa"/>
                  <w:vAlign w:val="center"/>
                </w:tcPr>
                <w:p w14:paraId="09CF77E9" w14:textId="77777777" w:rsidR="008D1396" w:rsidRPr="005B3FD2" w:rsidRDefault="008D1396" w:rsidP="00E74D5D">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7737D4B2" w14:textId="5295154A" w:rsidR="008D1396" w:rsidRPr="005B3FD2" w:rsidRDefault="004A6414" w:rsidP="00E74D5D">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8D1396">
                    <w:rPr>
                      <w:rFonts w:ascii="Calibri" w:hAnsi="Calibri" w:cs="Gotham-Bold"/>
                      <w:bCs/>
                      <w:noProof/>
                      <w:color w:val="C00000"/>
                      <w:sz w:val="20"/>
                      <w:szCs w:val="20"/>
                    </w:rPr>
                    <w:t>.1</w:t>
                  </w:r>
                </w:p>
              </w:tc>
              <w:tc>
                <w:tcPr>
                  <w:tcW w:w="288" w:type="dxa"/>
                  <w:vAlign w:val="center"/>
                </w:tcPr>
                <w:p w14:paraId="33E7B391" w14:textId="77777777" w:rsidR="008D1396" w:rsidRPr="005B3FD2" w:rsidRDefault="008D1396" w:rsidP="00E74D5D">
                  <w:pPr>
                    <w:autoSpaceDE w:val="0"/>
                    <w:autoSpaceDN w:val="0"/>
                    <w:adjustRightInd w:val="0"/>
                    <w:jc w:val="center"/>
                    <w:rPr>
                      <w:rFonts w:ascii="Calibri" w:hAnsi="Calibri" w:cs="Gotham-Bold"/>
                      <w:bCs/>
                      <w:noProof/>
                      <w:color w:val="C00000"/>
                      <w:sz w:val="20"/>
                      <w:szCs w:val="20"/>
                    </w:rPr>
                  </w:pPr>
                </w:p>
              </w:tc>
              <w:tc>
                <w:tcPr>
                  <w:tcW w:w="1152" w:type="dxa"/>
                  <w:vAlign w:val="center"/>
                </w:tcPr>
                <w:p w14:paraId="5AE081BD" w14:textId="77777777" w:rsidR="008D1396" w:rsidRPr="005B3FD2" w:rsidRDefault="008D1396" w:rsidP="00E74D5D">
                  <w:pPr>
                    <w:autoSpaceDE w:val="0"/>
                    <w:autoSpaceDN w:val="0"/>
                    <w:adjustRightInd w:val="0"/>
                    <w:jc w:val="center"/>
                    <w:rPr>
                      <w:rFonts w:ascii="Calibri" w:hAnsi="Calibri" w:cs="Gotham-Bold"/>
                      <w:bCs/>
                      <w:noProof/>
                      <w:color w:val="C00000"/>
                      <w:sz w:val="20"/>
                      <w:szCs w:val="20"/>
                    </w:rPr>
                  </w:pPr>
                </w:p>
              </w:tc>
            </w:tr>
          </w:tbl>
          <w:p w14:paraId="6FDCD120" w14:textId="77777777" w:rsidR="009028F5" w:rsidRPr="00636BAD" w:rsidRDefault="009028F5" w:rsidP="009028F5">
            <w:pPr>
              <w:pStyle w:val="eg"/>
              <w:spacing w:after="0"/>
            </w:pPr>
            <w:r w:rsidRPr="00636BAD">
              <w:t xml:space="preserve">e.g., </w:t>
            </w:r>
          </w:p>
          <w:p w14:paraId="054F9F81" w14:textId="77777777" w:rsidR="009028F5" w:rsidRPr="00C87C90" w:rsidRDefault="00622578" w:rsidP="00AE4B84">
            <w:pPr>
              <w:pStyle w:val="eg"/>
              <w:numPr>
                <w:ilvl w:val="0"/>
                <w:numId w:val="49"/>
              </w:numPr>
              <w:tabs>
                <w:tab w:val="clear" w:pos="450"/>
              </w:tabs>
              <w:spacing w:before="0"/>
              <w:ind w:left="450" w:hanging="266"/>
            </w:pPr>
            <m:oMath>
              <m:f>
                <m:fPr>
                  <m:ctrlPr>
                    <w:rPr>
                      <w:rFonts w:ascii="Cambria Math" w:hAnsi="Cambria Math"/>
                      <w:i/>
                    </w:rPr>
                  </m:ctrlPr>
                </m:fPr>
                <m:num>
                  <m:r>
                    <w:rPr>
                      <w:rFonts w:ascii="Cambria Math" w:hAnsi="Cambria Math"/>
                    </w:rPr>
                    <m:t>1</m:t>
                  </m:r>
                </m:num>
                <m:den>
                  <m:r>
                    <w:rPr>
                      <w:rFonts w:ascii="Cambria Math" w:hAnsi="Cambria Math"/>
                    </w:rPr>
                    <m:t>3</m:t>
                  </m:r>
                </m:den>
              </m:f>
            </m:oMath>
            <w:r w:rsidR="009028F5" w:rsidRPr="00C87C90">
              <w:rPr>
                <w:i/>
              </w:rPr>
              <w:t xml:space="preserve"> </w:t>
            </w:r>
            <w:r w:rsidR="009028F5" w:rsidRPr="00C87C90">
              <w:t xml:space="preserve">+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oMath>
            <w:r w:rsidR="009028F5" w:rsidRPr="00C87C90">
              <w:t xml:space="preserve"> </w:t>
            </w:r>
            <w:r w:rsidR="00C65628">
              <w:t xml:space="preserve"> </w:t>
            </w:r>
            <w:r w:rsidR="00413439">
              <w:t xml:space="preserve"> </w:t>
            </w:r>
            <w:r w:rsidR="009028F5" w:rsidRPr="00C87C90">
              <w:t>=</w:t>
            </w:r>
            <w:r w:rsidR="00413439">
              <w:t xml:space="preserve"> </w:t>
            </w:r>
            <w:r w:rsidR="00C65628">
              <w:t xml:space="preserve"> </w:t>
            </w:r>
            <w:r w:rsidR="009028F5" w:rsidRPr="00C87C90">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9</m:t>
                  </m:r>
                </m:den>
              </m:f>
            </m:oMath>
            <w:r w:rsidR="009028F5" w:rsidRPr="00C87C90">
              <w:t xml:space="preserve">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oMath>
            <w:r w:rsidR="009028F5" w:rsidRPr="00C87C90">
              <w:t xml:space="preserve"> </w:t>
            </w:r>
            <w:r w:rsidR="00C65628">
              <w:t xml:space="preserve"> </w:t>
            </w:r>
            <w:r w:rsidR="00413439">
              <w:t xml:space="preserve"> </w:t>
            </w:r>
            <w:r w:rsidR="009028F5" w:rsidRPr="00C87C90">
              <w:t>=</w:t>
            </w:r>
            <w:r w:rsidR="00413439">
              <w:t xml:space="preserve"> </w:t>
            </w:r>
            <w:r w:rsidR="00C65628">
              <w:t xml:space="preserve"> </w:t>
            </w:r>
            <w:r w:rsidR="009028F5" w:rsidRPr="00C87C90">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9</m:t>
                  </m:r>
                </m:den>
              </m:f>
            </m:oMath>
          </w:p>
          <w:p w14:paraId="5AA6DA79" w14:textId="77777777" w:rsidR="004C2F25" w:rsidRPr="009028F5" w:rsidRDefault="00622578" w:rsidP="00AE4B84">
            <w:pPr>
              <w:pStyle w:val="eg"/>
              <w:numPr>
                <w:ilvl w:val="0"/>
                <w:numId w:val="49"/>
              </w:numPr>
              <w:tabs>
                <w:tab w:val="clear" w:pos="450"/>
              </w:tabs>
              <w:spacing w:before="0"/>
              <w:ind w:left="450" w:hanging="259"/>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009028F5" w:rsidRPr="00C87C90">
              <w:t xml:space="preserve"> + </w:t>
            </w:r>
            <m:oMath>
              <m:f>
                <m:fPr>
                  <m:ctrlPr>
                    <w:rPr>
                      <w:rFonts w:ascii="Cambria Math" w:hAnsi="Cambria Math"/>
                    </w:rPr>
                  </m:ctrlPr>
                </m:fPr>
                <m:num>
                  <m:r>
                    <w:rPr>
                      <w:rFonts w:ascii="Cambria Math" w:hAnsi="Cambria Math"/>
                    </w:rPr>
                    <m:t>5</m:t>
                  </m:r>
                </m:num>
                <m:den>
                  <m:r>
                    <w:rPr>
                      <w:rFonts w:ascii="Cambria Math" w:hAnsi="Cambria Math"/>
                    </w:rPr>
                    <m:t>4</m:t>
                  </m:r>
                </m:den>
              </m:f>
            </m:oMath>
            <w:r w:rsidR="009028F5" w:rsidRPr="00C87C90">
              <w:t xml:space="preserve"> </w:t>
            </w:r>
            <w:r w:rsidR="00C65628">
              <w:t xml:space="preserve"> </w:t>
            </w:r>
            <w:r w:rsidR="00413439">
              <w:t xml:space="preserve"> </w:t>
            </w:r>
            <w:r w:rsidR="009028F5" w:rsidRPr="00C87C90">
              <w:t>=</w:t>
            </w:r>
            <w:r w:rsidR="00413439">
              <w:t xml:space="preserve"> </w:t>
            </w:r>
            <w:r w:rsidR="00C65628">
              <w:t xml:space="preserve"> </w:t>
            </w:r>
            <w:r w:rsidR="009028F5" w:rsidRPr="00C87C90">
              <w:t xml:space="preserve"> </w:t>
            </w: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12</m:t>
                  </m:r>
                </m:den>
              </m:f>
            </m:oMath>
            <w:r w:rsidR="009028F5" w:rsidRPr="00C87C90">
              <w:t xml:space="preserve"> + </w:t>
            </w:r>
            <m:oMath>
              <m:f>
                <m:fPr>
                  <m:ctrlPr>
                    <w:rPr>
                      <w:rFonts w:ascii="Cambria Math" w:hAnsi="Cambria Math"/>
                    </w:rPr>
                  </m:ctrlPr>
                </m:fPr>
                <m:num>
                  <m:r>
                    <m:rPr>
                      <m:sty m:val="p"/>
                    </m:rPr>
                    <w:rPr>
                      <w:rFonts w:ascii="Cambria Math" w:hAnsi="Cambria Math"/>
                    </w:rPr>
                    <m:t>15</m:t>
                  </m:r>
                </m:num>
                <m:den>
                  <m:r>
                    <m:rPr>
                      <m:sty m:val="p"/>
                    </m:rPr>
                    <w:rPr>
                      <w:rFonts w:ascii="Cambria Math" w:hAnsi="Cambria Math"/>
                    </w:rPr>
                    <m:t>12</m:t>
                  </m:r>
                </m:den>
              </m:f>
            </m:oMath>
            <w:r w:rsidR="009028F5" w:rsidRPr="00C87C90">
              <w:t xml:space="preserve"> </w:t>
            </w:r>
            <w:r w:rsidR="00C65628">
              <w:t xml:space="preserve"> </w:t>
            </w:r>
            <w:r w:rsidR="00413439">
              <w:t xml:space="preserve"> </w:t>
            </w:r>
            <w:r w:rsidR="009028F5" w:rsidRPr="00C87C90">
              <w:t>=</w:t>
            </w:r>
            <w:r w:rsidR="00413439">
              <w:t xml:space="preserve"> </w:t>
            </w:r>
            <w:r w:rsidR="00C65628">
              <w:t xml:space="preserve"> </w:t>
            </w:r>
            <w:r w:rsidR="009028F5" w:rsidRPr="00C87C90">
              <w:t xml:space="preserve"> </w:t>
            </w:r>
            <m:oMath>
              <m:f>
                <m:fPr>
                  <m:ctrlPr>
                    <w:rPr>
                      <w:rFonts w:ascii="Cambria Math" w:hAnsi="Cambria Math"/>
                    </w:rPr>
                  </m:ctrlPr>
                </m:fPr>
                <m:num>
                  <m:r>
                    <m:rPr>
                      <m:sty m:val="p"/>
                    </m:rPr>
                    <w:rPr>
                      <w:rFonts w:ascii="Cambria Math" w:hAnsi="Cambria Math"/>
                    </w:rPr>
                    <m:t>23</m:t>
                  </m:r>
                </m:num>
                <m:den>
                  <m:r>
                    <m:rPr>
                      <m:sty m:val="p"/>
                    </m:rPr>
                    <w:rPr>
                      <w:rFonts w:ascii="Cambria Math" w:hAnsi="Cambria Math"/>
                    </w:rPr>
                    <m:t>12</m:t>
                  </m:r>
                </m:den>
              </m:f>
            </m:oMath>
          </w:p>
        </w:tc>
      </w:tr>
      <w:tr w:rsidR="009028F5" w:rsidRPr="00DC797B" w14:paraId="614AE603" w14:textId="77777777" w:rsidTr="00EF1D03">
        <w:tc>
          <w:tcPr>
            <w:tcW w:w="8640" w:type="dxa"/>
            <w:tcBorders>
              <w:top w:val="dashed" w:sz="4" w:space="0" w:color="auto"/>
              <w:bottom w:val="nil"/>
            </w:tcBorders>
            <w:shd w:val="clear" w:color="auto" w:fill="auto"/>
          </w:tcPr>
          <w:p w14:paraId="1361FD19" w14:textId="77777777" w:rsidR="009028F5" w:rsidRPr="008D1396" w:rsidRDefault="009028F5" w:rsidP="006C350F">
            <w:pPr>
              <w:pStyle w:val="Standard1"/>
              <w:numPr>
                <w:ilvl w:val="0"/>
                <w:numId w:val="119"/>
              </w:numPr>
              <w:ind w:left="450"/>
              <w:rPr>
                <w:rFonts w:cs="Gotham-BookItalic"/>
                <w:i/>
                <w:iCs/>
              </w:rPr>
            </w:pPr>
            <w:r w:rsidRPr="00C87C90">
              <w:lastRenderedPageBreak/>
              <w:t>Solve word problems involving addition and subtraction of fractions referring to the same whole, including cases of unlike denominators</w:t>
            </w:r>
            <w:r>
              <w:t>.</w:t>
            </w:r>
          </w:p>
        </w:tc>
        <w:tc>
          <w:tcPr>
            <w:tcW w:w="5760" w:type="dxa"/>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9028F5" w:rsidRPr="005B3FD2" w14:paraId="62B79E30" w14:textId="77777777" w:rsidTr="007E705F">
              <w:trPr>
                <w:tblHeader/>
              </w:trPr>
              <w:tc>
                <w:tcPr>
                  <w:tcW w:w="1008" w:type="dxa"/>
                </w:tcPr>
                <w:p w14:paraId="31377542" w14:textId="77777777" w:rsidR="009028F5" w:rsidRPr="005B3FD2" w:rsidRDefault="009028F5" w:rsidP="00E16F4B">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379A4243" w14:textId="7C17C70E" w:rsidR="009028F5" w:rsidRPr="005B3FD2" w:rsidRDefault="00AE7D3A" w:rsidP="00E16F4B">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E74D5D">
                    <w:rPr>
                      <w:rFonts w:ascii="Calibri" w:hAnsi="Calibri" w:cs="Gotham-Bold"/>
                      <w:bCs/>
                      <w:noProof/>
                      <w:color w:val="C00000"/>
                      <w:sz w:val="20"/>
                      <w:szCs w:val="20"/>
                    </w:rPr>
                    <w:t>.</w:t>
                  </w:r>
                  <w:r w:rsidR="009028F5">
                    <w:rPr>
                      <w:rFonts w:ascii="Calibri" w:hAnsi="Calibri" w:cs="Gotham-Bold"/>
                      <w:bCs/>
                      <w:noProof/>
                      <w:color w:val="C00000"/>
                      <w:sz w:val="20"/>
                      <w:szCs w:val="20"/>
                    </w:rPr>
                    <w:t>3</w:t>
                  </w:r>
                  <w:r w:rsidR="00E74D5D">
                    <w:rPr>
                      <w:rFonts w:ascii="Calibri" w:hAnsi="Calibri" w:cs="Gotham-Bold"/>
                      <w:bCs/>
                      <w:noProof/>
                      <w:color w:val="C00000"/>
                      <w:sz w:val="20"/>
                      <w:szCs w:val="20"/>
                    </w:rPr>
                    <w:t>d</w:t>
                  </w:r>
                </w:p>
              </w:tc>
              <w:tc>
                <w:tcPr>
                  <w:tcW w:w="288" w:type="dxa"/>
                </w:tcPr>
                <w:p w14:paraId="33ECE3A6" w14:textId="77777777" w:rsidR="009028F5" w:rsidRPr="005B3FD2" w:rsidRDefault="009028F5" w:rsidP="00E16F4B">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21E632F2" w14:textId="14200B56" w:rsidR="009028F5" w:rsidRPr="005B3FD2" w:rsidRDefault="004A6414" w:rsidP="00E16F4B">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E74D5D">
                    <w:rPr>
                      <w:rFonts w:ascii="Calibri" w:hAnsi="Calibri" w:cs="Gotham-Bold"/>
                      <w:bCs/>
                      <w:noProof/>
                      <w:color w:val="C00000"/>
                      <w:sz w:val="20"/>
                      <w:szCs w:val="20"/>
                    </w:rPr>
                    <w:t>.</w:t>
                  </w:r>
                  <w:r w:rsidR="009028F5">
                    <w:rPr>
                      <w:rFonts w:ascii="Calibri" w:hAnsi="Calibri" w:cs="Gotham-Bold"/>
                      <w:bCs/>
                      <w:noProof/>
                      <w:color w:val="C00000"/>
                      <w:sz w:val="20"/>
                      <w:szCs w:val="20"/>
                    </w:rPr>
                    <w:t>2</w:t>
                  </w:r>
                </w:p>
              </w:tc>
              <w:tc>
                <w:tcPr>
                  <w:tcW w:w="288" w:type="dxa"/>
                </w:tcPr>
                <w:p w14:paraId="173D2703" w14:textId="77777777" w:rsidR="009028F5" w:rsidRPr="005B3FD2" w:rsidRDefault="009028F5" w:rsidP="00E16F4B">
                  <w:pPr>
                    <w:autoSpaceDE w:val="0"/>
                    <w:autoSpaceDN w:val="0"/>
                    <w:adjustRightInd w:val="0"/>
                    <w:jc w:val="center"/>
                    <w:rPr>
                      <w:rFonts w:ascii="Calibri" w:hAnsi="Calibri" w:cs="Gotham-Bold"/>
                      <w:bCs/>
                      <w:noProof/>
                      <w:color w:val="C00000"/>
                      <w:sz w:val="20"/>
                      <w:szCs w:val="20"/>
                    </w:rPr>
                  </w:pPr>
                </w:p>
              </w:tc>
              <w:tc>
                <w:tcPr>
                  <w:tcW w:w="1152" w:type="dxa"/>
                </w:tcPr>
                <w:p w14:paraId="200E614E" w14:textId="77777777" w:rsidR="009028F5" w:rsidRPr="005B3FD2" w:rsidRDefault="009028F5" w:rsidP="00E16F4B">
                  <w:pPr>
                    <w:autoSpaceDE w:val="0"/>
                    <w:autoSpaceDN w:val="0"/>
                    <w:adjustRightInd w:val="0"/>
                    <w:jc w:val="center"/>
                    <w:rPr>
                      <w:rFonts w:ascii="Calibri" w:hAnsi="Calibri" w:cs="Gotham-Bold"/>
                      <w:bCs/>
                      <w:noProof/>
                      <w:color w:val="C00000"/>
                      <w:sz w:val="20"/>
                      <w:szCs w:val="20"/>
                    </w:rPr>
                  </w:pPr>
                </w:p>
              </w:tc>
            </w:tr>
          </w:tbl>
          <w:p w14:paraId="393C81C3" w14:textId="77777777" w:rsidR="009028F5" w:rsidRPr="00DC797B" w:rsidRDefault="009028F5" w:rsidP="00FE783B">
            <w:pPr>
              <w:pStyle w:val="eg"/>
              <w:rPr>
                <w:rFonts w:cs="Gotham-Bold"/>
                <w:b/>
                <w:bCs/>
                <w:noProof/>
              </w:rPr>
            </w:pPr>
            <w:r w:rsidRPr="009028F5">
              <w:t>e.g.,</w:t>
            </w:r>
            <w:r w:rsidRPr="009028F5">
              <w:tab/>
            </w:r>
            <w:r w:rsidRPr="00C87C90">
              <w:t>using visual fraction models or equ</w:t>
            </w:r>
            <w:r w:rsidR="00F2595F">
              <w:t>ations to represent the problem</w:t>
            </w:r>
          </w:p>
        </w:tc>
      </w:tr>
      <w:tr w:rsidR="004C2F25" w:rsidRPr="00DC797B" w14:paraId="52D96FD7" w14:textId="77777777" w:rsidTr="00EF1D03">
        <w:tc>
          <w:tcPr>
            <w:tcW w:w="8640" w:type="dxa"/>
            <w:tcBorders>
              <w:top w:val="nil"/>
              <w:bottom w:val="single" w:sz="12" w:space="0" w:color="auto"/>
            </w:tcBorders>
            <w:shd w:val="clear" w:color="auto" w:fill="auto"/>
          </w:tcPr>
          <w:p w14:paraId="1166E892" w14:textId="77777777" w:rsidR="004C2F25" w:rsidRPr="008D1396" w:rsidRDefault="009028F5" w:rsidP="009028F5">
            <w:pPr>
              <w:autoSpaceDE w:val="0"/>
              <w:autoSpaceDN w:val="0"/>
              <w:adjustRightInd w:val="0"/>
              <w:spacing w:after="120"/>
              <w:ind w:left="450"/>
              <w:rPr>
                <w:rFonts w:ascii="Calibri" w:hAnsi="Calibri" w:cs="Gotham-BookItalic"/>
                <w:i/>
                <w:iCs/>
                <w:sz w:val="20"/>
                <w:szCs w:val="20"/>
              </w:rPr>
            </w:pPr>
            <w:r w:rsidRPr="00C87C90">
              <w:rPr>
                <w:rFonts w:ascii="Calibri" w:hAnsi="Calibri"/>
                <w:sz w:val="20"/>
                <w:szCs w:val="20"/>
              </w:rPr>
              <w:t>Use benchmark fractions and number sense of fractions to estimate mentally and assess the reasonableness of answers.</w:t>
            </w:r>
          </w:p>
        </w:tc>
        <w:tc>
          <w:tcPr>
            <w:tcW w:w="5760" w:type="dxa"/>
            <w:tcBorders>
              <w:top w:val="nil"/>
              <w:bottom w:val="single" w:sz="12" w:space="0" w:color="auto"/>
            </w:tcBorders>
            <w:shd w:val="clear" w:color="auto" w:fill="DBE5F1" w:themeFill="accent1" w:themeFillTint="33"/>
          </w:tcPr>
          <w:p w14:paraId="33F4D699" w14:textId="77777777" w:rsidR="004C2F25" w:rsidRPr="009028F5" w:rsidRDefault="009028F5" w:rsidP="00F2595F">
            <w:pPr>
              <w:pStyle w:val="eg"/>
              <w:spacing w:before="0"/>
            </w:pPr>
            <w:r w:rsidRPr="009028F5">
              <w:t>e.g.,</w:t>
            </w:r>
            <w:r w:rsidRPr="009028F5">
              <w:tab/>
            </w:r>
            <w:r w:rsidR="00F2595F">
              <w:t>R</w:t>
            </w:r>
            <w:r w:rsidRPr="00F04749">
              <w:t xml:space="preserve">ecognize an incorrect </w:t>
            </w:r>
            <w:r w:rsidRPr="004936B3">
              <w:t xml:space="preserve">result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4936B3">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936B3">
              <w:t xml:space="preserve"> = </w:t>
            </w:r>
            <m:oMath>
              <m:f>
                <m:fPr>
                  <m:ctrlPr>
                    <w:rPr>
                      <w:rFonts w:ascii="Cambria Math" w:hAnsi="Cambria Math"/>
                      <w:i/>
                    </w:rPr>
                  </m:ctrlPr>
                </m:fPr>
                <m:num>
                  <m:r>
                    <w:rPr>
                      <w:rFonts w:ascii="Cambria Math" w:hAnsi="Cambria Math"/>
                    </w:rPr>
                    <m:t>3</m:t>
                  </m:r>
                </m:num>
                <m:den>
                  <m:r>
                    <w:rPr>
                      <w:rFonts w:ascii="Cambria Math" w:hAnsi="Cambria Math"/>
                    </w:rPr>
                    <m:t>7</m:t>
                  </m:r>
                </m:den>
              </m:f>
            </m:oMath>
            <w:r w:rsidRPr="004936B3">
              <w:t xml:space="preserve"> by observing that </w:t>
            </w:r>
            <m:oMath>
              <m:f>
                <m:fPr>
                  <m:ctrlPr>
                    <w:rPr>
                      <w:rFonts w:ascii="Cambria Math" w:hAnsi="Cambria Math"/>
                      <w:i/>
                    </w:rPr>
                  </m:ctrlPr>
                </m:fPr>
                <m:num>
                  <m:r>
                    <w:rPr>
                      <w:rFonts w:ascii="Cambria Math" w:hAnsi="Cambria Math"/>
                    </w:rPr>
                    <m:t>3</m:t>
                  </m:r>
                </m:num>
                <m:den>
                  <m:r>
                    <w:rPr>
                      <w:rFonts w:ascii="Cambria Math" w:hAnsi="Cambria Math"/>
                    </w:rPr>
                    <m:t>7</m:t>
                  </m:r>
                </m:den>
              </m:f>
            </m:oMath>
            <w:r w:rsidRPr="004936B3">
              <w:t xml:space="preserve"> &lt;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936B3">
              <w:t>.</w:t>
            </w:r>
            <w:r>
              <w:t xml:space="preserve"> </w:t>
            </w:r>
          </w:p>
        </w:tc>
      </w:tr>
      <w:tr w:rsidR="00494052" w:rsidRPr="00723FDF" w14:paraId="36D2FC63" w14:textId="77777777" w:rsidTr="00EF1D03">
        <w:tc>
          <w:tcPr>
            <w:tcW w:w="14400" w:type="dxa"/>
            <w:gridSpan w:val="2"/>
            <w:tcBorders>
              <w:top w:val="single" w:sz="12" w:space="0" w:color="auto"/>
              <w:bottom w:val="nil"/>
            </w:tcBorders>
            <w:shd w:val="clear" w:color="auto" w:fill="DBE5F1" w:themeFill="accent1" w:themeFillTint="33"/>
          </w:tcPr>
          <w:p w14:paraId="7AA47726" w14:textId="77777777" w:rsidR="00494052" w:rsidRPr="00FE783B" w:rsidRDefault="00494052" w:rsidP="00494052">
            <w:pPr>
              <w:autoSpaceDE w:val="0"/>
              <w:autoSpaceDN w:val="0"/>
              <w:adjustRightInd w:val="0"/>
              <w:rPr>
                <w:rFonts w:ascii="Calibri" w:hAnsi="Calibri" w:cs="Gotham-Bold"/>
                <w:b/>
                <w:bCs/>
                <w:noProof/>
                <w:sz w:val="20"/>
                <w:szCs w:val="20"/>
              </w:rPr>
            </w:pPr>
            <w:r w:rsidRPr="00FE783B">
              <w:rPr>
                <w:rFonts w:ascii="Calibri" w:hAnsi="Calibri" w:cs="Gotham-Bold"/>
                <w:b/>
                <w:bCs/>
                <w:noProof/>
                <w:sz w:val="20"/>
                <w:szCs w:val="20"/>
              </w:rPr>
              <w:t>Connecting the Standards for Mathematical Practice to Mathematical Content:</w:t>
            </w:r>
          </w:p>
          <w:p w14:paraId="127BEA2A" w14:textId="6D43FFE1" w:rsidR="00494052" w:rsidRPr="00B2278A" w:rsidRDefault="00494052" w:rsidP="00825AE3">
            <w:pPr>
              <w:numPr>
                <w:ilvl w:val="0"/>
                <w:numId w:val="3"/>
              </w:numPr>
              <w:autoSpaceDE w:val="0"/>
              <w:autoSpaceDN w:val="0"/>
              <w:adjustRightInd w:val="0"/>
              <w:spacing w:after="120"/>
              <w:ind w:left="360" w:hanging="270"/>
              <w:rPr>
                <w:rFonts w:ascii="Calibri" w:hAnsi="Calibri" w:cs="Gotham-Bold"/>
                <w:bCs/>
                <w:noProof/>
                <w:sz w:val="20"/>
                <w:szCs w:val="20"/>
              </w:rPr>
            </w:pPr>
            <w:r w:rsidRPr="00FE783B">
              <w:rPr>
                <w:rFonts w:ascii="Calibri" w:hAnsi="Calibri"/>
                <w:color w:val="000000"/>
                <w:sz w:val="20"/>
                <w:szCs w:val="20"/>
              </w:rPr>
              <w:t>When students use benchmark fractions and number sense to estimate mentally</w:t>
            </w:r>
            <w:r w:rsidR="00EC44A3" w:rsidRPr="00FE783B">
              <w:rPr>
                <w:rFonts w:ascii="Calibri" w:hAnsi="Calibri"/>
                <w:color w:val="000000"/>
                <w:sz w:val="20"/>
                <w:szCs w:val="20"/>
              </w:rPr>
              <w:t xml:space="preserve"> (</w:t>
            </w:r>
            <w:r w:rsidR="004A6414">
              <w:rPr>
                <w:rFonts w:ascii="Calibri" w:hAnsi="Calibri"/>
                <w:color w:val="000000"/>
                <w:sz w:val="20"/>
                <w:szCs w:val="20"/>
              </w:rPr>
              <w:t>NY-5.NF</w:t>
            </w:r>
            <w:r w:rsidR="00EC44A3" w:rsidRPr="00FE783B">
              <w:rPr>
                <w:rFonts w:ascii="Calibri" w:hAnsi="Calibri"/>
                <w:color w:val="000000"/>
                <w:sz w:val="20"/>
                <w:szCs w:val="20"/>
              </w:rPr>
              <w:t>.2)</w:t>
            </w:r>
            <w:r w:rsidRPr="00FE783B">
              <w:rPr>
                <w:rFonts w:ascii="Calibri" w:hAnsi="Calibri"/>
                <w:color w:val="000000"/>
                <w:sz w:val="20"/>
                <w:szCs w:val="20"/>
              </w:rPr>
              <w:t xml:space="preserve"> they are reasoning abstractly and quantitatively (MP.2).  When students assess the reasonableness of answers they are making sense of problems (MP.1).</w:t>
            </w:r>
          </w:p>
        </w:tc>
      </w:tr>
    </w:tbl>
    <w:p w14:paraId="6C88F382" w14:textId="3DD132C3" w:rsidR="00494052" w:rsidRDefault="00494052" w:rsidP="00494052"/>
    <w:tbl>
      <w:tblPr>
        <w:tblW w:w="14400" w:type="dxa"/>
        <w:tblBorders>
          <w:bottom w:val="single" w:sz="12" w:space="0" w:color="auto"/>
        </w:tblBorders>
        <w:tblLayout w:type="fixed"/>
        <w:tblLook w:val="04A0" w:firstRow="1" w:lastRow="0" w:firstColumn="1" w:lastColumn="0" w:noHBand="0" w:noVBand="1"/>
        <w:tblDescription w:val="Grade 5, Number and Operations—Fractions"/>
      </w:tblPr>
      <w:tblGrid>
        <w:gridCol w:w="7099"/>
        <w:gridCol w:w="569"/>
        <w:gridCol w:w="6732"/>
      </w:tblGrid>
      <w:tr w:rsidR="00494052" w:rsidRPr="00723FDF" w14:paraId="67DA8A8D" w14:textId="77777777" w:rsidTr="00DE1BE0">
        <w:tc>
          <w:tcPr>
            <w:tcW w:w="14400" w:type="dxa"/>
            <w:gridSpan w:val="3"/>
            <w:shd w:val="clear" w:color="auto" w:fill="BFBFBF"/>
          </w:tcPr>
          <w:p w14:paraId="5CF2C0C7" w14:textId="276A1333"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NY-5.NF</w:t>
            </w:r>
            <w:r w:rsidRPr="0097470F">
              <w:rPr>
                <w:rFonts w:ascii="Calibri" w:hAnsi="Calibri" w:cs="Gotham-Medium"/>
                <w:b/>
                <w:color w:val="1F497D"/>
                <w:sz w:val="22"/>
                <w:szCs w:val="20"/>
              </w:rPr>
              <w:t xml:space="preserve"> </w:t>
            </w:r>
            <w:r>
              <w:rPr>
                <w:rFonts w:ascii="Calibri" w:hAnsi="Calibri" w:cs="Gotham-Medium"/>
                <w:b/>
                <w:color w:val="1F497D"/>
                <w:sz w:val="22"/>
                <w:szCs w:val="20"/>
              </w:rPr>
              <w:tab/>
            </w:r>
            <w:r w:rsidRPr="0097470F">
              <w:rPr>
                <w:rFonts w:ascii="Calibri" w:hAnsi="Calibri" w:cs="Gotham-Medium"/>
                <w:b/>
                <w:color w:val="1F497D"/>
                <w:sz w:val="22"/>
                <w:szCs w:val="20"/>
              </w:rPr>
              <w:t>Number and Operations—Fractions</w:t>
            </w:r>
            <w:r w:rsidRPr="00C574F1">
              <w:rPr>
                <w:rFonts w:ascii="Calibri" w:hAnsi="Calibri" w:cs="Gotham-Medium"/>
                <w:b/>
                <w:color w:val="1F497D"/>
                <w:sz w:val="22"/>
              </w:rPr>
              <w:tab/>
            </w:r>
          </w:p>
        </w:tc>
      </w:tr>
      <w:tr w:rsidR="004C2F25" w:rsidRPr="00DC797B" w14:paraId="74F91A96" w14:textId="77777777" w:rsidTr="00DE1BE0">
        <w:tc>
          <w:tcPr>
            <w:tcW w:w="7099" w:type="dxa"/>
            <w:tcBorders>
              <w:bottom w:val="dashed" w:sz="4" w:space="0" w:color="auto"/>
            </w:tcBorders>
            <w:shd w:val="clear" w:color="auto" w:fill="auto"/>
          </w:tcPr>
          <w:p w14:paraId="46023184" w14:textId="77777777" w:rsidR="004C2F25" w:rsidRPr="004C2F25" w:rsidRDefault="004C2F25" w:rsidP="00DE1BE0">
            <w:pPr>
              <w:autoSpaceDE w:val="0"/>
              <w:autoSpaceDN w:val="0"/>
              <w:adjustRightInd w:val="0"/>
              <w:spacing w:before="60" w:after="120"/>
              <w:rPr>
                <w:rFonts w:ascii="Calibri" w:hAnsi="Calibri" w:cs="Gotham-Bold"/>
                <w:b/>
                <w:bCs/>
                <w:sz w:val="20"/>
                <w:szCs w:val="20"/>
              </w:rPr>
            </w:pPr>
            <w:r w:rsidRPr="0097470F">
              <w:rPr>
                <w:rFonts w:ascii="Calibri" w:hAnsi="Calibri" w:cs="Gotham-Bold"/>
                <w:b/>
                <w:bCs/>
                <w:sz w:val="20"/>
                <w:szCs w:val="20"/>
              </w:rPr>
              <w:t>Apply and extend previous understandings of multiplication and division to</w:t>
            </w:r>
            <w:r>
              <w:rPr>
                <w:rFonts w:ascii="Calibri" w:hAnsi="Calibri" w:cs="Gotham-Bold"/>
                <w:b/>
                <w:bCs/>
                <w:sz w:val="20"/>
                <w:szCs w:val="20"/>
              </w:rPr>
              <w:t xml:space="preserve"> multiply and divide fractions.</w:t>
            </w:r>
          </w:p>
        </w:tc>
        <w:tc>
          <w:tcPr>
            <w:tcW w:w="7301" w:type="dxa"/>
            <w:gridSpan w:val="2"/>
            <w:tcBorders>
              <w:bottom w:val="dashed" w:sz="4" w:space="0" w:color="auto"/>
            </w:tcBorders>
            <w:shd w:val="clear" w:color="auto" w:fill="DBE5F1" w:themeFill="accent1" w:themeFillTint="33"/>
          </w:tcPr>
          <w:p w14:paraId="5D327D2D"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38C11A68" w14:textId="77777777" w:rsidTr="00DE1BE0">
        <w:tc>
          <w:tcPr>
            <w:tcW w:w="7099" w:type="dxa"/>
            <w:tcBorders>
              <w:top w:val="dashed" w:sz="4" w:space="0" w:color="auto"/>
              <w:bottom w:val="nil"/>
            </w:tcBorders>
            <w:shd w:val="clear" w:color="auto" w:fill="auto"/>
          </w:tcPr>
          <w:p w14:paraId="137DD445" w14:textId="77777777" w:rsidR="004C2F25" w:rsidRPr="004C2F25" w:rsidRDefault="009A3F1B" w:rsidP="006C350F">
            <w:pPr>
              <w:pStyle w:val="Standard1"/>
              <w:numPr>
                <w:ilvl w:val="0"/>
                <w:numId w:val="119"/>
              </w:numPr>
              <w:ind w:left="450" w:right="-47"/>
              <w:rPr>
                <w:rFonts w:cs="Gotham-BookItalic"/>
                <w:i/>
                <w:iCs/>
              </w:rPr>
            </w:pPr>
            <w:r w:rsidRPr="00C87C90">
              <w:t>Interpret a fraction as division of the numerator by the denominator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C87C90">
              <w:rPr>
                <w:rFonts w:cs="Gotham-BookItalic"/>
                <w:i/>
                <w:iCs/>
              </w:rPr>
              <w:t xml:space="preserve"> </w:t>
            </w:r>
            <w:r w:rsidRPr="00C87C90">
              <w:t xml:space="preserve">= </w:t>
            </w:r>
            <w:r w:rsidRPr="00C87C90">
              <w:rPr>
                <w:rFonts w:cs="Gotham-BookItalic"/>
                <w:i/>
                <w:iCs/>
              </w:rPr>
              <w:t xml:space="preserve">a </w:t>
            </w:r>
            <w:r w:rsidRPr="00C87C90">
              <w:t xml:space="preserve">÷ </w:t>
            </w:r>
            <w:r w:rsidRPr="00C87C90">
              <w:rPr>
                <w:rFonts w:cs="Gotham-BookItalic"/>
                <w:i/>
                <w:iCs/>
              </w:rPr>
              <w:t>b</w:t>
            </w:r>
            <w:r w:rsidRPr="00C87C90">
              <w:t xml:space="preserve">). </w:t>
            </w:r>
          </w:p>
        </w:tc>
        <w:tc>
          <w:tcPr>
            <w:tcW w:w="7301"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0F6E113C" w14:textId="77777777" w:rsidTr="007E705F">
              <w:trPr>
                <w:tblHeader/>
              </w:trPr>
              <w:tc>
                <w:tcPr>
                  <w:tcW w:w="1008" w:type="dxa"/>
                </w:tcPr>
                <w:p w14:paraId="5D452492"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4098D625"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288" w:type="dxa"/>
                </w:tcPr>
                <w:p w14:paraId="425C32DE"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1152" w:type="dxa"/>
                </w:tcPr>
                <w:p w14:paraId="661837ED" w14:textId="6B1ABE1F"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6E1370">
                    <w:rPr>
                      <w:rFonts w:ascii="Calibri" w:hAnsi="Calibri" w:cs="Gotham-Bold"/>
                      <w:bCs/>
                      <w:noProof/>
                      <w:color w:val="C00000"/>
                      <w:sz w:val="20"/>
                      <w:szCs w:val="20"/>
                    </w:rPr>
                    <w:t>.3</w:t>
                  </w:r>
                </w:p>
              </w:tc>
              <w:tc>
                <w:tcPr>
                  <w:tcW w:w="288" w:type="dxa"/>
                </w:tcPr>
                <w:p w14:paraId="4A2671AA"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3FE3562F" w14:textId="0B2567C7"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NY-6.RP</w:t>
                  </w:r>
                  <w:r w:rsidR="006E1370">
                    <w:rPr>
                      <w:rFonts w:ascii="Calibri" w:hAnsi="Calibri" w:cs="Gotham-Bold"/>
                      <w:bCs/>
                      <w:noProof/>
                      <w:color w:val="C00000"/>
                      <w:sz w:val="20"/>
                      <w:szCs w:val="20"/>
                    </w:rPr>
                    <w:t>.2</w:t>
                  </w:r>
                </w:p>
              </w:tc>
            </w:tr>
          </w:tbl>
          <w:p w14:paraId="0C97DB34" w14:textId="77777777" w:rsidR="004C2F25" w:rsidRPr="006D31B1" w:rsidRDefault="009A3F1B" w:rsidP="006D31B1">
            <w:pPr>
              <w:pStyle w:val="eg"/>
              <w:rPr>
                <w:rFonts w:ascii="Calibri" w:hAnsi="Calibri"/>
              </w:rPr>
            </w:pPr>
            <w:r w:rsidRPr="006D31B1">
              <w:rPr>
                <w:rFonts w:ascii="Calibri" w:hAnsi="Calibri"/>
              </w:rPr>
              <w:t>e.g.,</w:t>
            </w:r>
            <w:r w:rsidRPr="00F04D7F">
              <w:rPr>
                <w:rFonts w:ascii="Calibri" w:hAnsi="Calibri"/>
              </w:rPr>
              <w:t xml:space="preserve"> </w:t>
            </w:r>
            <w:r w:rsidR="006D31B1">
              <w:rPr>
                <w:rFonts w:ascii="Calibri" w:hAnsi="Calibri"/>
              </w:rPr>
              <w:tab/>
            </w:r>
            <w:r w:rsidR="006D31B1" w:rsidRPr="006D31B1">
              <w:t xml:space="preserve">Interpret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6D31B1" w:rsidRPr="006D31B1">
              <w:t xml:space="preserve"> as the result of dividing 3 by 4, noting that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6D31B1" w:rsidRPr="006D31B1">
              <w:t xml:space="preserve"> multiplied by 4 equals 3, and that when 3 wholes are shared equally</w:t>
            </w:r>
            <w:r w:rsidR="006D31B1" w:rsidRPr="00F04D7F">
              <w:rPr>
                <w:rFonts w:ascii="Calibri" w:hAnsi="Calibri"/>
              </w:rPr>
              <w:t xml:space="preserve"> among 4 people each person has a share of size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6D31B1" w:rsidRPr="00F04D7F">
              <w:rPr>
                <w:rFonts w:ascii="Calibri" w:hAnsi="Calibri"/>
              </w:rPr>
              <w:t xml:space="preserve">. </w:t>
            </w:r>
          </w:p>
        </w:tc>
      </w:tr>
      <w:tr w:rsidR="006D31B1" w:rsidRPr="00DC797B" w14:paraId="4E636CA5" w14:textId="77777777" w:rsidTr="00DE1BE0">
        <w:tc>
          <w:tcPr>
            <w:tcW w:w="7099" w:type="dxa"/>
            <w:tcBorders>
              <w:top w:val="nil"/>
              <w:bottom w:val="dashed" w:sz="4" w:space="0" w:color="auto"/>
            </w:tcBorders>
            <w:shd w:val="clear" w:color="auto" w:fill="auto"/>
          </w:tcPr>
          <w:p w14:paraId="631ECA51" w14:textId="77777777" w:rsidR="006D31B1" w:rsidRPr="006D31B1" w:rsidRDefault="006D31B1" w:rsidP="006D31B1">
            <w:pPr>
              <w:pStyle w:val="Standard1"/>
              <w:ind w:left="450"/>
            </w:pPr>
            <w:r w:rsidRPr="006D31B1">
              <w:t>Solve word problems involving division of whole numbers leading to answers in the form of fractions or mixed numbers.</w:t>
            </w:r>
          </w:p>
        </w:tc>
        <w:tc>
          <w:tcPr>
            <w:tcW w:w="7301" w:type="dxa"/>
            <w:gridSpan w:val="2"/>
            <w:tcBorders>
              <w:top w:val="nil"/>
              <w:bottom w:val="dashed" w:sz="4" w:space="0" w:color="auto"/>
            </w:tcBorders>
            <w:shd w:val="clear" w:color="auto" w:fill="DBE5F1" w:themeFill="accent1" w:themeFillTint="33"/>
          </w:tcPr>
          <w:p w14:paraId="2F446AA8" w14:textId="77777777" w:rsidR="006D31B1" w:rsidRDefault="006D31B1" w:rsidP="00764CF8">
            <w:pPr>
              <w:pStyle w:val="eg"/>
              <w:spacing w:before="0" w:after="60"/>
            </w:pPr>
            <w:r w:rsidRPr="006D31B1">
              <w:t>e.g.,</w:t>
            </w:r>
            <w:r w:rsidRPr="006D31B1">
              <w:tab/>
              <w:t>using visual fraction models or equations to represent the</w:t>
            </w:r>
            <w:r w:rsidR="00F2595F">
              <w:t xml:space="preserve"> problem</w:t>
            </w:r>
          </w:p>
          <w:p w14:paraId="6EBC71B7" w14:textId="77777777" w:rsidR="006D31B1" w:rsidRPr="006D31B1" w:rsidRDefault="00764CF8" w:rsidP="00764CF8">
            <w:pPr>
              <w:pStyle w:val="eg"/>
              <w:spacing w:before="0"/>
            </w:pPr>
            <w:r w:rsidRPr="006D31B1">
              <w:t>e.g.,</w:t>
            </w:r>
            <w:r w:rsidRPr="006D31B1">
              <w:tab/>
            </w:r>
            <w:r w:rsidR="006D31B1" w:rsidRPr="006D31B1">
              <w:t>If 9 people want to share a 50-pound sack of rice equally by weight, how many pounds of rice should each person get? Between what two whole numbers does your answer lie?</w:t>
            </w:r>
          </w:p>
        </w:tc>
      </w:tr>
      <w:tr w:rsidR="004C2F25" w:rsidRPr="00DC797B" w14:paraId="361507EA" w14:textId="77777777" w:rsidTr="00DE1BE0">
        <w:tc>
          <w:tcPr>
            <w:tcW w:w="7099" w:type="dxa"/>
            <w:tcBorders>
              <w:top w:val="dashed" w:sz="4" w:space="0" w:color="auto"/>
              <w:bottom w:val="dashed" w:sz="4" w:space="0" w:color="auto"/>
            </w:tcBorders>
            <w:shd w:val="clear" w:color="auto" w:fill="auto"/>
          </w:tcPr>
          <w:p w14:paraId="574BD6D3" w14:textId="3A1C09F3" w:rsidR="004C2F25" w:rsidRPr="004C2F25" w:rsidRDefault="009A3F1B" w:rsidP="006C350F">
            <w:pPr>
              <w:pStyle w:val="Standard1"/>
              <w:numPr>
                <w:ilvl w:val="0"/>
                <w:numId w:val="119"/>
              </w:numPr>
              <w:ind w:left="450"/>
            </w:pPr>
            <w:r w:rsidRPr="00C87C90">
              <w:t xml:space="preserve">Apply and extend previous understandings of multiplication to multiply a fraction </w:t>
            </w:r>
            <w:r w:rsidR="00A752F8">
              <w:t>by a</w:t>
            </w:r>
            <w:r w:rsidRPr="00C87C90">
              <w:t xml:space="preserve"> whole number </w:t>
            </w:r>
            <w:r w:rsidR="00A752F8">
              <w:t xml:space="preserve">or a </w:t>
            </w:r>
            <w:r w:rsidRPr="00C87C90">
              <w:t>fraction.</w:t>
            </w:r>
          </w:p>
        </w:tc>
        <w:tc>
          <w:tcPr>
            <w:tcW w:w="7301"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64086FA8" w14:textId="77777777" w:rsidTr="007E705F">
              <w:trPr>
                <w:tblHeader/>
              </w:trPr>
              <w:tc>
                <w:tcPr>
                  <w:tcW w:w="1008" w:type="dxa"/>
                </w:tcPr>
                <w:p w14:paraId="137D312D"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44D43AA1" w14:textId="232259BB" w:rsidR="004C2F2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9A3F1B">
                    <w:rPr>
                      <w:rFonts w:ascii="Calibri" w:hAnsi="Calibri" w:cs="Gotham-Bold"/>
                      <w:bCs/>
                      <w:noProof/>
                      <w:color w:val="C00000"/>
                      <w:sz w:val="20"/>
                      <w:szCs w:val="20"/>
                    </w:rPr>
                    <w:t>.4</w:t>
                  </w:r>
                </w:p>
              </w:tc>
              <w:tc>
                <w:tcPr>
                  <w:tcW w:w="288" w:type="dxa"/>
                </w:tcPr>
                <w:p w14:paraId="1CD9FD92"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71E17DA9" w14:textId="23CCCE20"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9A3F1B">
                    <w:rPr>
                      <w:rFonts w:ascii="Calibri" w:hAnsi="Calibri" w:cs="Gotham-Bold"/>
                      <w:bCs/>
                      <w:noProof/>
                      <w:color w:val="C00000"/>
                      <w:sz w:val="20"/>
                      <w:szCs w:val="20"/>
                    </w:rPr>
                    <w:t>.4</w:t>
                  </w:r>
                </w:p>
              </w:tc>
              <w:tc>
                <w:tcPr>
                  <w:tcW w:w="288" w:type="dxa"/>
                </w:tcPr>
                <w:p w14:paraId="729EC25D"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4F93614C" w14:textId="7FA00396"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NY-6.G</w:t>
                  </w:r>
                  <w:r w:rsidR="006E1370">
                    <w:rPr>
                      <w:rFonts w:ascii="Calibri" w:hAnsi="Calibri" w:cs="Gotham-Bold"/>
                      <w:bCs/>
                      <w:noProof/>
                      <w:color w:val="C00000"/>
                      <w:sz w:val="20"/>
                      <w:szCs w:val="20"/>
                    </w:rPr>
                    <w:t>.1</w:t>
                  </w:r>
                </w:p>
              </w:tc>
            </w:tr>
          </w:tbl>
          <w:p w14:paraId="32B07213"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66C622F1" w14:textId="77777777" w:rsidTr="00DE1BE0">
        <w:tc>
          <w:tcPr>
            <w:tcW w:w="7099" w:type="dxa"/>
            <w:tcBorders>
              <w:top w:val="dashed" w:sz="4" w:space="0" w:color="auto"/>
              <w:bottom w:val="dashed" w:sz="4" w:space="0" w:color="auto"/>
            </w:tcBorders>
            <w:shd w:val="clear" w:color="auto" w:fill="auto"/>
          </w:tcPr>
          <w:p w14:paraId="5FDD5AA5" w14:textId="77777777" w:rsidR="004C2F25" w:rsidRPr="00ED425C" w:rsidRDefault="009A3F1B" w:rsidP="00F317C3">
            <w:pPr>
              <w:pStyle w:val="ListParagraph"/>
              <w:numPr>
                <w:ilvl w:val="0"/>
                <w:numId w:val="50"/>
              </w:numPr>
              <w:autoSpaceDE w:val="0"/>
              <w:autoSpaceDN w:val="0"/>
              <w:adjustRightInd w:val="0"/>
              <w:spacing w:after="120"/>
              <w:ind w:left="810" w:hanging="270"/>
              <w:contextualSpacing w:val="0"/>
              <w:rPr>
                <w:rFonts w:ascii="Calibri" w:hAnsi="Calibri" w:cs="Gotham-Book"/>
                <w:sz w:val="20"/>
                <w:szCs w:val="20"/>
              </w:rPr>
            </w:pPr>
            <w:r w:rsidRPr="00ED425C">
              <w:rPr>
                <w:rFonts w:ascii="Calibri" w:hAnsi="Calibri"/>
                <w:sz w:val="20"/>
                <w:szCs w:val="20"/>
              </w:rPr>
              <w:t xml:space="preserve">Interpret the product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r>
                <w:rPr>
                  <w:rFonts w:ascii="Cambria Math" w:hAnsi="Cambria Math"/>
                  <w:sz w:val="20"/>
                  <w:szCs w:val="20"/>
                </w:rPr>
                <m:t xml:space="preserve"> </m:t>
              </m:r>
            </m:oMath>
            <w:r w:rsidRPr="00ED425C">
              <w:rPr>
                <w:rFonts w:ascii="Calibri" w:hAnsi="Calibri"/>
                <w:sz w:val="20"/>
                <w:szCs w:val="20"/>
              </w:rPr>
              <w:t xml:space="preserve">× </w:t>
            </w:r>
            <w:r w:rsidRPr="00ED425C">
              <w:rPr>
                <w:rFonts w:ascii="Calibri" w:hAnsi="Calibri"/>
                <w:i/>
                <w:sz w:val="20"/>
                <w:szCs w:val="20"/>
              </w:rPr>
              <w:t>q</w:t>
            </w:r>
            <w:r w:rsidRPr="00ED425C">
              <w:rPr>
                <w:rFonts w:ascii="Calibri" w:hAnsi="Calibri"/>
                <w:sz w:val="20"/>
                <w:szCs w:val="20"/>
              </w:rPr>
              <w:t xml:space="preserve"> as </w:t>
            </w:r>
            <w:r w:rsidRPr="00ED425C">
              <w:rPr>
                <w:rFonts w:ascii="Calibri" w:hAnsi="Calibri"/>
                <w:i/>
                <w:sz w:val="20"/>
                <w:szCs w:val="20"/>
              </w:rPr>
              <w:t xml:space="preserve">a </w:t>
            </w:r>
            <w:r w:rsidRPr="00ED425C">
              <w:rPr>
                <w:rFonts w:ascii="Calibri" w:hAnsi="Calibri"/>
                <w:sz w:val="20"/>
                <w:szCs w:val="20"/>
              </w:rPr>
              <w:t xml:space="preserve">parts of a partition of </w:t>
            </w:r>
            <w:r w:rsidRPr="00ED425C">
              <w:rPr>
                <w:rFonts w:ascii="Calibri" w:hAnsi="Calibri"/>
                <w:i/>
                <w:sz w:val="20"/>
                <w:szCs w:val="20"/>
              </w:rPr>
              <w:t>q</w:t>
            </w:r>
            <w:r w:rsidRPr="00ED425C">
              <w:rPr>
                <w:rFonts w:ascii="Calibri" w:hAnsi="Calibri"/>
                <w:sz w:val="20"/>
                <w:szCs w:val="20"/>
              </w:rPr>
              <w:t xml:space="preserve"> into </w:t>
            </w:r>
            <w:r w:rsidRPr="00ED425C">
              <w:rPr>
                <w:rFonts w:ascii="Calibri" w:hAnsi="Calibri"/>
                <w:i/>
                <w:sz w:val="20"/>
                <w:szCs w:val="20"/>
              </w:rPr>
              <w:t>b</w:t>
            </w:r>
            <w:r w:rsidRPr="00ED425C">
              <w:rPr>
                <w:rFonts w:ascii="Calibri" w:hAnsi="Calibri"/>
                <w:sz w:val="20"/>
                <w:szCs w:val="20"/>
              </w:rPr>
              <w:t xml:space="preserve"> equal parts; equivalently, as the result of a sequence of operations </w:t>
            </w:r>
            <w:r w:rsidRPr="00ED425C">
              <w:rPr>
                <w:rFonts w:ascii="Calibri" w:hAnsi="Calibri"/>
                <w:i/>
                <w:sz w:val="20"/>
                <w:szCs w:val="20"/>
              </w:rPr>
              <w:t>a</w:t>
            </w:r>
            <w:r w:rsidRPr="00ED425C">
              <w:rPr>
                <w:rFonts w:ascii="Calibri" w:hAnsi="Calibri"/>
                <w:sz w:val="20"/>
                <w:szCs w:val="20"/>
              </w:rPr>
              <w:t xml:space="preserve"> × </w:t>
            </w:r>
            <w:r w:rsidRPr="00ED425C">
              <w:rPr>
                <w:rFonts w:ascii="Calibri" w:hAnsi="Calibri"/>
                <w:i/>
                <w:sz w:val="20"/>
                <w:szCs w:val="20"/>
              </w:rPr>
              <w:t>q</w:t>
            </w:r>
            <w:r w:rsidRPr="00ED425C">
              <w:rPr>
                <w:rFonts w:ascii="Calibri" w:hAnsi="Calibri"/>
                <w:sz w:val="20"/>
                <w:szCs w:val="20"/>
              </w:rPr>
              <w:t xml:space="preserve"> ÷ </w:t>
            </w:r>
            <w:r w:rsidRPr="00ED425C">
              <w:rPr>
                <w:rFonts w:ascii="Calibri" w:hAnsi="Calibri"/>
                <w:i/>
                <w:sz w:val="20"/>
                <w:szCs w:val="20"/>
              </w:rPr>
              <w:t>b</w:t>
            </w:r>
            <w:r w:rsidRPr="00ED425C">
              <w:rPr>
                <w:rFonts w:ascii="Calibri" w:hAnsi="Calibri"/>
                <w:sz w:val="20"/>
                <w:szCs w:val="20"/>
              </w:rPr>
              <w:t>.</w:t>
            </w:r>
          </w:p>
        </w:tc>
        <w:tc>
          <w:tcPr>
            <w:tcW w:w="7301" w:type="dxa"/>
            <w:gridSpan w:val="2"/>
            <w:tcBorders>
              <w:top w:val="dashed" w:sz="4" w:space="0" w:color="auto"/>
              <w:bottom w:val="dashed" w:sz="4" w:space="0" w:color="auto"/>
            </w:tcBorders>
            <w:shd w:val="clear" w:color="auto" w:fill="DBE5F1" w:themeFill="accent1" w:themeFillTint="33"/>
          </w:tcPr>
          <w:p w14:paraId="49EB6673" w14:textId="77777777" w:rsidR="004C2F25" w:rsidRPr="00F92B88" w:rsidRDefault="009A3F1B" w:rsidP="00F2595F">
            <w:pPr>
              <w:pStyle w:val="eg"/>
              <w:spacing w:before="0"/>
              <w:ind w:right="-126"/>
            </w:pPr>
            <w:r w:rsidRPr="00F92B88">
              <w:t>e.g.,</w:t>
            </w:r>
            <w:r w:rsidRPr="00F92B88">
              <w:tab/>
            </w:r>
            <w:r w:rsidR="00F2595F">
              <w:t>U</w:t>
            </w:r>
            <w:r w:rsidRPr="00F92B88">
              <w:t xml:space="preserve">se a visual fraction model to show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Pr="00F92B88">
              <w:t xml:space="preserve">× 4 = </w:t>
            </w:r>
            <m:oMath>
              <m:f>
                <m:fPr>
                  <m:ctrlPr>
                    <w:rPr>
                      <w:rFonts w:ascii="Cambria Math" w:hAnsi="Cambria Math"/>
                      <w:i/>
                    </w:rPr>
                  </m:ctrlPr>
                </m:fPr>
                <m:num>
                  <m:r>
                    <w:rPr>
                      <w:rFonts w:ascii="Cambria Math" w:hAnsi="Cambria Math"/>
                    </w:rPr>
                    <m:t>8</m:t>
                  </m:r>
                </m:num>
                <m:den>
                  <m:r>
                    <w:rPr>
                      <w:rFonts w:ascii="Cambria Math" w:hAnsi="Cambria Math"/>
                    </w:rPr>
                    <m:t>3</m:t>
                  </m:r>
                </m:den>
              </m:f>
            </m:oMath>
            <w:r w:rsidRPr="00F92B88">
              <w:t>, and create a story context for this equation.</w:t>
            </w:r>
            <w:r w:rsidR="00F2595F">
              <w:t xml:space="preserve"> </w:t>
            </w:r>
            <w:r w:rsidRPr="00F92B88">
              <w:t xml:space="preserve"> Do the same with</w:t>
            </w:r>
            <m:oMath>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Pr="00F92B88">
              <w:t xml:space="preserve">× </w:t>
            </w: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m:t>
              </m:r>
            </m:oMath>
            <w:r w:rsidR="0091755E" w:rsidRPr="00F92B88">
              <w:t xml:space="preserve"> </w:t>
            </w:r>
            <w:r w:rsidRPr="00F92B88">
              <w:t>=</w:t>
            </w:r>
            <w:r w:rsidR="0091755E" w:rsidRPr="00F92B88">
              <w:t xml:space="preserve">  </w:t>
            </w:r>
            <m:oMath>
              <m:f>
                <m:fPr>
                  <m:ctrlPr>
                    <w:rPr>
                      <w:rFonts w:ascii="Cambria Math" w:hAnsi="Cambria Math"/>
                      <w:i/>
                    </w:rPr>
                  </m:ctrlPr>
                </m:fPr>
                <m:num>
                  <m:r>
                    <w:rPr>
                      <w:rFonts w:ascii="Cambria Math" w:hAnsi="Cambria Math"/>
                    </w:rPr>
                    <m:t>8</m:t>
                  </m:r>
                </m:num>
                <m:den>
                  <m:r>
                    <w:rPr>
                      <w:rFonts w:ascii="Cambria Math" w:hAnsi="Cambria Math"/>
                    </w:rPr>
                    <m:t>15</m:t>
                  </m:r>
                </m:den>
              </m:f>
              <m:r>
                <w:rPr>
                  <w:rFonts w:ascii="Cambria Math" w:hAnsi="Cambria Math"/>
                </w:rPr>
                <m:t xml:space="preserve"> </m:t>
              </m:r>
            </m:oMath>
            <w:r w:rsidR="00446D64" w:rsidRPr="00F92B88">
              <w:t>.</w:t>
            </w:r>
          </w:p>
        </w:tc>
      </w:tr>
      <w:tr w:rsidR="00DE1BE0" w:rsidRPr="00DC797B" w14:paraId="1784625F" w14:textId="77777777" w:rsidTr="00DE1BE0">
        <w:tc>
          <w:tcPr>
            <w:tcW w:w="7099" w:type="dxa"/>
            <w:tcBorders>
              <w:top w:val="dashed" w:sz="4" w:space="0" w:color="auto"/>
              <w:bottom w:val="nil"/>
            </w:tcBorders>
            <w:shd w:val="clear" w:color="auto" w:fill="auto"/>
          </w:tcPr>
          <w:p w14:paraId="5A37573C" w14:textId="77777777" w:rsidR="00DE1BE0" w:rsidRPr="00ED425C" w:rsidRDefault="00DE1BE0" w:rsidP="00F317C3">
            <w:pPr>
              <w:pStyle w:val="ListParagraph"/>
              <w:numPr>
                <w:ilvl w:val="0"/>
                <w:numId w:val="50"/>
              </w:numPr>
              <w:autoSpaceDE w:val="0"/>
              <w:autoSpaceDN w:val="0"/>
              <w:adjustRightInd w:val="0"/>
              <w:spacing w:after="120"/>
              <w:ind w:left="810" w:right="-18" w:hanging="270"/>
              <w:contextualSpacing w:val="0"/>
              <w:rPr>
                <w:rFonts w:ascii="Calibri" w:hAnsi="Calibri" w:cs="Gotham-Book"/>
                <w:sz w:val="20"/>
                <w:szCs w:val="20"/>
              </w:rPr>
            </w:pPr>
            <w:r w:rsidRPr="00ED425C">
              <w:rPr>
                <w:rFonts w:ascii="Calibri" w:hAnsi="Calibri" w:cs="Gotham-Book"/>
                <w:sz w:val="20"/>
                <w:szCs w:val="20"/>
              </w:rPr>
              <w:t>Find the area of a rectangle with fractional side lengths by tiling it with rectangles of the appropriate unit fraction side lengths, and show that the area is the same as would be found by multiplying the side lengths. Multiply fractional side lengths to find areas of rectangles, and represent fraction products as rectangular areas.</w:t>
            </w:r>
          </w:p>
        </w:tc>
        <w:tc>
          <w:tcPr>
            <w:tcW w:w="569" w:type="dxa"/>
            <w:tcBorders>
              <w:top w:val="dashed" w:sz="4" w:space="0" w:color="auto"/>
              <w:bottom w:val="nil"/>
            </w:tcBorders>
            <w:shd w:val="clear" w:color="auto" w:fill="DBE5F1" w:themeFill="accent1" w:themeFillTint="33"/>
          </w:tcPr>
          <w:p w14:paraId="181A70EA" w14:textId="77777777" w:rsidR="00DE1BE0" w:rsidRPr="00F92B88" w:rsidRDefault="00DE1BE0" w:rsidP="008233EC">
            <w:pPr>
              <w:pStyle w:val="eg"/>
              <w:spacing w:before="0" w:after="60"/>
              <w:rPr>
                <w:noProof/>
              </w:rPr>
            </w:pPr>
            <w:r w:rsidRPr="00F92B88">
              <w:rPr>
                <w:noProof/>
              </w:rPr>
              <w:t>e.g.,</w:t>
            </w:r>
            <w:r w:rsidRPr="00F92B88">
              <w:rPr>
                <w:noProof/>
              </w:rPr>
              <w:tab/>
            </w:r>
          </w:p>
        </w:tc>
        <w:tc>
          <w:tcPr>
            <w:tcW w:w="6732" w:type="dxa"/>
            <w:tcBorders>
              <w:top w:val="dashed" w:sz="4" w:space="0" w:color="auto"/>
              <w:bottom w:val="nil"/>
            </w:tcBorders>
            <w:shd w:val="clear" w:color="auto" w:fill="DBE5F1" w:themeFill="accent1" w:themeFillTint="33"/>
          </w:tcPr>
          <w:p w14:paraId="496A8BDC" w14:textId="77777777" w:rsidR="00DE1BE0" w:rsidRPr="00F92B88" w:rsidRDefault="00DE1BE0" w:rsidP="00DE1BE0">
            <w:pPr>
              <w:autoSpaceDE w:val="0"/>
              <w:autoSpaceDN w:val="0"/>
              <w:adjustRightInd w:val="0"/>
              <w:spacing w:after="60"/>
              <w:ind w:left="-115"/>
              <w:jc w:val="both"/>
              <w:rPr>
                <w:rFonts w:ascii="Calibri" w:hAnsi="Calibri" w:cs="Gotham-Bold"/>
                <w:b/>
                <w:bCs/>
                <w:noProof/>
                <w:sz w:val="20"/>
                <w:szCs w:val="20"/>
              </w:rPr>
            </w:pPr>
            <w:r>
              <w:rPr>
                <w:noProof/>
              </w:rPr>
              <w:drawing>
                <wp:inline distT="0" distB="0" distL="0" distR="0" wp14:anchorId="0291E883" wp14:editId="3E430B09">
                  <wp:extent cx="3017520" cy="1525201"/>
                  <wp:effectExtent l="0" t="0" r="0" b="0"/>
                  <wp:docPr id="5" name="Picture 5" descr="The right side of the illustration shows a 1 by 1 unit square. It is subdivided into 3 equal rows and 4 equal colums. Each resulting sub-portion, then, has dimensions 1/3 by 1/4.&#10;&#10;The left side of the illustration shows the same 1 by 1 unit square subdivided into 3 equal rows and 4 equal columns. This one is used to show the rectangle with dimensions 2/3 by 3/4 as an illustration of the area model for multiplying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17520" cy="1525201"/>
                          </a:xfrm>
                          <a:prstGeom prst="rect">
                            <a:avLst/>
                          </a:prstGeom>
                        </pic:spPr>
                      </pic:pic>
                    </a:graphicData>
                  </a:graphic>
                </wp:inline>
              </w:drawing>
            </w:r>
          </w:p>
        </w:tc>
      </w:tr>
      <w:tr w:rsidR="00A314B6" w:rsidRPr="00DC797B" w14:paraId="6F7C3842" w14:textId="77777777" w:rsidTr="00DE1BE0">
        <w:tc>
          <w:tcPr>
            <w:tcW w:w="7099" w:type="dxa"/>
            <w:tcBorders>
              <w:top w:val="dashed" w:sz="4" w:space="0" w:color="auto"/>
              <w:bottom w:val="nil"/>
            </w:tcBorders>
            <w:shd w:val="clear" w:color="auto" w:fill="auto"/>
          </w:tcPr>
          <w:p w14:paraId="4CBE9C1F" w14:textId="77777777" w:rsidR="00A314B6" w:rsidRPr="00723FDF" w:rsidRDefault="00970C60" w:rsidP="006C350F">
            <w:pPr>
              <w:pStyle w:val="Standard1"/>
              <w:numPr>
                <w:ilvl w:val="0"/>
                <w:numId w:val="119"/>
              </w:numPr>
              <w:ind w:left="450"/>
            </w:pPr>
            <w:r w:rsidRPr="00C87C90">
              <w:lastRenderedPageBreak/>
              <w:t>Interpret multiplication as scaling (resizing).</w:t>
            </w:r>
          </w:p>
        </w:tc>
        <w:tc>
          <w:tcPr>
            <w:tcW w:w="7301"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5238F5" w:rsidRPr="005B3FD2" w14:paraId="6A78098C" w14:textId="77777777" w:rsidTr="007E705F">
              <w:trPr>
                <w:tblHeader/>
              </w:trPr>
              <w:tc>
                <w:tcPr>
                  <w:tcW w:w="1008" w:type="dxa"/>
                </w:tcPr>
                <w:p w14:paraId="47782149" w14:textId="77777777" w:rsidR="005238F5" w:rsidRPr="005B3FD2" w:rsidRDefault="005238F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66A1C70F" w14:textId="5D7AD041" w:rsidR="005238F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NY-4.OA</w:t>
                  </w:r>
                  <w:r w:rsidR="005238F5">
                    <w:rPr>
                      <w:rFonts w:ascii="Calibri" w:hAnsi="Calibri" w:cs="Gotham-Bold"/>
                      <w:bCs/>
                      <w:noProof/>
                      <w:color w:val="C00000"/>
                      <w:sz w:val="20"/>
                      <w:szCs w:val="20"/>
                    </w:rPr>
                    <w:t>.1</w:t>
                  </w:r>
                </w:p>
              </w:tc>
              <w:tc>
                <w:tcPr>
                  <w:tcW w:w="288" w:type="dxa"/>
                </w:tcPr>
                <w:p w14:paraId="675E669C" w14:textId="77777777" w:rsidR="005238F5" w:rsidRPr="005B3FD2" w:rsidRDefault="005238F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2B93588C" w14:textId="0D73FDBD" w:rsidR="005238F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5238F5">
                    <w:rPr>
                      <w:rFonts w:ascii="Calibri" w:hAnsi="Calibri" w:cs="Gotham-Bold"/>
                      <w:bCs/>
                      <w:noProof/>
                      <w:color w:val="C00000"/>
                      <w:sz w:val="20"/>
                      <w:szCs w:val="20"/>
                    </w:rPr>
                    <w:t>.5</w:t>
                  </w:r>
                </w:p>
              </w:tc>
              <w:tc>
                <w:tcPr>
                  <w:tcW w:w="288" w:type="dxa"/>
                </w:tcPr>
                <w:p w14:paraId="4EB8BF96" w14:textId="77777777" w:rsidR="005238F5" w:rsidRPr="005B3FD2" w:rsidRDefault="005238F5" w:rsidP="00766906">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209AB755" w14:textId="001123C0" w:rsidR="005238F5" w:rsidRPr="005B3FD2" w:rsidRDefault="004A6414" w:rsidP="005238F5">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NY-6.RP</w:t>
                  </w:r>
                  <w:r w:rsidR="005238F5">
                    <w:rPr>
                      <w:rFonts w:ascii="Calibri" w:hAnsi="Calibri" w:cs="Gotham-Bold"/>
                      <w:bCs/>
                      <w:noProof/>
                      <w:color w:val="C00000"/>
                      <w:sz w:val="20"/>
                      <w:szCs w:val="20"/>
                    </w:rPr>
                    <w:t>.1</w:t>
                  </w:r>
                </w:p>
              </w:tc>
            </w:tr>
          </w:tbl>
          <w:p w14:paraId="1A133F9D" w14:textId="77777777" w:rsidR="00A314B6" w:rsidRPr="00DC797B" w:rsidRDefault="00A314B6" w:rsidP="00651473">
            <w:pPr>
              <w:autoSpaceDE w:val="0"/>
              <w:autoSpaceDN w:val="0"/>
              <w:adjustRightInd w:val="0"/>
              <w:spacing w:after="120"/>
              <w:rPr>
                <w:rFonts w:ascii="Calibri" w:hAnsi="Calibri" w:cs="Gotham-Bold"/>
                <w:b/>
                <w:bCs/>
                <w:noProof/>
                <w:sz w:val="20"/>
                <w:szCs w:val="20"/>
              </w:rPr>
            </w:pPr>
          </w:p>
        </w:tc>
      </w:tr>
      <w:tr w:rsidR="00A314B6" w:rsidRPr="00DC797B" w14:paraId="0B0FDF6C" w14:textId="77777777" w:rsidTr="00DE1BE0">
        <w:tc>
          <w:tcPr>
            <w:tcW w:w="7099" w:type="dxa"/>
            <w:tcBorders>
              <w:top w:val="dashed" w:sz="4" w:space="0" w:color="auto"/>
              <w:bottom w:val="dashed" w:sz="4" w:space="0" w:color="auto"/>
            </w:tcBorders>
            <w:shd w:val="clear" w:color="auto" w:fill="auto"/>
          </w:tcPr>
          <w:p w14:paraId="0B872E19" w14:textId="77777777" w:rsidR="00A314B6" w:rsidRPr="00970C60" w:rsidRDefault="00970C60" w:rsidP="00F317C3">
            <w:pPr>
              <w:pStyle w:val="ListParagraph"/>
              <w:numPr>
                <w:ilvl w:val="0"/>
                <w:numId w:val="51"/>
              </w:numPr>
              <w:autoSpaceDE w:val="0"/>
              <w:autoSpaceDN w:val="0"/>
              <w:adjustRightInd w:val="0"/>
              <w:spacing w:after="120"/>
              <w:ind w:left="810" w:hanging="270"/>
              <w:rPr>
                <w:rFonts w:ascii="Calibri" w:hAnsi="Calibri" w:cs="Gotham-Book"/>
                <w:sz w:val="20"/>
                <w:szCs w:val="20"/>
              </w:rPr>
            </w:pPr>
            <w:r w:rsidRPr="00970C60">
              <w:rPr>
                <w:rFonts w:ascii="Calibri" w:hAnsi="Calibri" w:cs="Gotham-Book"/>
                <w:sz w:val="20"/>
                <w:szCs w:val="20"/>
              </w:rPr>
              <w:t>Compare the size of a product to the size of one factor on the basis of the size of the other factor, without performing the indicated multiplication.</w:t>
            </w:r>
          </w:p>
        </w:tc>
        <w:tc>
          <w:tcPr>
            <w:tcW w:w="7301" w:type="dxa"/>
            <w:gridSpan w:val="2"/>
            <w:tcBorders>
              <w:top w:val="dashed" w:sz="4" w:space="0" w:color="auto"/>
              <w:bottom w:val="dashed" w:sz="4" w:space="0" w:color="auto"/>
            </w:tcBorders>
            <w:shd w:val="clear" w:color="auto" w:fill="DBE5F1" w:themeFill="accent1" w:themeFillTint="33"/>
          </w:tcPr>
          <w:p w14:paraId="5C001AC5" w14:textId="77777777" w:rsidR="00A314B6" w:rsidRPr="007C0D0C" w:rsidRDefault="007C0D0C" w:rsidP="00F2595F">
            <w:pPr>
              <w:pStyle w:val="eg"/>
              <w:spacing w:before="0"/>
            </w:pPr>
            <w:r>
              <w:t>e.g.,</w:t>
            </w:r>
            <w:r>
              <w:tab/>
            </w:r>
            <w:r w:rsidR="00F2595F">
              <w:t>I</w:t>
            </w:r>
            <w:r w:rsidRPr="00C87C90">
              <w:t xml:space="preserve">n the case of 10 </w:t>
            </w:r>
            <w:r w:rsidR="0091755E">
              <w:t>×</w:t>
            </w:r>
            <w:r w:rsidRPr="00C87C90">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87C90">
              <w:t xml:space="preserve"> = 5, 5 is half of 10 and 5 is 10 times larger than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87C90">
              <w:t xml:space="preserve"> .</w:t>
            </w:r>
          </w:p>
        </w:tc>
      </w:tr>
      <w:tr w:rsidR="00A314B6" w:rsidRPr="00DC797B" w14:paraId="5451A36D" w14:textId="77777777" w:rsidTr="00DE1BE0">
        <w:tc>
          <w:tcPr>
            <w:tcW w:w="7099" w:type="dxa"/>
            <w:tcBorders>
              <w:top w:val="dashed" w:sz="4" w:space="0" w:color="auto"/>
              <w:bottom w:val="dashed" w:sz="4" w:space="0" w:color="auto"/>
            </w:tcBorders>
            <w:shd w:val="clear" w:color="auto" w:fill="auto"/>
          </w:tcPr>
          <w:p w14:paraId="7AFADC44" w14:textId="77777777" w:rsidR="00BE1239" w:rsidRPr="00A17F85" w:rsidRDefault="00970C60" w:rsidP="00F317C3">
            <w:pPr>
              <w:pStyle w:val="ListParagraph"/>
              <w:numPr>
                <w:ilvl w:val="0"/>
                <w:numId w:val="51"/>
              </w:numPr>
              <w:autoSpaceDE w:val="0"/>
              <w:autoSpaceDN w:val="0"/>
              <w:adjustRightInd w:val="0"/>
              <w:ind w:left="821" w:right="-43" w:hanging="274"/>
              <w:contextualSpacing w:val="0"/>
              <w:rPr>
                <w:rFonts w:asciiTheme="minorHAnsi" w:hAnsiTheme="minorHAnsi"/>
                <w:i/>
                <w:iCs/>
                <w:color w:val="000000"/>
                <w:sz w:val="20"/>
                <w:szCs w:val="20"/>
                <w:shd w:val="clear" w:color="auto" w:fill="FFFFFF"/>
              </w:rPr>
            </w:pPr>
            <w:r w:rsidRPr="00970C60">
              <w:rPr>
                <w:rFonts w:ascii="Calibri" w:hAnsi="Calibri" w:cs="Gotham-Book"/>
                <w:sz w:val="20"/>
                <w:szCs w:val="20"/>
              </w:rPr>
              <w:t>Explain why multiplying a given number by a fraction greater than 1 results in a product greater than the given number (recognizing multiplication by whole numbers greater than 1 as a familiar case)</w:t>
            </w:r>
            <w:r w:rsidR="00BE1239">
              <w:rPr>
                <w:rFonts w:ascii="Calibri" w:hAnsi="Calibri" w:cs="Gotham-Book"/>
                <w:sz w:val="20"/>
                <w:szCs w:val="20"/>
              </w:rPr>
              <w:t>.</w:t>
            </w:r>
            <w:r w:rsidRPr="00970C60">
              <w:rPr>
                <w:rFonts w:ascii="Calibri" w:hAnsi="Calibri" w:cs="Gotham-Book"/>
                <w:sz w:val="20"/>
                <w:szCs w:val="20"/>
              </w:rPr>
              <w:t xml:space="preserve"> </w:t>
            </w:r>
            <w:r w:rsidR="00BE1239">
              <w:rPr>
                <w:rFonts w:ascii="Calibri" w:hAnsi="Calibri" w:cs="Gotham-Book"/>
                <w:sz w:val="20"/>
                <w:szCs w:val="20"/>
              </w:rPr>
              <w:t>E</w:t>
            </w:r>
            <w:r w:rsidRPr="00970C60">
              <w:rPr>
                <w:rFonts w:ascii="Calibri" w:hAnsi="Calibri" w:cs="Gotham-Book"/>
                <w:sz w:val="20"/>
                <w:szCs w:val="20"/>
              </w:rPr>
              <w:t>xplain why multiplying a given number by a fraction less than 1 results in a product smaller than the given number</w:t>
            </w:r>
            <w:r w:rsidR="00BE1239">
              <w:rPr>
                <w:rFonts w:ascii="Calibri" w:hAnsi="Calibri" w:cs="Gotham-Book"/>
                <w:sz w:val="20"/>
                <w:szCs w:val="20"/>
              </w:rPr>
              <w:t>.</w:t>
            </w:r>
            <w:r w:rsidRPr="00970C60">
              <w:rPr>
                <w:rFonts w:ascii="Calibri" w:hAnsi="Calibri" w:cs="Gotham-Book"/>
                <w:sz w:val="20"/>
                <w:szCs w:val="20"/>
              </w:rPr>
              <w:t xml:space="preserve"> </w:t>
            </w:r>
            <w:r w:rsidR="00BE1239" w:rsidRPr="00A17F85">
              <w:rPr>
                <w:rFonts w:asciiTheme="minorHAnsi" w:hAnsiTheme="minorHAnsi" w:cs="Gotham-Book"/>
                <w:sz w:val="20"/>
                <w:szCs w:val="20"/>
              </w:rPr>
              <w:t>R</w:t>
            </w:r>
            <w:r w:rsidRPr="00A17F85">
              <w:rPr>
                <w:rFonts w:asciiTheme="minorHAnsi" w:hAnsiTheme="minorHAnsi" w:cs="Gotham-Book"/>
                <w:sz w:val="20"/>
                <w:szCs w:val="20"/>
              </w:rPr>
              <w:t xml:space="preserve">elate the principle of fraction equivalence </w:t>
            </w:r>
          </w:p>
          <w:p w14:paraId="04E11917" w14:textId="77777777" w:rsidR="00A314B6" w:rsidRPr="00970C60" w:rsidRDefault="00622578" w:rsidP="006E60B5">
            <w:pPr>
              <w:pStyle w:val="ListParagraph"/>
              <w:autoSpaceDE w:val="0"/>
              <w:autoSpaceDN w:val="0"/>
              <w:adjustRightInd w:val="0"/>
              <w:spacing w:after="60"/>
              <w:ind w:left="821" w:right="-43"/>
              <w:contextualSpacing w:val="0"/>
              <w:rPr>
                <w:rFonts w:ascii="Calibri" w:hAnsi="Calibri"/>
                <w:i/>
                <w:iCs/>
                <w:color w:val="000000"/>
                <w:sz w:val="20"/>
                <w:szCs w:val="20"/>
                <w:shd w:val="clear" w:color="auto" w:fill="FFFFFF"/>
              </w:rPr>
            </w:pPr>
            <m:oMath>
              <m:f>
                <m:fPr>
                  <m:ctrlPr>
                    <w:rPr>
                      <w:rFonts w:ascii="Cambria Math" w:hAnsi="Cambria Math" w:cs="Gotham-Book"/>
                      <w:i/>
                      <w:sz w:val="20"/>
                      <w:szCs w:val="20"/>
                    </w:rPr>
                  </m:ctrlPr>
                </m:fPr>
                <m:num>
                  <m:r>
                    <w:rPr>
                      <w:rFonts w:ascii="Cambria Math" w:hAnsi="Cambria Math" w:cs="Gotham-Book"/>
                      <w:sz w:val="20"/>
                      <w:szCs w:val="20"/>
                    </w:rPr>
                    <m:t>a</m:t>
                  </m:r>
                </m:num>
                <m:den>
                  <m:r>
                    <w:rPr>
                      <w:rFonts w:ascii="Cambria Math" w:hAnsi="Cambria Math" w:cs="Gotham-Book"/>
                      <w:sz w:val="20"/>
                      <w:szCs w:val="20"/>
                    </w:rPr>
                    <m:t>b</m:t>
                  </m:r>
                </m:den>
              </m:f>
            </m:oMath>
            <w:r w:rsidR="00970C60" w:rsidRPr="00A17F85">
              <w:rPr>
                <w:rFonts w:asciiTheme="minorHAnsi" w:hAnsiTheme="minorHAnsi" w:cs="Gotham-BookItalic"/>
                <w:i/>
                <w:iCs/>
                <w:sz w:val="20"/>
                <w:szCs w:val="20"/>
              </w:rPr>
              <w:t> </w:t>
            </w:r>
            <w:r w:rsidR="00970C60" w:rsidRPr="00A17F85">
              <w:rPr>
                <w:rFonts w:asciiTheme="minorHAnsi" w:hAnsiTheme="minorHAnsi" w:cs="Gotham-Book"/>
                <w:sz w:val="20"/>
                <w:szCs w:val="20"/>
              </w:rPr>
              <w:t>= </w:t>
            </w:r>
            <m:oMath>
              <m:f>
                <m:fPr>
                  <m:ctrlPr>
                    <w:rPr>
                      <w:rFonts w:ascii="Cambria Math" w:hAnsi="Cambria Math" w:cs="Gotham-Book"/>
                      <w:i/>
                      <w:sz w:val="20"/>
                      <w:szCs w:val="20"/>
                    </w:rPr>
                  </m:ctrlPr>
                </m:fPr>
                <m:num>
                  <m:r>
                    <w:rPr>
                      <w:rFonts w:ascii="Cambria Math" w:hAnsi="Cambria Math" w:cs="Gotham-Book"/>
                      <w:sz w:val="20"/>
                      <w:szCs w:val="20"/>
                    </w:rPr>
                    <m:t>a</m:t>
                  </m:r>
                </m:num>
                <m:den>
                  <m:r>
                    <w:rPr>
                      <w:rFonts w:ascii="Cambria Math" w:hAnsi="Cambria Math" w:cs="Gotham-Book"/>
                      <w:sz w:val="20"/>
                      <w:szCs w:val="20"/>
                    </w:rPr>
                    <m:t>b</m:t>
                  </m:r>
                </m:den>
              </m:f>
            </m:oMath>
            <w:r w:rsidR="0062254E" w:rsidRPr="00A17F85">
              <w:rPr>
                <w:rFonts w:asciiTheme="minorHAnsi" w:hAnsiTheme="minorHAnsi" w:cs="Gotham-Book"/>
                <w:sz w:val="20"/>
                <w:szCs w:val="20"/>
              </w:rPr>
              <w:t xml:space="preserve"> ×</w:t>
            </w:r>
            <w:r w:rsidR="00970C60" w:rsidRPr="00A17F85">
              <w:rPr>
                <w:rFonts w:asciiTheme="minorHAnsi" w:hAnsiTheme="minorHAnsi" w:cs="Gotham-Book"/>
                <w:sz w:val="20"/>
                <w:szCs w:val="20"/>
              </w:rPr>
              <w:t xml:space="preserve"> </w:t>
            </w:r>
            <m:oMath>
              <m:f>
                <m:fPr>
                  <m:ctrlPr>
                    <w:rPr>
                      <w:rFonts w:ascii="Cambria Math" w:hAnsi="Cambria Math" w:cs="Gotham-Book"/>
                      <w:i/>
                      <w:sz w:val="20"/>
                      <w:szCs w:val="20"/>
                    </w:rPr>
                  </m:ctrlPr>
                </m:fPr>
                <m:num>
                  <m:r>
                    <w:rPr>
                      <w:rFonts w:ascii="Cambria Math" w:hAnsi="Cambria Math" w:cs="Gotham-Book"/>
                      <w:sz w:val="20"/>
                      <w:szCs w:val="20"/>
                    </w:rPr>
                    <m:t>n</m:t>
                  </m:r>
                </m:num>
                <m:den>
                  <m:r>
                    <w:rPr>
                      <w:rFonts w:ascii="Cambria Math" w:hAnsi="Cambria Math" w:cs="Gotham-Book"/>
                      <w:sz w:val="20"/>
                      <w:szCs w:val="20"/>
                    </w:rPr>
                    <m:t>n</m:t>
                  </m:r>
                </m:den>
              </m:f>
            </m:oMath>
            <w:r w:rsidR="00970C60" w:rsidRPr="00A17F85">
              <w:rPr>
                <w:rFonts w:asciiTheme="minorHAnsi" w:hAnsiTheme="minorHAnsi" w:cs="Gotham-Book"/>
                <w:sz w:val="20"/>
                <w:szCs w:val="20"/>
              </w:rPr>
              <w:t xml:space="preserve"> t</w:t>
            </w:r>
            <w:r w:rsidR="00A17F85" w:rsidRPr="00A17F85">
              <w:rPr>
                <w:rFonts w:asciiTheme="minorHAnsi" w:hAnsiTheme="minorHAnsi" w:cs="Gotham-Book"/>
                <w:sz w:val="20"/>
                <w:szCs w:val="20"/>
              </w:rPr>
              <w:t>o t</w:t>
            </w:r>
            <w:r w:rsidR="00970C60" w:rsidRPr="00A17F85">
              <w:rPr>
                <w:rFonts w:asciiTheme="minorHAnsi" w:hAnsiTheme="minorHAnsi" w:cs="Gotham-Book"/>
                <w:sz w:val="20"/>
                <w:szCs w:val="20"/>
              </w:rPr>
              <w:t xml:space="preserve">he effect of multiplying </w:t>
            </w:r>
            <m:oMath>
              <m:f>
                <m:fPr>
                  <m:ctrlPr>
                    <w:rPr>
                      <w:rFonts w:ascii="Cambria Math" w:hAnsi="Cambria Math" w:cs="Gotham-Book"/>
                      <w:i/>
                      <w:sz w:val="20"/>
                      <w:szCs w:val="20"/>
                    </w:rPr>
                  </m:ctrlPr>
                </m:fPr>
                <m:num>
                  <m:r>
                    <w:rPr>
                      <w:rFonts w:ascii="Cambria Math" w:hAnsi="Cambria Math" w:cs="Gotham-Book"/>
                      <w:sz w:val="20"/>
                      <w:szCs w:val="20"/>
                    </w:rPr>
                    <m:t>a</m:t>
                  </m:r>
                </m:num>
                <m:den>
                  <m:r>
                    <w:rPr>
                      <w:rFonts w:ascii="Cambria Math" w:hAnsi="Cambria Math" w:cs="Gotham-Book"/>
                      <w:sz w:val="20"/>
                      <w:szCs w:val="20"/>
                    </w:rPr>
                    <m:t>b</m:t>
                  </m:r>
                </m:den>
              </m:f>
            </m:oMath>
            <w:r w:rsidR="00970C60" w:rsidRPr="00A17F85">
              <w:rPr>
                <w:rFonts w:asciiTheme="minorHAnsi" w:hAnsiTheme="minorHAnsi" w:cs="Gotham-BookItalic"/>
                <w:i/>
                <w:iCs/>
                <w:sz w:val="20"/>
                <w:szCs w:val="20"/>
              </w:rPr>
              <w:t xml:space="preserve"> </w:t>
            </w:r>
            <w:r w:rsidR="00970C60" w:rsidRPr="00A17F85">
              <w:rPr>
                <w:rFonts w:asciiTheme="minorHAnsi" w:hAnsiTheme="minorHAnsi" w:cs="Gotham-Book"/>
                <w:sz w:val="20"/>
                <w:szCs w:val="20"/>
              </w:rPr>
              <w:t>by 1</w:t>
            </w:r>
            <w:r w:rsidR="00970C60" w:rsidRPr="00970C60">
              <w:rPr>
                <w:rFonts w:ascii="Calibri" w:hAnsi="Calibri" w:cs="Gotham-Book"/>
                <w:sz w:val="20"/>
                <w:szCs w:val="20"/>
              </w:rPr>
              <w:t>.</w:t>
            </w:r>
          </w:p>
        </w:tc>
        <w:tc>
          <w:tcPr>
            <w:tcW w:w="7301" w:type="dxa"/>
            <w:gridSpan w:val="2"/>
            <w:tcBorders>
              <w:top w:val="dashed" w:sz="4" w:space="0" w:color="auto"/>
              <w:bottom w:val="dashed" w:sz="4" w:space="0" w:color="auto"/>
            </w:tcBorders>
            <w:shd w:val="clear" w:color="auto" w:fill="DBE5F1" w:themeFill="accent1" w:themeFillTint="33"/>
          </w:tcPr>
          <w:p w14:paraId="4A8C288C" w14:textId="77777777" w:rsidR="00970C60" w:rsidRPr="00970C60" w:rsidRDefault="00970C60" w:rsidP="00DE1BE0">
            <w:pPr>
              <w:autoSpaceDE w:val="0"/>
              <w:autoSpaceDN w:val="0"/>
              <w:adjustRightInd w:val="0"/>
              <w:ind w:left="360" w:right="-86" w:hanging="360"/>
              <w:rPr>
                <w:rFonts w:ascii="Calibri" w:hAnsi="Calibri"/>
                <w:iCs/>
                <w:color w:val="000000"/>
                <w:sz w:val="20"/>
                <w:szCs w:val="20"/>
                <w:shd w:val="clear" w:color="auto" w:fill="FFFFFF"/>
              </w:rPr>
            </w:pPr>
            <w:r w:rsidRPr="00970C60">
              <w:rPr>
                <w:rFonts w:ascii="Calibri" w:hAnsi="Calibri"/>
                <w:iCs/>
                <w:color w:val="000000"/>
                <w:sz w:val="20"/>
                <w:szCs w:val="20"/>
              </w:rPr>
              <w:t>e.g.,</w:t>
            </w:r>
          </w:p>
          <w:p w14:paraId="7DFC6E9A" w14:textId="77777777" w:rsidR="00970C60" w:rsidRPr="00970C60" w:rsidRDefault="006E60B5" w:rsidP="00AE4B84">
            <w:pPr>
              <w:numPr>
                <w:ilvl w:val="0"/>
                <w:numId w:val="42"/>
              </w:numPr>
              <w:autoSpaceDE w:val="0"/>
              <w:autoSpaceDN w:val="0"/>
              <w:adjustRightInd w:val="0"/>
              <w:spacing w:after="120"/>
              <w:ind w:left="461" w:right="-86" w:hanging="270"/>
              <w:rPr>
                <w:rFonts w:ascii="Calibri" w:hAnsi="Calibri"/>
                <w:iCs/>
                <w:color w:val="000000"/>
                <w:sz w:val="20"/>
                <w:szCs w:val="20"/>
                <w:shd w:val="clear" w:color="auto" w:fill="FFFFFF"/>
              </w:rPr>
            </w:pPr>
            <w:r>
              <w:rPr>
                <w:rFonts w:ascii="Calibri" w:hAnsi="Calibri"/>
                <w:sz w:val="20"/>
                <w:szCs w:val="20"/>
              </w:rPr>
              <w:t xml:space="preserve">Explain why </w:t>
            </w:r>
            <w:r w:rsidR="00BE1239">
              <w:rPr>
                <w:rFonts w:ascii="Calibri" w:hAnsi="Calibri"/>
                <w:sz w:val="20"/>
                <w:szCs w:val="20"/>
              </w:rPr>
              <w:t xml:space="preserve">4 × </w:t>
            </w:r>
            <m:oMath>
              <m:f>
                <m:fPr>
                  <m:ctrlPr>
                    <w:rPr>
                      <w:rFonts w:ascii="Cambria Math" w:hAnsi="Cambria Math" w:cs="Gotham-Book"/>
                      <w:sz w:val="20"/>
                      <w:szCs w:val="20"/>
                    </w:rPr>
                  </m:ctrlPr>
                </m:fPr>
                <m:num>
                  <m:r>
                    <m:rPr>
                      <m:sty m:val="p"/>
                    </m:rPr>
                    <w:rPr>
                      <w:rFonts w:ascii="Cambria Math" w:hAnsi="Cambria Math" w:cs="Gotham-Book"/>
                      <w:sz w:val="20"/>
                      <w:szCs w:val="20"/>
                    </w:rPr>
                    <m:t>3</m:t>
                  </m:r>
                </m:num>
                <m:den>
                  <m:r>
                    <m:rPr>
                      <m:sty m:val="p"/>
                    </m:rPr>
                    <w:rPr>
                      <w:rFonts w:ascii="Cambria Math" w:hAnsi="Cambria Math" w:cs="Gotham-Book"/>
                      <w:sz w:val="20"/>
                      <w:szCs w:val="20"/>
                    </w:rPr>
                    <m:t>2</m:t>
                  </m:r>
                </m:den>
              </m:f>
            </m:oMath>
            <w:r w:rsidR="00970C60" w:rsidRPr="00970C60">
              <w:rPr>
                <w:rFonts w:ascii="Calibri" w:hAnsi="Calibri"/>
                <w:iCs/>
                <w:color w:val="000000"/>
                <w:sz w:val="20"/>
                <w:szCs w:val="20"/>
              </w:rPr>
              <w:t xml:space="preserve"> </w:t>
            </w:r>
            <w:r>
              <w:rPr>
                <w:rFonts w:ascii="Calibri" w:hAnsi="Calibri"/>
                <w:iCs/>
                <w:color w:val="000000"/>
                <w:sz w:val="20"/>
                <w:szCs w:val="20"/>
              </w:rPr>
              <w:t>is greater than 4.</w:t>
            </w:r>
          </w:p>
          <w:p w14:paraId="582C11CA" w14:textId="77777777" w:rsidR="00970C60" w:rsidRPr="00970C60" w:rsidRDefault="006E60B5" w:rsidP="00AE4B84">
            <w:pPr>
              <w:numPr>
                <w:ilvl w:val="0"/>
                <w:numId w:val="42"/>
              </w:numPr>
              <w:autoSpaceDE w:val="0"/>
              <w:autoSpaceDN w:val="0"/>
              <w:adjustRightInd w:val="0"/>
              <w:spacing w:after="120"/>
              <w:ind w:left="461" w:right="-86" w:hanging="270"/>
              <w:rPr>
                <w:rFonts w:ascii="Calibri" w:hAnsi="Calibri"/>
                <w:iCs/>
                <w:color w:val="000000"/>
                <w:sz w:val="20"/>
                <w:szCs w:val="20"/>
                <w:shd w:val="clear" w:color="auto" w:fill="FFFFFF"/>
              </w:rPr>
            </w:pPr>
            <w:r>
              <w:rPr>
                <w:rFonts w:ascii="Calibri" w:hAnsi="Calibri"/>
                <w:sz w:val="20"/>
                <w:szCs w:val="20"/>
              </w:rPr>
              <w:t xml:space="preserve">Explain why </w:t>
            </w:r>
            <w:r w:rsidR="00BE1239">
              <w:rPr>
                <w:rFonts w:ascii="Calibri" w:hAnsi="Calibri"/>
                <w:sz w:val="20"/>
                <w:szCs w:val="20"/>
              </w:rPr>
              <w:t xml:space="preserve">4 × </w:t>
            </w:r>
            <m:oMath>
              <m:f>
                <m:fPr>
                  <m:ctrlPr>
                    <w:rPr>
                      <w:rFonts w:ascii="Cambria Math" w:hAnsi="Cambria Math" w:cs="Gotham-Book"/>
                      <w:sz w:val="20"/>
                      <w:szCs w:val="20"/>
                    </w:rPr>
                  </m:ctrlPr>
                </m:fPr>
                <m:num>
                  <m:r>
                    <m:rPr>
                      <m:sty m:val="p"/>
                    </m:rPr>
                    <w:rPr>
                      <w:rFonts w:ascii="Cambria Math" w:hAnsi="Cambria Math" w:cs="Gotham-Book"/>
                      <w:sz w:val="20"/>
                      <w:szCs w:val="20"/>
                    </w:rPr>
                    <m:t>1</m:t>
                  </m:r>
                </m:num>
                <m:den>
                  <m:r>
                    <m:rPr>
                      <m:sty m:val="p"/>
                    </m:rPr>
                    <w:rPr>
                      <w:rFonts w:ascii="Cambria Math" w:hAnsi="Cambria Math" w:cs="Gotham-Book"/>
                      <w:sz w:val="20"/>
                      <w:szCs w:val="20"/>
                    </w:rPr>
                    <m:t>2</m:t>
                  </m:r>
                </m:den>
              </m:f>
            </m:oMath>
            <w:r w:rsidR="00970C60" w:rsidRPr="00970C60">
              <w:rPr>
                <w:rFonts w:ascii="Calibri" w:hAnsi="Calibri"/>
                <w:iCs/>
                <w:color w:val="000000"/>
                <w:sz w:val="20"/>
                <w:szCs w:val="20"/>
              </w:rPr>
              <w:t xml:space="preserve"> </w:t>
            </w:r>
            <w:r>
              <w:rPr>
                <w:rFonts w:ascii="Calibri" w:hAnsi="Calibri"/>
                <w:iCs/>
                <w:color w:val="000000"/>
                <w:sz w:val="20"/>
                <w:szCs w:val="20"/>
              </w:rPr>
              <w:t>is less than 4.</w:t>
            </w:r>
            <w:r w:rsidR="00970C60" w:rsidRPr="00970C60">
              <w:rPr>
                <w:rFonts w:ascii="Calibri" w:hAnsi="Calibri"/>
                <w:iCs/>
                <w:color w:val="000000"/>
                <w:sz w:val="20"/>
                <w:szCs w:val="20"/>
                <w:shd w:val="clear" w:color="auto" w:fill="FFFFFF"/>
              </w:rPr>
              <w:t xml:space="preserve"> </w:t>
            </w:r>
          </w:p>
          <w:p w14:paraId="2DB3585D" w14:textId="77777777" w:rsidR="00A314B6" w:rsidRPr="00970C60" w:rsidRDefault="00622578" w:rsidP="00AE4B84">
            <w:pPr>
              <w:numPr>
                <w:ilvl w:val="0"/>
                <w:numId w:val="42"/>
              </w:numPr>
              <w:autoSpaceDE w:val="0"/>
              <w:autoSpaceDN w:val="0"/>
              <w:adjustRightInd w:val="0"/>
              <w:spacing w:after="60"/>
              <w:ind w:left="461" w:right="-86" w:hanging="274"/>
              <w:rPr>
                <w:rFonts w:ascii="Calibri" w:hAnsi="Calibri" w:cs="Gotham-Book"/>
                <w:sz w:val="20"/>
                <w:szCs w:val="20"/>
              </w:rPr>
            </w:pPr>
            <m:oMath>
              <m:f>
                <m:fPr>
                  <m:ctrlPr>
                    <w:rPr>
                      <w:rFonts w:ascii="Cambria Math" w:hAnsi="Cambria Math" w:cs="Gotham-Book"/>
                      <w:sz w:val="20"/>
                      <w:szCs w:val="20"/>
                    </w:rPr>
                  </m:ctrlPr>
                </m:fPr>
                <m:num>
                  <m:r>
                    <m:rPr>
                      <m:sty m:val="p"/>
                    </m:rPr>
                    <w:rPr>
                      <w:rFonts w:ascii="Cambria Math" w:hAnsi="Cambria Math" w:cs="Gotham-Book"/>
                      <w:sz w:val="20"/>
                      <w:szCs w:val="20"/>
                    </w:rPr>
                    <m:t>1</m:t>
                  </m:r>
                </m:num>
                <m:den>
                  <m:r>
                    <m:rPr>
                      <m:sty m:val="p"/>
                    </m:rPr>
                    <w:rPr>
                      <w:rFonts w:ascii="Cambria Math" w:hAnsi="Cambria Math" w:cs="Gotham-Book"/>
                      <w:sz w:val="20"/>
                      <w:szCs w:val="20"/>
                    </w:rPr>
                    <m:t>3</m:t>
                  </m:r>
                </m:den>
              </m:f>
            </m:oMath>
            <w:r w:rsidR="005E2D89">
              <w:rPr>
                <w:rFonts w:ascii="Calibri" w:hAnsi="Calibri"/>
                <w:iCs/>
                <w:color w:val="000000"/>
                <w:sz w:val="20"/>
                <w:szCs w:val="20"/>
              </w:rPr>
              <w:t xml:space="preserve"> is equivalent to </w:t>
            </w:r>
            <m:oMath>
              <m:f>
                <m:fPr>
                  <m:ctrlPr>
                    <w:rPr>
                      <w:rFonts w:ascii="Cambria Math" w:hAnsi="Cambria Math" w:cs="Gotham-Book"/>
                      <w:sz w:val="20"/>
                      <w:szCs w:val="20"/>
                    </w:rPr>
                  </m:ctrlPr>
                </m:fPr>
                <m:num>
                  <m:r>
                    <m:rPr>
                      <m:sty m:val="p"/>
                    </m:rPr>
                    <w:rPr>
                      <w:rFonts w:ascii="Cambria Math" w:hAnsi="Cambria Math" w:cs="Gotham-Book"/>
                      <w:sz w:val="20"/>
                      <w:szCs w:val="20"/>
                    </w:rPr>
                    <m:t>2</m:t>
                  </m:r>
                </m:num>
                <m:den>
                  <m:r>
                    <m:rPr>
                      <m:sty m:val="p"/>
                    </m:rPr>
                    <w:rPr>
                      <w:rFonts w:ascii="Cambria Math" w:hAnsi="Cambria Math" w:cs="Gotham-Book"/>
                      <w:sz w:val="20"/>
                      <w:szCs w:val="20"/>
                    </w:rPr>
                    <m:t>6</m:t>
                  </m:r>
                </m:den>
              </m:f>
            </m:oMath>
            <w:r w:rsidR="005E2D89">
              <w:rPr>
                <w:rFonts w:ascii="Calibri" w:hAnsi="Calibri"/>
                <w:sz w:val="20"/>
                <w:szCs w:val="20"/>
              </w:rPr>
              <w:t xml:space="preserve"> because </w:t>
            </w:r>
            <m:oMath>
              <m:f>
                <m:fPr>
                  <m:ctrlPr>
                    <w:rPr>
                      <w:rFonts w:ascii="Cambria Math" w:hAnsi="Cambria Math" w:cs="Gotham-Book"/>
                      <w:sz w:val="20"/>
                      <w:szCs w:val="20"/>
                    </w:rPr>
                  </m:ctrlPr>
                </m:fPr>
                <m:num>
                  <m:r>
                    <m:rPr>
                      <m:sty m:val="p"/>
                    </m:rPr>
                    <w:rPr>
                      <w:rFonts w:ascii="Cambria Math" w:hAnsi="Cambria Math" w:cs="Gotham-Book"/>
                      <w:sz w:val="20"/>
                      <w:szCs w:val="20"/>
                    </w:rPr>
                    <m:t>1</m:t>
                  </m:r>
                </m:num>
                <m:den>
                  <m:r>
                    <m:rPr>
                      <m:sty m:val="p"/>
                    </m:rPr>
                    <w:rPr>
                      <w:rFonts w:ascii="Cambria Math" w:hAnsi="Cambria Math" w:cs="Gotham-Book"/>
                      <w:sz w:val="20"/>
                      <w:szCs w:val="20"/>
                    </w:rPr>
                    <m:t>3</m:t>
                  </m:r>
                </m:den>
              </m:f>
            </m:oMath>
            <w:r w:rsidR="00970C60">
              <w:rPr>
                <w:rFonts w:ascii="Calibri" w:hAnsi="Calibri"/>
                <w:iCs/>
                <w:color w:val="000000"/>
                <w:sz w:val="20"/>
                <w:szCs w:val="20"/>
              </w:rPr>
              <w:t xml:space="preserve"> </w:t>
            </w:r>
            <w:r w:rsidR="006E60B5">
              <w:rPr>
                <w:rFonts w:ascii="Calibri" w:hAnsi="Calibri"/>
                <w:iCs/>
                <w:color w:val="000000"/>
                <w:sz w:val="20"/>
                <w:szCs w:val="20"/>
              </w:rPr>
              <w:t>×</w:t>
            </w:r>
            <w:r w:rsidR="00970C60" w:rsidRPr="00970C60">
              <w:rPr>
                <w:rFonts w:ascii="Calibri" w:hAnsi="Calibri"/>
                <w:iCs/>
                <w:color w:val="000000"/>
                <w:sz w:val="20"/>
                <w:szCs w:val="20"/>
              </w:rPr>
              <w:t xml:space="preserve"> </w:t>
            </w:r>
            <m:oMath>
              <m:f>
                <m:fPr>
                  <m:ctrlPr>
                    <w:rPr>
                      <w:rFonts w:ascii="Cambria Math" w:hAnsi="Cambria Math"/>
                      <w:i/>
                      <w:iCs/>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2</m:t>
                  </m:r>
                </m:den>
              </m:f>
            </m:oMath>
            <w:r w:rsidR="006E60B5">
              <w:rPr>
                <w:rFonts w:ascii="Calibri" w:hAnsi="Calibri"/>
                <w:iCs/>
                <w:color w:val="000000"/>
                <w:sz w:val="20"/>
                <w:szCs w:val="20"/>
              </w:rPr>
              <w:t xml:space="preserve">  </w:t>
            </w:r>
            <w:r w:rsidR="00970C60" w:rsidRPr="00970C60">
              <w:rPr>
                <w:rFonts w:ascii="Calibri" w:hAnsi="Calibri"/>
                <w:iCs/>
                <w:color w:val="000000"/>
                <w:sz w:val="20"/>
                <w:szCs w:val="20"/>
              </w:rPr>
              <w:t>=</w:t>
            </w:r>
            <w:r w:rsidR="00970C60">
              <w:rPr>
                <w:rFonts w:ascii="Calibri" w:hAnsi="Calibri"/>
                <w:iCs/>
                <w:color w:val="000000"/>
                <w:sz w:val="20"/>
                <w:szCs w:val="20"/>
              </w:rPr>
              <w:t xml:space="preserve"> </w:t>
            </w:r>
            <w:r w:rsidR="00970C60" w:rsidRPr="00970C60">
              <w:rPr>
                <w:rFonts w:ascii="Calibri" w:hAnsi="Calibri"/>
                <w:iCs/>
                <w:color w:val="000000"/>
                <w:sz w:val="20"/>
                <w:szCs w:val="20"/>
              </w:rPr>
              <w:t xml:space="preserve"> </w:t>
            </w:r>
            <m:oMath>
              <m:f>
                <m:fPr>
                  <m:ctrlPr>
                    <w:rPr>
                      <w:rFonts w:ascii="Cambria Math" w:hAnsi="Cambria Math"/>
                      <w:i/>
                      <w:iCs/>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6</m:t>
                  </m:r>
                </m:den>
              </m:f>
            </m:oMath>
            <w:r w:rsidR="005E2D89">
              <w:rPr>
                <w:rFonts w:ascii="Calibri" w:hAnsi="Calibri"/>
                <w:iCs/>
                <w:color w:val="000000"/>
                <w:sz w:val="20"/>
                <w:szCs w:val="20"/>
              </w:rPr>
              <w:t>.</w:t>
            </w:r>
          </w:p>
        </w:tc>
      </w:tr>
      <w:tr w:rsidR="00A314B6" w:rsidRPr="00DC797B" w14:paraId="34C24F5B" w14:textId="77777777" w:rsidTr="00DE1BE0">
        <w:tc>
          <w:tcPr>
            <w:tcW w:w="7099" w:type="dxa"/>
            <w:tcBorders>
              <w:top w:val="dashed" w:sz="4" w:space="0" w:color="auto"/>
              <w:bottom w:val="nil"/>
            </w:tcBorders>
            <w:shd w:val="clear" w:color="auto" w:fill="auto"/>
          </w:tcPr>
          <w:p w14:paraId="5AF77CEA" w14:textId="77777777" w:rsidR="00A314B6" w:rsidRPr="004C2F25" w:rsidRDefault="00D6368C" w:rsidP="006C350F">
            <w:pPr>
              <w:pStyle w:val="Standard1"/>
              <w:numPr>
                <w:ilvl w:val="0"/>
                <w:numId w:val="119"/>
              </w:numPr>
              <w:ind w:left="450"/>
            </w:pPr>
            <w:r w:rsidRPr="00C87C90">
              <w:t>Solve real world problems involving multiplication of fractions and mixed numbers</w:t>
            </w:r>
            <w:r>
              <w:t>.</w:t>
            </w:r>
          </w:p>
        </w:tc>
        <w:tc>
          <w:tcPr>
            <w:tcW w:w="7301"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A314B6" w:rsidRPr="005B3FD2" w14:paraId="357D336A" w14:textId="77777777" w:rsidTr="007E705F">
              <w:trPr>
                <w:tblHeader/>
              </w:trPr>
              <w:tc>
                <w:tcPr>
                  <w:tcW w:w="1008" w:type="dxa"/>
                </w:tcPr>
                <w:p w14:paraId="6380018F" w14:textId="77777777" w:rsidR="00A314B6" w:rsidRPr="005B3FD2" w:rsidRDefault="00A314B6"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40C8C203" w14:textId="621B097D" w:rsidR="00A314B6"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NY-4.NF</w:t>
                  </w:r>
                  <w:r w:rsidR="00D106E6">
                    <w:rPr>
                      <w:rFonts w:ascii="Calibri" w:hAnsi="Calibri" w:cs="Gotham-Bold"/>
                      <w:bCs/>
                      <w:noProof/>
                      <w:color w:val="C00000"/>
                      <w:sz w:val="20"/>
                      <w:szCs w:val="20"/>
                    </w:rPr>
                    <w:t>.4c</w:t>
                  </w:r>
                </w:p>
              </w:tc>
              <w:tc>
                <w:tcPr>
                  <w:tcW w:w="288" w:type="dxa"/>
                </w:tcPr>
                <w:p w14:paraId="70C7B89D"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390262D6" w14:textId="0525357B" w:rsidR="00A314B6"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D106E6">
                    <w:rPr>
                      <w:rFonts w:ascii="Calibri" w:hAnsi="Calibri" w:cs="Gotham-Bold"/>
                      <w:bCs/>
                      <w:noProof/>
                      <w:color w:val="C00000"/>
                      <w:sz w:val="20"/>
                      <w:szCs w:val="20"/>
                    </w:rPr>
                    <w:t>.6</w:t>
                  </w:r>
                </w:p>
              </w:tc>
              <w:tc>
                <w:tcPr>
                  <w:tcW w:w="288" w:type="dxa"/>
                </w:tcPr>
                <w:p w14:paraId="2B9672B3"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p>
              </w:tc>
              <w:tc>
                <w:tcPr>
                  <w:tcW w:w="1152" w:type="dxa"/>
                </w:tcPr>
                <w:p w14:paraId="45BB1764"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p>
              </w:tc>
            </w:tr>
          </w:tbl>
          <w:p w14:paraId="1F2A4C6A" w14:textId="77777777" w:rsidR="00A314B6" w:rsidRPr="00D6368C" w:rsidRDefault="00D6368C" w:rsidP="00284F2F">
            <w:pPr>
              <w:pStyle w:val="eg"/>
            </w:pPr>
            <w:r w:rsidRPr="00C87C90">
              <w:t>e.g.,</w:t>
            </w:r>
            <w:r>
              <w:tab/>
            </w:r>
            <w:r w:rsidRPr="00C87C90">
              <w:t>using visual fraction models or equa</w:t>
            </w:r>
            <w:r w:rsidR="00060FAB">
              <w:t>tions to represent the problem</w:t>
            </w:r>
          </w:p>
        </w:tc>
      </w:tr>
      <w:tr w:rsidR="00A314B6" w:rsidRPr="00DC797B" w14:paraId="42A08524" w14:textId="77777777" w:rsidTr="00DE1BE0">
        <w:tc>
          <w:tcPr>
            <w:tcW w:w="7099" w:type="dxa"/>
            <w:tcBorders>
              <w:top w:val="dashed" w:sz="4" w:space="0" w:color="auto"/>
              <w:bottom w:val="nil"/>
            </w:tcBorders>
            <w:shd w:val="clear" w:color="auto" w:fill="auto"/>
          </w:tcPr>
          <w:p w14:paraId="1D6B2F87" w14:textId="77777777" w:rsidR="00D6368C" w:rsidRPr="00D6368C" w:rsidRDefault="00D6368C" w:rsidP="006C350F">
            <w:pPr>
              <w:pStyle w:val="Standard1"/>
              <w:numPr>
                <w:ilvl w:val="0"/>
                <w:numId w:val="119"/>
              </w:numPr>
              <w:ind w:left="450"/>
              <w:rPr>
                <w:color w:val="C00000"/>
              </w:rPr>
            </w:pPr>
            <w:r w:rsidRPr="00C87C90">
              <w:t>Apply and extend previous understandings of division to divide unit fractions by whole numbers and whole numbers by unit fractions.</w:t>
            </w:r>
          </w:p>
          <w:p w14:paraId="340AFCE0" w14:textId="7EFBE969" w:rsidR="00A314B6" w:rsidRPr="004C2F25" w:rsidRDefault="00D6368C" w:rsidP="00D6368C">
            <w:pPr>
              <w:pStyle w:val="Standard1"/>
              <w:ind w:left="990" w:hanging="540"/>
              <w:rPr>
                <w:color w:val="C00000"/>
              </w:rPr>
            </w:pPr>
            <w:r w:rsidRPr="00D6368C">
              <w:rPr>
                <w:color w:val="C00000"/>
                <w:u w:val="single"/>
              </w:rPr>
              <w:t>Note</w:t>
            </w:r>
            <w:r w:rsidRPr="00D6368C">
              <w:rPr>
                <w:color w:val="C00000"/>
              </w:rPr>
              <w:t>:</w:t>
            </w:r>
            <w:r w:rsidRPr="00D6368C">
              <w:rPr>
                <w:color w:val="C00000"/>
              </w:rPr>
              <w:tab/>
              <w:t>Students able to multiply fractions in general can develop strategies to divide fractions in general, by reasoning about the relationship between multiplication and division. But division of a fraction by a fraction is not a requirement until grade 6 (</w:t>
            </w:r>
            <w:r w:rsidR="004A6414">
              <w:rPr>
                <w:color w:val="C00000"/>
              </w:rPr>
              <w:t>NY-6.NS</w:t>
            </w:r>
            <w:r w:rsidRPr="00D6368C">
              <w:rPr>
                <w:color w:val="C00000"/>
              </w:rPr>
              <w:t>.1).</w:t>
            </w:r>
          </w:p>
        </w:tc>
        <w:tc>
          <w:tcPr>
            <w:tcW w:w="7301"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A314B6" w:rsidRPr="005B3FD2" w14:paraId="66037715" w14:textId="77777777" w:rsidTr="007E705F">
              <w:trPr>
                <w:tblHeader/>
              </w:trPr>
              <w:tc>
                <w:tcPr>
                  <w:tcW w:w="1008" w:type="dxa"/>
                </w:tcPr>
                <w:p w14:paraId="2493E502" w14:textId="77777777" w:rsidR="00A314B6" w:rsidRPr="005B3FD2" w:rsidRDefault="00A314B6"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58C54A14"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p>
              </w:tc>
              <w:tc>
                <w:tcPr>
                  <w:tcW w:w="288" w:type="dxa"/>
                </w:tcPr>
                <w:p w14:paraId="23B7BEA1"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p>
              </w:tc>
              <w:tc>
                <w:tcPr>
                  <w:tcW w:w="1152" w:type="dxa"/>
                </w:tcPr>
                <w:p w14:paraId="5B18E667" w14:textId="1FE0236D" w:rsidR="00A314B6"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NY-5.NF</w:t>
                  </w:r>
                  <w:r w:rsidR="00D6368C">
                    <w:rPr>
                      <w:rFonts w:ascii="Calibri" w:hAnsi="Calibri" w:cs="Gotham-Bold"/>
                      <w:bCs/>
                      <w:noProof/>
                      <w:color w:val="C00000"/>
                      <w:sz w:val="20"/>
                      <w:szCs w:val="20"/>
                    </w:rPr>
                    <w:t>.7</w:t>
                  </w:r>
                </w:p>
              </w:tc>
              <w:tc>
                <w:tcPr>
                  <w:tcW w:w="288" w:type="dxa"/>
                </w:tcPr>
                <w:p w14:paraId="654BD4EF" w14:textId="77777777" w:rsidR="00A314B6" w:rsidRPr="005B3FD2" w:rsidRDefault="00A314B6"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2934B4A9" w14:textId="3B16C98D" w:rsidR="00A314B6"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D6368C">
                    <w:rPr>
                      <w:rFonts w:ascii="Calibri" w:hAnsi="Calibri" w:cs="Gotham-Bold"/>
                      <w:bCs/>
                      <w:noProof/>
                      <w:color w:val="C00000"/>
                      <w:sz w:val="20"/>
                      <w:szCs w:val="20"/>
                    </w:rPr>
                    <w:t>.1</w:t>
                  </w:r>
                </w:p>
              </w:tc>
            </w:tr>
          </w:tbl>
          <w:p w14:paraId="2DFC499B" w14:textId="77777777" w:rsidR="00A314B6" w:rsidRPr="00DC797B" w:rsidRDefault="00A314B6" w:rsidP="008D1396">
            <w:pPr>
              <w:autoSpaceDE w:val="0"/>
              <w:autoSpaceDN w:val="0"/>
              <w:adjustRightInd w:val="0"/>
              <w:spacing w:after="120"/>
              <w:ind w:left="540" w:hanging="540"/>
              <w:rPr>
                <w:rFonts w:ascii="Calibri" w:hAnsi="Calibri" w:cs="Gotham-Bold"/>
                <w:b/>
                <w:bCs/>
                <w:noProof/>
                <w:sz w:val="20"/>
                <w:szCs w:val="20"/>
              </w:rPr>
            </w:pPr>
          </w:p>
        </w:tc>
      </w:tr>
      <w:tr w:rsidR="00A314B6" w:rsidRPr="00DC797B" w14:paraId="2CB04335" w14:textId="77777777" w:rsidTr="00DE1BE0">
        <w:tc>
          <w:tcPr>
            <w:tcW w:w="7099" w:type="dxa"/>
            <w:tcBorders>
              <w:top w:val="dashed" w:sz="4" w:space="0" w:color="auto"/>
              <w:bottom w:val="nil"/>
            </w:tcBorders>
            <w:shd w:val="clear" w:color="auto" w:fill="auto"/>
          </w:tcPr>
          <w:p w14:paraId="23209B02" w14:textId="77777777" w:rsidR="00A314B6" w:rsidRPr="00D6368C" w:rsidRDefault="00D6368C" w:rsidP="00F317C3">
            <w:pPr>
              <w:pStyle w:val="ListParagraph"/>
              <w:numPr>
                <w:ilvl w:val="0"/>
                <w:numId w:val="52"/>
              </w:numPr>
              <w:autoSpaceDE w:val="0"/>
              <w:autoSpaceDN w:val="0"/>
              <w:adjustRightInd w:val="0"/>
              <w:spacing w:after="120"/>
              <w:ind w:left="810" w:hanging="270"/>
              <w:rPr>
                <w:rFonts w:ascii="Calibri" w:hAnsi="Calibri" w:cs="Gotham-BookItalic"/>
                <w:i/>
                <w:iCs/>
                <w:sz w:val="20"/>
                <w:szCs w:val="20"/>
              </w:rPr>
            </w:pPr>
            <w:r w:rsidRPr="00D6368C">
              <w:rPr>
                <w:rFonts w:ascii="Calibri" w:hAnsi="Calibri"/>
                <w:sz w:val="20"/>
                <w:szCs w:val="20"/>
              </w:rPr>
              <w:t>Interpret division of a unit fraction by a non-zero whole number, and compute such quotients.</w:t>
            </w:r>
          </w:p>
        </w:tc>
        <w:tc>
          <w:tcPr>
            <w:tcW w:w="7301" w:type="dxa"/>
            <w:gridSpan w:val="2"/>
            <w:tcBorders>
              <w:top w:val="dashed" w:sz="4" w:space="0" w:color="auto"/>
              <w:bottom w:val="nil"/>
            </w:tcBorders>
            <w:shd w:val="clear" w:color="auto" w:fill="DBE5F1" w:themeFill="accent1" w:themeFillTint="33"/>
          </w:tcPr>
          <w:p w14:paraId="34E768E7" w14:textId="77777777" w:rsidR="00A314B6" w:rsidRPr="00C86B25" w:rsidRDefault="00C86B25" w:rsidP="00AE4B84">
            <w:pPr>
              <w:pStyle w:val="eg"/>
              <w:tabs>
                <w:tab w:val="clear" w:pos="450"/>
              </w:tabs>
              <w:spacing w:before="0"/>
            </w:pPr>
            <w:r>
              <w:t>e.g.,</w:t>
            </w:r>
            <w:r>
              <w:tab/>
            </w:r>
            <w:r w:rsidR="00060FAB">
              <w:t>C</w:t>
            </w:r>
            <w:r w:rsidRPr="00C87C90">
              <w:t xml:space="preserve">reate a story </w:t>
            </w:r>
            <w:r w:rsidRPr="00F92B88">
              <w:t xml:space="preserve">context for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F92B88">
              <w:t xml:space="preserve"> ÷ 4 and use a visual fraction model to show the quotient. Use the relationship between multiplication and division to explain that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F92B88">
              <w:t xml:space="preserve"> ÷ 4 =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F92B88">
              <w:t xml:space="preserve"> because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F92B88" w:rsidRPr="00F92B88">
              <w:t> </w:t>
            </w:r>
            <w:r w:rsidRPr="00F92B88">
              <w:t>×</w:t>
            </w:r>
            <w:r w:rsidR="00F92B88" w:rsidRPr="00F92B88">
              <w:t> </w:t>
            </w:r>
            <w:r w:rsidRPr="00F92B88">
              <w:t>4</w:t>
            </w:r>
            <w:r w:rsidR="00F92B88" w:rsidRPr="00F92B88">
              <w:t> </w:t>
            </w:r>
            <w:r w:rsidRPr="00F92B88">
              <w:t>=</w:t>
            </w:r>
            <w:r w:rsidR="00F92B88" w:rsidRPr="00F92B88">
              <w:t>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F92B88">
              <w:t>.</w:t>
            </w:r>
          </w:p>
        </w:tc>
      </w:tr>
      <w:tr w:rsidR="00A314B6" w:rsidRPr="00DC797B" w14:paraId="240A73B8" w14:textId="77777777" w:rsidTr="00DE1BE0">
        <w:tc>
          <w:tcPr>
            <w:tcW w:w="7099" w:type="dxa"/>
            <w:tcBorders>
              <w:top w:val="dashed" w:sz="4" w:space="0" w:color="auto"/>
              <w:bottom w:val="nil"/>
            </w:tcBorders>
            <w:shd w:val="clear" w:color="auto" w:fill="auto"/>
          </w:tcPr>
          <w:p w14:paraId="010F0134" w14:textId="77777777" w:rsidR="00A314B6" w:rsidRPr="00D6368C" w:rsidRDefault="00D6368C" w:rsidP="00F317C3">
            <w:pPr>
              <w:pStyle w:val="ListParagraph"/>
              <w:numPr>
                <w:ilvl w:val="0"/>
                <w:numId w:val="52"/>
              </w:numPr>
              <w:autoSpaceDE w:val="0"/>
              <w:autoSpaceDN w:val="0"/>
              <w:adjustRightInd w:val="0"/>
              <w:spacing w:after="120"/>
              <w:ind w:left="810" w:hanging="270"/>
              <w:rPr>
                <w:rFonts w:ascii="Calibri" w:hAnsi="Calibri" w:cs="Gotham-BookItalic"/>
                <w:i/>
                <w:iCs/>
                <w:sz w:val="20"/>
                <w:szCs w:val="20"/>
              </w:rPr>
            </w:pPr>
            <w:r w:rsidRPr="00D6368C">
              <w:rPr>
                <w:rFonts w:ascii="Calibri" w:hAnsi="Calibri"/>
                <w:sz w:val="20"/>
                <w:szCs w:val="20"/>
              </w:rPr>
              <w:t>Interpret division of a whole number by a unit fraction, and compute such quotients.</w:t>
            </w:r>
          </w:p>
        </w:tc>
        <w:tc>
          <w:tcPr>
            <w:tcW w:w="7301" w:type="dxa"/>
            <w:gridSpan w:val="2"/>
            <w:tcBorders>
              <w:top w:val="dashed" w:sz="4" w:space="0" w:color="auto"/>
              <w:bottom w:val="nil"/>
            </w:tcBorders>
            <w:shd w:val="clear" w:color="auto" w:fill="DBE5F1" w:themeFill="accent1" w:themeFillTint="33"/>
          </w:tcPr>
          <w:p w14:paraId="37ADDD2A" w14:textId="77777777" w:rsidR="00A314B6" w:rsidRPr="00D4616D" w:rsidRDefault="00C86B25" w:rsidP="00AE4B84">
            <w:pPr>
              <w:pStyle w:val="eg"/>
              <w:tabs>
                <w:tab w:val="clear" w:pos="450"/>
              </w:tabs>
              <w:spacing w:before="0"/>
            </w:pPr>
            <w:r>
              <w:t>e.g.,</w:t>
            </w:r>
            <w:r>
              <w:tab/>
            </w:r>
            <w:r w:rsidR="00060FAB">
              <w:t>C</w:t>
            </w:r>
            <w:r w:rsidRPr="00C87C90">
              <w:t xml:space="preserve">reate a story context for 4 </w:t>
            </w:r>
            <w:r w:rsidRPr="00F92B88">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F92B88">
              <w:t xml:space="preserve"> and use a visual fraction model to show the quotient. Use the relationship between multiplication and division to explain that 4 ÷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F92B88">
              <w:t xml:space="preserve"> = 20 because 20 ×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F92B88">
              <w:t xml:space="preserve"> = 4.</w:t>
            </w:r>
          </w:p>
        </w:tc>
      </w:tr>
      <w:tr w:rsidR="00A314B6" w:rsidRPr="00DC797B" w14:paraId="507F47CE" w14:textId="77777777" w:rsidTr="00DE1BE0">
        <w:tc>
          <w:tcPr>
            <w:tcW w:w="7099" w:type="dxa"/>
            <w:tcBorders>
              <w:top w:val="dashed" w:sz="4" w:space="0" w:color="auto"/>
              <w:bottom w:val="single" w:sz="12" w:space="0" w:color="auto"/>
            </w:tcBorders>
            <w:shd w:val="clear" w:color="auto" w:fill="auto"/>
          </w:tcPr>
          <w:p w14:paraId="40062885" w14:textId="77777777" w:rsidR="00A314B6" w:rsidRPr="00D6368C" w:rsidRDefault="00D6368C" w:rsidP="00F317C3">
            <w:pPr>
              <w:pStyle w:val="ListParagraph"/>
              <w:numPr>
                <w:ilvl w:val="0"/>
                <w:numId w:val="52"/>
              </w:numPr>
              <w:autoSpaceDE w:val="0"/>
              <w:autoSpaceDN w:val="0"/>
              <w:adjustRightInd w:val="0"/>
              <w:spacing w:after="120"/>
              <w:ind w:left="810" w:hanging="270"/>
              <w:rPr>
                <w:rFonts w:ascii="Calibri" w:hAnsi="Calibri" w:cs="Gotham-BookItalic"/>
                <w:i/>
                <w:iCs/>
                <w:sz w:val="20"/>
                <w:szCs w:val="20"/>
              </w:rPr>
            </w:pPr>
            <w:r w:rsidRPr="00D6368C">
              <w:rPr>
                <w:rFonts w:ascii="Calibri" w:hAnsi="Calibri"/>
                <w:sz w:val="20"/>
                <w:szCs w:val="20"/>
              </w:rPr>
              <w:t>Solve real-world problems involving division of unit fractions by non-zero whole numbers and division of whole numbers by unit fractions.</w:t>
            </w:r>
          </w:p>
        </w:tc>
        <w:tc>
          <w:tcPr>
            <w:tcW w:w="7301" w:type="dxa"/>
            <w:gridSpan w:val="2"/>
            <w:tcBorders>
              <w:top w:val="dashed" w:sz="4" w:space="0" w:color="auto"/>
              <w:bottom w:val="single" w:sz="12" w:space="0" w:color="auto"/>
            </w:tcBorders>
            <w:shd w:val="clear" w:color="auto" w:fill="DBE5F1" w:themeFill="accent1" w:themeFillTint="33"/>
          </w:tcPr>
          <w:p w14:paraId="474D4584" w14:textId="77777777" w:rsidR="00C86B25" w:rsidRPr="00762844" w:rsidRDefault="00C86B25" w:rsidP="00AE4B84">
            <w:pPr>
              <w:pStyle w:val="eg"/>
              <w:tabs>
                <w:tab w:val="clear" w:pos="450"/>
              </w:tabs>
            </w:pPr>
            <w:r w:rsidRPr="00762844">
              <w:t>e.g.,</w:t>
            </w:r>
            <w:r w:rsidRPr="00762844">
              <w:tab/>
              <w:t>using visual fraction models and equat</w:t>
            </w:r>
            <w:r w:rsidR="00060FAB">
              <w:t>ions to represent the problem</w:t>
            </w:r>
          </w:p>
          <w:p w14:paraId="7A70B290" w14:textId="77777777" w:rsidR="00A314B6" w:rsidRPr="00D4616D" w:rsidRDefault="00C86B25" w:rsidP="00AE4B84">
            <w:pPr>
              <w:pStyle w:val="eg"/>
              <w:tabs>
                <w:tab w:val="clear" w:pos="450"/>
              </w:tabs>
            </w:pPr>
            <w:r w:rsidRPr="00762844">
              <w:t>e.g.,</w:t>
            </w:r>
            <w:r w:rsidRPr="00762844">
              <w:tab/>
            </w:r>
            <w:r w:rsidR="00762844" w:rsidRPr="00762844">
              <w:t>H</w:t>
            </w:r>
            <w:r w:rsidRPr="00762844">
              <w:t xml:space="preserve">ow much chocolate will each person get if 3 people share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62844">
              <w:t xml:space="preserve"> lb. of chocolate equally? How many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762844">
              <w:t>-cup ser</w:t>
            </w:r>
            <w:r w:rsidR="00D4616D" w:rsidRPr="00762844">
              <w:t>vings are in 2 cups of raisins?</w:t>
            </w:r>
          </w:p>
        </w:tc>
      </w:tr>
      <w:tr w:rsidR="00A314B6" w:rsidRPr="00723FDF" w14:paraId="6EF304F9" w14:textId="77777777" w:rsidTr="00DE1BE0">
        <w:tc>
          <w:tcPr>
            <w:tcW w:w="14400" w:type="dxa"/>
            <w:gridSpan w:val="3"/>
            <w:tcBorders>
              <w:top w:val="single" w:sz="12" w:space="0" w:color="auto"/>
              <w:bottom w:val="nil"/>
            </w:tcBorders>
            <w:shd w:val="clear" w:color="auto" w:fill="DBE5F1" w:themeFill="accent1" w:themeFillTint="33"/>
          </w:tcPr>
          <w:p w14:paraId="3DF28FAA" w14:textId="77777777" w:rsidR="00A314B6" w:rsidRPr="004F56EA" w:rsidRDefault="00A314B6" w:rsidP="00494052">
            <w:pPr>
              <w:autoSpaceDE w:val="0"/>
              <w:autoSpaceDN w:val="0"/>
              <w:adjustRightInd w:val="0"/>
              <w:rPr>
                <w:rFonts w:ascii="Calibri" w:hAnsi="Calibri" w:cs="Gotham-Bold"/>
                <w:b/>
                <w:bCs/>
                <w:noProof/>
                <w:sz w:val="20"/>
                <w:szCs w:val="20"/>
              </w:rPr>
            </w:pPr>
            <w:r>
              <w:rPr>
                <w:rFonts w:ascii="Calibri" w:hAnsi="Calibri" w:cs="Gotham-Bold"/>
                <w:b/>
                <w:bCs/>
                <w:noProof/>
                <w:sz w:val="20"/>
                <w:szCs w:val="20"/>
              </w:rPr>
              <w:t>Within-Grade Connections</w:t>
            </w:r>
            <w:r w:rsidRPr="004F56EA">
              <w:rPr>
                <w:rFonts w:ascii="Calibri" w:hAnsi="Calibri" w:cs="Gotham-Bold"/>
                <w:b/>
                <w:bCs/>
                <w:noProof/>
                <w:sz w:val="20"/>
                <w:szCs w:val="20"/>
              </w:rPr>
              <w:t>:</w:t>
            </w:r>
          </w:p>
          <w:p w14:paraId="1D7E40D4" w14:textId="62992101" w:rsidR="005602D9" w:rsidRPr="005602D9" w:rsidRDefault="00A314B6" w:rsidP="005602D9">
            <w:pPr>
              <w:pStyle w:val="Default"/>
              <w:numPr>
                <w:ilvl w:val="0"/>
                <w:numId w:val="3"/>
              </w:numPr>
              <w:spacing w:after="120"/>
              <w:ind w:left="360" w:hanging="274"/>
              <w:rPr>
                <w:rFonts w:asciiTheme="minorHAnsi" w:hAnsiTheme="minorHAnsi"/>
                <w:sz w:val="20"/>
                <w:szCs w:val="20"/>
              </w:rPr>
            </w:pPr>
            <w:r w:rsidRPr="004F56EA">
              <w:rPr>
                <w:sz w:val="20"/>
                <w:szCs w:val="20"/>
              </w:rPr>
              <w:t>Understanding that in a multi</w:t>
            </w:r>
            <w:r>
              <w:rPr>
                <w:sz w:val="20"/>
                <w:szCs w:val="20"/>
              </w:rPr>
              <w:t>-</w:t>
            </w:r>
            <w:r w:rsidRPr="004F56EA">
              <w:rPr>
                <w:sz w:val="20"/>
                <w:szCs w:val="20"/>
              </w:rPr>
              <w:t xml:space="preserve">digit number, a digit in one place represents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4F56EA">
              <w:rPr>
                <w:sz w:val="20"/>
                <w:szCs w:val="20"/>
              </w:rPr>
              <w:t xml:space="preserve"> of what it represents in the place to its left (</w:t>
            </w:r>
            <w:r w:rsidR="004A6414">
              <w:rPr>
                <w:sz w:val="20"/>
                <w:szCs w:val="20"/>
              </w:rPr>
              <w:t>NY-5.NBT</w:t>
            </w:r>
            <w:r w:rsidRPr="004F56EA">
              <w:rPr>
                <w:sz w:val="20"/>
                <w:szCs w:val="20"/>
              </w:rPr>
              <w:t xml:space="preserve">.1) is an example of multiplying a </w:t>
            </w:r>
            <w:r w:rsidRPr="005602D9">
              <w:rPr>
                <w:rFonts w:asciiTheme="minorHAnsi" w:hAnsiTheme="minorHAnsi"/>
                <w:sz w:val="20"/>
                <w:szCs w:val="20"/>
              </w:rPr>
              <w:t>quantity by a fraction (</w:t>
            </w:r>
            <w:r w:rsidR="004A6414">
              <w:rPr>
                <w:rFonts w:asciiTheme="minorHAnsi" w:hAnsiTheme="minorHAnsi"/>
                <w:sz w:val="20"/>
                <w:szCs w:val="20"/>
              </w:rPr>
              <w:t>NY-5.NF</w:t>
            </w:r>
            <w:r w:rsidRPr="005602D9">
              <w:rPr>
                <w:rFonts w:asciiTheme="minorHAnsi" w:hAnsiTheme="minorHAnsi"/>
                <w:sz w:val="20"/>
                <w:szCs w:val="20"/>
              </w:rPr>
              <w:t>.4).</w:t>
            </w:r>
            <w:hyperlink w:anchor="WorksCited" w:tooltip="Partnership for Assessment of Readiness for College and Careers. PARCC Model Content Frameworks: Mathematics, Grades 3 - 11 (version 4.0). 2014. p. 23" w:history="1">
              <w:sdt>
                <w:sdtPr>
                  <w:rPr>
                    <w:rStyle w:val="Hyperlink"/>
                    <w:rFonts w:asciiTheme="minorHAnsi" w:hAnsiTheme="minorHAnsi"/>
                    <w:sz w:val="20"/>
                    <w:szCs w:val="20"/>
                    <w:vertAlign w:val="superscript"/>
                  </w:rPr>
                  <w:id w:val="-296378877"/>
                  <w:citation/>
                </w:sdtPr>
                <w:sdtEndPr>
                  <w:rPr>
                    <w:rStyle w:val="Hyperlink"/>
                  </w:rPr>
                </w:sdtEndPr>
                <w:sdtContent>
                  <w:r w:rsidR="00C36793" w:rsidRPr="00074885">
                    <w:rPr>
                      <w:rStyle w:val="Hyperlink"/>
                      <w:rFonts w:asciiTheme="minorHAnsi" w:hAnsiTheme="minorHAnsi"/>
                      <w:sz w:val="20"/>
                      <w:szCs w:val="20"/>
                      <w:vertAlign w:val="superscript"/>
                    </w:rPr>
                    <w:fldChar w:fldCharType="begin"/>
                  </w:r>
                  <w:r w:rsidR="00C36793" w:rsidRPr="00074885">
                    <w:rPr>
                      <w:rStyle w:val="Hyperlink"/>
                      <w:rFonts w:asciiTheme="minorHAnsi" w:hAnsiTheme="minorHAnsi"/>
                      <w:sz w:val="20"/>
                      <w:szCs w:val="20"/>
                      <w:vertAlign w:val="superscript"/>
                    </w:rPr>
                    <w:instrText xml:space="preserve"> CITATION Par \l 1033 </w:instrText>
                  </w:r>
                  <w:r w:rsidR="00C36793" w:rsidRPr="00074885">
                    <w:rPr>
                      <w:rStyle w:val="Hyperlink"/>
                      <w:rFonts w:asciiTheme="minorHAnsi" w:hAnsiTheme="minorHAnsi"/>
                      <w:sz w:val="20"/>
                      <w:szCs w:val="20"/>
                      <w:vertAlign w:val="superscript"/>
                    </w:rPr>
                    <w:fldChar w:fldCharType="separate"/>
                  </w:r>
                  <w:r w:rsidR="008B3648" w:rsidRPr="00074885">
                    <w:rPr>
                      <w:rStyle w:val="Hyperlink"/>
                      <w:rFonts w:asciiTheme="minorHAnsi" w:hAnsiTheme="minorHAnsi"/>
                      <w:noProof/>
                      <w:sz w:val="20"/>
                      <w:szCs w:val="20"/>
                      <w:vertAlign w:val="superscript"/>
                    </w:rPr>
                    <w:t xml:space="preserve"> </w:t>
                  </w:r>
                  <w:r w:rsidR="008B3648" w:rsidRPr="00074885">
                    <w:rPr>
                      <w:rFonts w:asciiTheme="minorHAnsi" w:hAnsiTheme="minorHAnsi"/>
                      <w:noProof/>
                      <w:color w:val="0000FF"/>
                      <w:sz w:val="20"/>
                      <w:szCs w:val="20"/>
                      <w:vertAlign w:val="superscript"/>
                    </w:rPr>
                    <w:t>(14)</w:t>
                  </w:r>
                  <w:r w:rsidR="00C36793" w:rsidRPr="00074885">
                    <w:rPr>
                      <w:rStyle w:val="Hyperlink"/>
                      <w:rFonts w:asciiTheme="minorHAnsi" w:hAnsiTheme="minorHAnsi"/>
                      <w:sz w:val="20"/>
                      <w:szCs w:val="20"/>
                      <w:vertAlign w:val="superscript"/>
                    </w:rPr>
                    <w:fldChar w:fldCharType="end"/>
                  </w:r>
                </w:sdtContent>
              </w:sdt>
            </w:hyperlink>
            <w:r w:rsidRPr="005602D9">
              <w:rPr>
                <w:rFonts w:asciiTheme="minorHAnsi" w:hAnsiTheme="minorHAnsi"/>
                <w:sz w:val="20"/>
                <w:szCs w:val="20"/>
              </w:rPr>
              <w:t xml:space="preserve"> </w:t>
            </w:r>
          </w:p>
          <w:p w14:paraId="0F89D737" w14:textId="77777777" w:rsidR="00B8467E" w:rsidRPr="008A24FC" w:rsidRDefault="00B8467E" w:rsidP="00B8467E">
            <w:pPr>
              <w:autoSpaceDE w:val="0"/>
              <w:autoSpaceDN w:val="0"/>
              <w:adjustRightInd w:val="0"/>
              <w:rPr>
                <w:rFonts w:ascii="Calibri" w:hAnsi="Calibri" w:cs="Gotham-Bold"/>
                <w:b/>
                <w:bCs/>
                <w:noProof/>
                <w:sz w:val="20"/>
                <w:szCs w:val="20"/>
              </w:rPr>
            </w:pPr>
            <w:r w:rsidRPr="008A24FC">
              <w:rPr>
                <w:rFonts w:ascii="Calibri" w:hAnsi="Calibri" w:cs="Gotham-Bold"/>
                <w:b/>
                <w:bCs/>
                <w:noProof/>
                <w:sz w:val="20"/>
                <w:szCs w:val="20"/>
              </w:rPr>
              <w:t>Connecting the Standards for Mathematical Practice to Mathematical Content:</w:t>
            </w:r>
          </w:p>
          <w:p w14:paraId="3612166C" w14:textId="1DB411C0" w:rsidR="005602D9" w:rsidRPr="005602D9" w:rsidRDefault="005602D9" w:rsidP="005602D9">
            <w:pPr>
              <w:pStyle w:val="Default"/>
              <w:numPr>
                <w:ilvl w:val="0"/>
                <w:numId w:val="3"/>
              </w:numPr>
              <w:spacing w:after="120"/>
              <w:ind w:left="360" w:hanging="274"/>
              <w:rPr>
                <w:sz w:val="20"/>
                <w:szCs w:val="20"/>
              </w:rPr>
            </w:pPr>
            <w:r w:rsidRPr="005602D9">
              <w:rPr>
                <w:rFonts w:asciiTheme="minorHAnsi" w:hAnsiTheme="minorHAnsi" w:cs="KurierLight-Regular"/>
                <w:sz w:val="20"/>
                <w:szCs w:val="20"/>
              </w:rPr>
              <w:t>The understanding of multiplication as scaling (</w:t>
            </w:r>
            <w:r w:rsidR="004A6414">
              <w:rPr>
                <w:rFonts w:asciiTheme="minorHAnsi" w:hAnsiTheme="minorHAnsi" w:cs="KurierLight-Regular"/>
                <w:sz w:val="20"/>
                <w:szCs w:val="20"/>
              </w:rPr>
              <w:t>NY-5.NF</w:t>
            </w:r>
            <w:r w:rsidRPr="005602D9">
              <w:rPr>
                <w:rFonts w:asciiTheme="minorHAnsi" w:hAnsiTheme="minorHAnsi" w:cs="KurierLight-Regular"/>
                <w:sz w:val="20"/>
                <w:szCs w:val="20"/>
              </w:rPr>
              <w:t>.5) is an important opportunity for students to reason abstractly (MP2).</w:t>
            </w:r>
            <w:hyperlink w:anchor="WorksCited" w:tooltip="(http://math.arizona.edu/~ime/progressions/)  Progressions for the Common Core State Standards in Mathematics (draft).  Grades 3–5, Number and Operations - Fractions. 2013. p.14" w:history="1">
              <w:sdt>
                <w:sdtPr>
                  <w:rPr>
                    <w:rStyle w:val="Hyperlink"/>
                    <w:rFonts w:asciiTheme="minorHAnsi" w:hAnsiTheme="minorHAnsi" w:cs="KurierLight-Regular"/>
                    <w:sz w:val="20"/>
                    <w:szCs w:val="20"/>
                    <w:vertAlign w:val="superscript"/>
                  </w:rPr>
                  <w:id w:val="-596478618"/>
                  <w:citation/>
                </w:sdtPr>
                <w:sdtEndPr>
                  <w:rPr>
                    <w:rStyle w:val="Hyperlink"/>
                  </w:rPr>
                </w:sdtEndPr>
                <w:sdtContent>
                  <w:r w:rsidRPr="00074885">
                    <w:rPr>
                      <w:rStyle w:val="Hyperlink"/>
                      <w:rFonts w:asciiTheme="minorHAnsi" w:hAnsiTheme="minorHAnsi" w:cs="KurierLight-Regular"/>
                      <w:sz w:val="20"/>
                      <w:szCs w:val="20"/>
                      <w:vertAlign w:val="superscript"/>
                    </w:rPr>
                    <w:fldChar w:fldCharType="begin"/>
                  </w:r>
                  <w:r w:rsidRPr="00074885">
                    <w:rPr>
                      <w:rStyle w:val="Hyperlink"/>
                      <w:rFonts w:asciiTheme="minorHAnsi" w:hAnsiTheme="minorHAnsi" w:cs="KurierLight-Regular"/>
                      <w:sz w:val="20"/>
                      <w:szCs w:val="20"/>
                      <w:vertAlign w:val="superscript"/>
                    </w:rPr>
                    <w:instrText xml:space="preserve"> CITATION Pro3 \l 1033 </w:instrText>
                  </w:r>
                  <w:r w:rsidRPr="00074885">
                    <w:rPr>
                      <w:rStyle w:val="Hyperlink"/>
                      <w:rFonts w:asciiTheme="minorHAnsi" w:hAnsiTheme="minorHAnsi" w:cs="KurierLight-Regular"/>
                      <w:sz w:val="20"/>
                      <w:szCs w:val="20"/>
                      <w:vertAlign w:val="superscript"/>
                    </w:rPr>
                    <w:fldChar w:fldCharType="separate"/>
                  </w:r>
                  <w:r w:rsidR="008B3648" w:rsidRPr="00074885">
                    <w:rPr>
                      <w:rStyle w:val="Hyperlink"/>
                      <w:rFonts w:asciiTheme="minorHAnsi" w:hAnsiTheme="minorHAnsi" w:cs="KurierLight-Regular"/>
                      <w:noProof/>
                      <w:sz w:val="20"/>
                      <w:szCs w:val="20"/>
                      <w:vertAlign w:val="superscript"/>
                    </w:rPr>
                    <w:t xml:space="preserve"> </w:t>
                  </w:r>
                  <w:r w:rsidR="008B3648" w:rsidRPr="00074885">
                    <w:rPr>
                      <w:rFonts w:asciiTheme="minorHAnsi" w:hAnsiTheme="minorHAnsi" w:cs="KurierLight-Regular"/>
                      <w:noProof/>
                      <w:color w:val="0000FF"/>
                      <w:sz w:val="20"/>
                      <w:szCs w:val="20"/>
                      <w:vertAlign w:val="superscript"/>
                    </w:rPr>
                    <w:t>(15)</w:t>
                  </w:r>
                  <w:r w:rsidRPr="00074885">
                    <w:rPr>
                      <w:rStyle w:val="Hyperlink"/>
                      <w:rFonts w:asciiTheme="minorHAnsi" w:hAnsiTheme="minorHAnsi" w:cs="KurierLight-Regular"/>
                      <w:sz w:val="20"/>
                      <w:szCs w:val="20"/>
                      <w:vertAlign w:val="superscript"/>
                    </w:rPr>
                    <w:fldChar w:fldCharType="end"/>
                  </w:r>
                </w:sdtContent>
              </w:sdt>
            </w:hyperlink>
          </w:p>
        </w:tc>
      </w:tr>
    </w:tbl>
    <w:p w14:paraId="7C12B931" w14:textId="7F8C74B1" w:rsidR="00494052" w:rsidRPr="004E643A" w:rsidRDefault="00494052" w:rsidP="00494052">
      <w:pPr>
        <w:tabs>
          <w:tab w:val="right" w:pos="6930"/>
        </w:tabs>
        <w:autoSpaceDE w:val="0"/>
        <w:autoSpaceDN w:val="0"/>
        <w:adjustRightInd w:val="0"/>
        <w:spacing w:after="120"/>
        <w:rPr>
          <w:rFonts w:ascii="Calibri" w:hAnsi="Calibri"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Measurement and Data"/>
      </w:tblPr>
      <w:tblGrid>
        <w:gridCol w:w="8640"/>
        <w:gridCol w:w="5760"/>
      </w:tblGrid>
      <w:tr w:rsidR="00494052" w:rsidRPr="00723FDF" w14:paraId="3AC9311C" w14:textId="77777777" w:rsidTr="00EF1D03">
        <w:tc>
          <w:tcPr>
            <w:tcW w:w="14400" w:type="dxa"/>
            <w:gridSpan w:val="2"/>
            <w:tcBorders>
              <w:bottom w:val="nil"/>
            </w:tcBorders>
            <w:shd w:val="clear" w:color="auto" w:fill="BFBFBF"/>
          </w:tcPr>
          <w:p w14:paraId="75578D00" w14:textId="0DB096E9"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NY-5.MD</w:t>
            </w:r>
            <w:r>
              <w:rPr>
                <w:rFonts w:ascii="Calibri" w:hAnsi="Calibri" w:cs="Gotham-Medium"/>
                <w:b/>
                <w:color w:val="1F497D"/>
                <w:sz w:val="22"/>
                <w:szCs w:val="20"/>
              </w:rPr>
              <w:t xml:space="preserve"> </w:t>
            </w:r>
            <w:r>
              <w:rPr>
                <w:rFonts w:ascii="Calibri" w:hAnsi="Calibri" w:cs="Gotham-Medium"/>
                <w:b/>
                <w:color w:val="1F497D"/>
                <w:sz w:val="22"/>
                <w:szCs w:val="20"/>
              </w:rPr>
              <w:tab/>
              <w:t>Measurement and Data</w:t>
            </w:r>
            <w:r w:rsidRPr="00C574F1">
              <w:rPr>
                <w:rFonts w:ascii="Calibri" w:hAnsi="Calibri" w:cs="Gotham-Medium"/>
                <w:b/>
                <w:color w:val="1F497D"/>
                <w:sz w:val="22"/>
              </w:rPr>
              <w:tab/>
            </w:r>
          </w:p>
        </w:tc>
      </w:tr>
      <w:tr w:rsidR="004C2F25" w:rsidRPr="00DC797B" w14:paraId="50BC8D9B" w14:textId="77777777" w:rsidTr="00EF1D03">
        <w:tc>
          <w:tcPr>
            <w:tcW w:w="8640" w:type="dxa"/>
            <w:tcBorders>
              <w:bottom w:val="nil"/>
            </w:tcBorders>
            <w:shd w:val="clear" w:color="auto" w:fill="auto"/>
          </w:tcPr>
          <w:p w14:paraId="536DDF9B" w14:textId="77777777" w:rsidR="004C2F25" w:rsidRPr="007A3FC5" w:rsidRDefault="007A3FC5"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Convert like measurement units wit</w:t>
            </w:r>
            <w:r>
              <w:rPr>
                <w:rFonts w:ascii="Calibri" w:hAnsi="Calibri" w:cs="Gotham-Bold"/>
                <w:b/>
                <w:bCs/>
                <w:sz w:val="20"/>
                <w:szCs w:val="20"/>
              </w:rPr>
              <w:t>hin a given measurement system.</w:t>
            </w:r>
          </w:p>
        </w:tc>
        <w:tc>
          <w:tcPr>
            <w:tcW w:w="5760" w:type="dxa"/>
            <w:tcBorders>
              <w:bottom w:val="nil"/>
            </w:tcBorders>
            <w:shd w:val="clear" w:color="auto" w:fill="DBE5F1" w:themeFill="accent1" w:themeFillTint="33"/>
          </w:tcPr>
          <w:p w14:paraId="39280E62"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61906675" w14:textId="77777777" w:rsidTr="00EF1D03">
        <w:tc>
          <w:tcPr>
            <w:tcW w:w="8640" w:type="dxa"/>
            <w:tcBorders>
              <w:top w:val="nil"/>
              <w:bottom w:val="single" w:sz="12" w:space="0" w:color="auto"/>
            </w:tcBorders>
            <w:shd w:val="clear" w:color="auto" w:fill="auto"/>
          </w:tcPr>
          <w:p w14:paraId="6C916280" w14:textId="77777777" w:rsidR="004C2F25" w:rsidRPr="008D1396" w:rsidRDefault="005B75CB" w:rsidP="006C350F">
            <w:pPr>
              <w:pStyle w:val="Standard1"/>
              <w:numPr>
                <w:ilvl w:val="0"/>
                <w:numId w:val="120"/>
              </w:numPr>
              <w:ind w:left="450"/>
            </w:pPr>
            <w:r w:rsidRPr="00C87C90">
              <w:t>Convert among different-sized standard measurement units within a given measurement system when</w:t>
            </w:r>
            <w:r>
              <w:t xml:space="preserve"> the conversion factor is given. </w:t>
            </w:r>
            <w:r w:rsidRPr="00C87C90">
              <w:t>Use these conversions in solving multi-step, real world problems.</w:t>
            </w:r>
          </w:p>
        </w:tc>
        <w:tc>
          <w:tcPr>
            <w:tcW w:w="5760" w:type="dxa"/>
            <w:tcBorders>
              <w:top w:val="nil"/>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211CA1EC" w14:textId="77777777" w:rsidTr="007E705F">
              <w:trPr>
                <w:tblHeader/>
              </w:trPr>
              <w:tc>
                <w:tcPr>
                  <w:tcW w:w="1008" w:type="dxa"/>
                </w:tcPr>
                <w:p w14:paraId="207CB79F"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6B9D109F" w14:textId="2B139233" w:rsidR="004C2F2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NY-4.MD</w:t>
                  </w:r>
                  <w:r w:rsidR="008D1396">
                    <w:rPr>
                      <w:rFonts w:ascii="Calibri" w:hAnsi="Calibri" w:cs="Gotham-Bold"/>
                      <w:bCs/>
                      <w:noProof/>
                      <w:color w:val="C00000"/>
                      <w:sz w:val="20"/>
                      <w:szCs w:val="20"/>
                    </w:rPr>
                    <w:t>.1</w:t>
                  </w:r>
                </w:p>
              </w:tc>
              <w:tc>
                <w:tcPr>
                  <w:tcW w:w="288" w:type="dxa"/>
                </w:tcPr>
                <w:p w14:paraId="03939701"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5014C2ED" w14:textId="16D0B071"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NY-5.MD</w:t>
                  </w:r>
                  <w:r w:rsidR="008D1396">
                    <w:rPr>
                      <w:rFonts w:ascii="Calibri" w:hAnsi="Calibri" w:cs="Gotham-Bold"/>
                      <w:bCs/>
                      <w:noProof/>
                      <w:color w:val="C00000"/>
                      <w:sz w:val="20"/>
                      <w:szCs w:val="20"/>
                    </w:rPr>
                    <w:t>.1</w:t>
                  </w:r>
                </w:p>
              </w:tc>
              <w:tc>
                <w:tcPr>
                  <w:tcW w:w="288" w:type="dxa"/>
                </w:tcPr>
                <w:p w14:paraId="4786D577" w14:textId="77777777" w:rsidR="004C2F25" w:rsidRPr="005B3FD2" w:rsidRDefault="006F4AA1"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1AB80821" w14:textId="468DDA44"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NY-6.RP</w:t>
                  </w:r>
                  <w:r w:rsidR="006F4AA1">
                    <w:rPr>
                      <w:rFonts w:ascii="Calibri" w:hAnsi="Calibri" w:cs="Gotham-Bold"/>
                      <w:bCs/>
                      <w:noProof/>
                      <w:color w:val="C00000"/>
                      <w:sz w:val="20"/>
                      <w:szCs w:val="20"/>
                    </w:rPr>
                    <w:t>.3d</w:t>
                  </w:r>
                </w:p>
              </w:tc>
            </w:tr>
          </w:tbl>
          <w:p w14:paraId="4BF399D2" w14:textId="7C30D795" w:rsidR="008677F5" w:rsidRDefault="0017341D" w:rsidP="008677F5">
            <w:pPr>
              <w:pStyle w:val="Note"/>
              <w:spacing w:after="60"/>
              <w:ind w:left="547" w:hanging="547"/>
            </w:pPr>
            <w:r w:rsidRPr="00917739">
              <w:rPr>
                <w:u w:val="single"/>
              </w:rPr>
              <w:t>Note</w:t>
            </w:r>
            <w:r w:rsidR="008677F5">
              <w:rPr>
                <w:u w:val="single"/>
              </w:rPr>
              <w:t>s</w:t>
            </w:r>
            <w:r w:rsidRPr="00917739">
              <w:t>:</w:t>
            </w:r>
            <w:r w:rsidRPr="00917739">
              <w:tab/>
            </w:r>
          </w:p>
          <w:p w14:paraId="3D84F898" w14:textId="5B60DF09" w:rsidR="008677F5" w:rsidRDefault="00917739" w:rsidP="006C350F">
            <w:pPr>
              <w:pStyle w:val="Note"/>
              <w:numPr>
                <w:ilvl w:val="0"/>
                <w:numId w:val="304"/>
              </w:numPr>
              <w:tabs>
                <w:tab w:val="clear" w:pos="540"/>
              </w:tabs>
              <w:spacing w:after="60"/>
              <w:ind w:left="540"/>
            </w:pPr>
            <w:r w:rsidRPr="00917739">
              <w:t>All</w:t>
            </w:r>
            <w:r w:rsidR="0017341D" w:rsidRPr="00917739">
              <w:t xml:space="preserve"> conversion</w:t>
            </w:r>
            <w:r w:rsidRPr="00917739">
              <w:t xml:space="preserve"> factors will be given.</w:t>
            </w:r>
            <w:r w:rsidR="0017341D">
              <w:t xml:space="preserve"> </w:t>
            </w:r>
          </w:p>
          <w:p w14:paraId="627C9C98" w14:textId="424B8DB6" w:rsidR="008677F5" w:rsidRPr="005B75CB" w:rsidRDefault="008677F5" w:rsidP="006C350F">
            <w:pPr>
              <w:pStyle w:val="Note"/>
              <w:numPr>
                <w:ilvl w:val="0"/>
                <w:numId w:val="304"/>
              </w:numPr>
              <w:tabs>
                <w:tab w:val="clear" w:pos="540"/>
              </w:tabs>
              <w:ind w:left="540"/>
            </w:pPr>
            <w:r>
              <w:t>Grade 5 expectations for decimal operations are limited to work with decimals to hundredths.</w:t>
            </w:r>
          </w:p>
        </w:tc>
      </w:tr>
      <w:tr w:rsidR="00494052" w:rsidRPr="00723FDF" w14:paraId="2E817309" w14:textId="77777777" w:rsidTr="00EF1D03">
        <w:tc>
          <w:tcPr>
            <w:tcW w:w="14400" w:type="dxa"/>
            <w:gridSpan w:val="2"/>
            <w:tcBorders>
              <w:top w:val="single" w:sz="12" w:space="0" w:color="auto"/>
              <w:bottom w:val="nil"/>
            </w:tcBorders>
            <w:shd w:val="clear" w:color="auto" w:fill="DBE5F1" w:themeFill="accent1" w:themeFillTint="33"/>
          </w:tcPr>
          <w:p w14:paraId="7BB77E47" w14:textId="77777777" w:rsidR="00494052" w:rsidRDefault="00494052" w:rsidP="00494052">
            <w:pPr>
              <w:autoSpaceDE w:val="0"/>
              <w:autoSpaceDN w:val="0"/>
              <w:adjustRightInd w:val="0"/>
              <w:rPr>
                <w:rFonts w:ascii="Calibri" w:hAnsi="Calibri" w:cs="Gotham-Bold"/>
                <w:b/>
                <w:bCs/>
                <w:noProof/>
                <w:sz w:val="20"/>
                <w:szCs w:val="20"/>
              </w:rPr>
            </w:pPr>
            <w:r>
              <w:rPr>
                <w:rFonts w:ascii="Calibri" w:hAnsi="Calibri" w:cs="Gotham-Bold"/>
                <w:b/>
                <w:bCs/>
                <w:noProof/>
                <w:sz w:val="20"/>
                <w:szCs w:val="20"/>
              </w:rPr>
              <w:t>Within-Grade Connections:</w:t>
            </w:r>
          </w:p>
          <w:p w14:paraId="49745996" w14:textId="4DB8D7E9" w:rsidR="00C36793" w:rsidRPr="00FF13E5" w:rsidRDefault="00C36793" w:rsidP="0062638A">
            <w:pPr>
              <w:pStyle w:val="Default"/>
              <w:numPr>
                <w:ilvl w:val="0"/>
                <w:numId w:val="43"/>
              </w:numPr>
              <w:spacing w:after="120"/>
              <w:ind w:left="360" w:hanging="274"/>
              <w:rPr>
                <w:sz w:val="20"/>
                <w:szCs w:val="20"/>
              </w:rPr>
            </w:pPr>
            <w:r w:rsidRPr="00FF13E5">
              <w:rPr>
                <w:sz w:val="20"/>
                <w:szCs w:val="20"/>
              </w:rPr>
              <w:t>Work on this standard supports computation with decimals</w:t>
            </w:r>
            <w:r w:rsidR="00A66C76">
              <w:rPr>
                <w:sz w:val="20"/>
                <w:szCs w:val="20"/>
              </w:rPr>
              <w:t xml:space="preserve"> </w:t>
            </w:r>
            <w:r w:rsidR="00731834">
              <w:rPr>
                <w:sz w:val="20"/>
                <w:szCs w:val="20"/>
              </w:rPr>
              <w:t>to hundredths</w:t>
            </w:r>
            <w:r w:rsidRPr="00FF13E5">
              <w:rPr>
                <w:sz w:val="20"/>
                <w:szCs w:val="20"/>
              </w:rPr>
              <w:t xml:space="preserve"> (</w:t>
            </w:r>
            <w:r w:rsidR="004A6414">
              <w:rPr>
                <w:sz w:val="20"/>
                <w:szCs w:val="20"/>
              </w:rPr>
              <w:t>NY-5.NBT</w:t>
            </w:r>
            <w:r w:rsidRPr="00FF13E5">
              <w:rPr>
                <w:sz w:val="20"/>
                <w:szCs w:val="20"/>
              </w:rPr>
              <w:t>.7). For example, converting 5 cm to 0.05 m involves computation with decimals to hundredths.</w:t>
            </w:r>
            <w:hyperlink w:anchor="WorksCited" w:tooltip="Partnership for Assessment of Readiness for College and Careers. PARCC Model Content Frameworks: Mathematics, Grades 3 - 11 (version 4.0). 2014. p. 26" w:history="1">
              <w:sdt>
                <w:sdtPr>
                  <w:rPr>
                    <w:rStyle w:val="Hyperlink"/>
                    <w:sz w:val="20"/>
                    <w:szCs w:val="22"/>
                    <w:vertAlign w:val="superscript"/>
                  </w:rPr>
                  <w:id w:val="56523870"/>
                  <w:citation/>
                </w:sdtPr>
                <w:sdtEndPr>
                  <w:rPr>
                    <w:rStyle w:val="Hyperlink"/>
                  </w:rPr>
                </w:sdtEndPr>
                <w:sdtContent>
                  <w:r w:rsidRPr="00074885">
                    <w:rPr>
                      <w:rStyle w:val="Hyperlink"/>
                      <w:sz w:val="20"/>
                      <w:szCs w:val="22"/>
                      <w:vertAlign w:val="superscript"/>
                    </w:rPr>
                    <w:fldChar w:fldCharType="begin"/>
                  </w:r>
                  <w:r w:rsidRPr="00074885">
                    <w:rPr>
                      <w:rStyle w:val="Hyperlink"/>
                      <w:sz w:val="20"/>
                      <w:szCs w:val="22"/>
                      <w:vertAlign w:val="superscript"/>
                    </w:rPr>
                    <w:instrText xml:space="preserve"> CITATION Par \l 1033 </w:instrText>
                  </w:r>
                  <w:r w:rsidRPr="00074885">
                    <w:rPr>
                      <w:rStyle w:val="Hyperlink"/>
                      <w:sz w:val="20"/>
                      <w:szCs w:val="22"/>
                      <w:vertAlign w:val="superscript"/>
                    </w:rPr>
                    <w:fldChar w:fldCharType="separate"/>
                  </w:r>
                  <w:r w:rsidR="008B3648" w:rsidRPr="00074885">
                    <w:rPr>
                      <w:rStyle w:val="Hyperlink"/>
                      <w:noProof/>
                      <w:sz w:val="20"/>
                      <w:szCs w:val="22"/>
                      <w:vertAlign w:val="superscript"/>
                    </w:rPr>
                    <w:t xml:space="preserve"> </w:t>
                  </w:r>
                  <w:r w:rsidR="008B3648" w:rsidRPr="00074885">
                    <w:rPr>
                      <w:noProof/>
                      <w:color w:val="0000FF"/>
                      <w:sz w:val="20"/>
                      <w:szCs w:val="22"/>
                      <w:vertAlign w:val="superscript"/>
                    </w:rPr>
                    <w:t>(14)</w:t>
                  </w:r>
                  <w:r w:rsidRPr="00074885">
                    <w:rPr>
                      <w:rStyle w:val="Hyperlink"/>
                      <w:sz w:val="20"/>
                      <w:szCs w:val="22"/>
                      <w:vertAlign w:val="superscript"/>
                    </w:rPr>
                    <w:fldChar w:fldCharType="end"/>
                  </w:r>
                </w:sdtContent>
              </w:sdt>
            </w:hyperlink>
          </w:p>
          <w:p w14:paraId="0F9DA9A2" w14:textId="07E02154" w:rsidR="00494052" w:rsidRPr="00C36793" w:rsidRDefault="00494052" w:rsidP="0062638A">
            <w:pPr>
              <w:pStyle w:val="Default"/>
              <w:numPr>
                <w:ilvl w:val="0"/>
                <w:numId w:val="43"/>
              </w:numPr>
              <w:spacing w:after="120"/>
              <w:ind w:left="360" w:hanging="274"/>
              <w:rPr>
                <w:sz w:val="20"/>
                <w:szCs w:val="20"/>
              </w:rPr>
            </w:pPr>
            <w:r w:rsidRPr="00FF13E5">
              <w:rPr>
                <w:sz w:val="20"/>
                <w:szCs w:val="20"/>
              </w:rPr>
              <w:t>Conversions within the metric system (</w:t>
            </w:r>
            <w:r w:rsidR="004A6414">
              <w:rPr>
                <w:sz w:val="20"/>
                <w:szCs w:val="20"/>
              </w:rPr>
              <w:t>NY-5.MD</w:t>
            </w:r>
            <w:r w:rsidRPr="00FF13E5">
              <w:rPr>
                <w:sz w:val="20"/>
                <w:szCs w:val="20"/>
              </w:rPr>
              <w:t xml:space="preserve">.1) </w:t>
            </w:r>
            <w:r w:rsidR="00C36793" w:rsidRPr="00FF13E5">
              <w:rPr>
                <w:sz w:val="20"/>
                <w:szCs w:val="20"/>
              </w:rPr>
              <w:t>are</w:t>
            </w:r>
            <w:r w:rsidRPr="00FF13E5">
              <w:rPr>
                <w:sz w:val="20"/>
                <w:szCs w:val="20"/>
              </w:rPr>
              <w:t xml:space="preserve"> an important practical application of the place value system and an opportunity to develop understanding of it (</w:t>
            </w:r>
            <w:r w:rsidR="004A6414">
              <w:rPr>
                <w:sz w:val="20"/>
                <w:szCs w:val="20"/>
              </w:rPr>
              <w:t>NY-5.NBT</w:t>
            </w:r>
            <w:r w:rsidRPr="00FF13E5">
              <w:rPr>
                <w:sz w:val="20"/>
                <w:szCs w:val="20"/>
              </w:rPr>
              <w:t>.1 - 2).</w:t>
            </w:r>
          </w:p>
        </w:tc>
      </w:tr>
    </w:tbl>
    <w:p w14:paraId="690B3065" w14:textId="54406F61" w:rsidR="00494052" w:rsidRPr="004E643A" w:rsidRDefault="00494052" w:rsidP="00494052">
      <w:pPr>
        <w:tabs>
          <w:tab w:val="right" w:pos="6930"/>
        </w:tabs>
        <w:autoSpaceDE w:val="0"/>
        <w:autoSpaceDN w:val="0"/>
        <w:adjustRightInd w:val="0"/>
        <w:rPr>
          <w:rFonts w:ascii="Calibri" w:hAnsi="Calibri"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Measurement and Data"/>
      </w:tblPr>
      <w:tblGrid>
        <w:gridCol w:w="8640"/>
        <w:gridCol w:w="5760"/>
      </w:tblGrid>
      <w:tr w:rsidR="00494052" w:rsidRPr="00723FDF" w14:paraId="2B2569F7" w14:textId="77777777" w:rsidTr="008D1396">
        <w:tc>
          <w:tcPr>
            <w:tcW w:w="14400" w:type="dxa"/>
            <w:gridSpan w:val="2"/>
            <w:tcBorders>
              <w:bottom w:val="nil"/>
            </w:tcBorders>
            <w:shd w:val="clear" w:color="auto" w:fill="BFBFBF"/>
          </w:tcPr>
          <w:p w14:paraId="6D4C8208" w14:textId="7B83A4F3"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NY-5.MD</w:t>
            </w:r>
            <w:r>
              <w:rPr>
                <w:rFonts w:ascii="Calibri" w:hAnsi="Calibri" w:cs="Gotham-Medium"/>
                <w:b/>
                <w:color w:val="1F497D"/>
                <w:sz w:val="22"/>
                <w:szCs w:val="20"/>
              </w:rPr>
              <w:t xml:space="preserve"> </w:t>
            </w:r>
            <w:r>
              <w:rPr>
                <w:rFonts w:ascii="Calibri" w:hAnsi="Calibri" w:cs="Gotham-Medium"/>
                <w:b/>
                <w:color w:val="1F497D"/>
                <w:sz w:val="22"/>
                <w:szCs w:val="20"/>
              </w:rPr>
              <w:tab/>
              <w:t>Measurement and Data</w:t>
            </w:r>
            <w:r w:rsidRPr="00C574F1">
              <w:rPr>
                <w:rFonts w:ascii="Calibri" w:hAnsi="Calibri" w:cs="Gotham-Medium"/>
                <w:b/>
                <w:color w:val="1F497D"/>
                <w:sz w:val="22"/>
              </w:rPr>
              <w:tab/>
            </w:r>
          </w:p>
        </w:tc>
      </w:tr>
      <w:tr w:rsidR="004C2F25" w:rsidRPr="00DC797B" w14:paraId="0CFB7E86" w14:textId="77777777" w:rsidTr="008D1396">
        <w:trPr>
          <w:cantSplit/>
        </w:trPr>
        <w:tc>
          <w:tcPr>
            <w:tcW w:w="8640" w:type="dxa"/>
            <w:tcBorders>
              <w:bottom w:val="nil"/>
            </w:tcBorders>
            <w:shd w:val="clear" w:color="auto" w:fill="auto"/>
          </w:tcPr>
          <w:p w14:paraId="555EE259" w14:textId="77777777" w:rsidR="004C2F25" w:rsidRPr="00DC797B" w:rsidRDefault="007A3FC5" w:rsidP="007A3FC5">
            <w:pPr>
              <w:autoSpaceDE w:val="0"/>
              <w:autoSpaceDN w:val="0"/>
              <w:adjustRightInd w:val="0"/>
              <w:spacing w:before="120" w:after="120"/>
              <w:rPr>
                <w:rFonts w:ascii="Calibri" w:hAnsi="Calibri" w:cs="Gotham-Bold"/>
                <w:b/>
                <w:bCs/>
                <w:noProof/>
                <w:sz w:val="20"/>
                <w:szCs w:val="20"/>
                <w:vertAlign w:val="superscript"/>
              </w:rPr>
            </w:pPr>
            <w:r w:rsidRPr="0097470F">
              <w:rPr>
                <w:rFonts w:ascii="Calibri" w:hAnsi="Calibri" w:cs="Gotham-Bold"/>
                <w:b/>
                <w:bCs/>
                <w:sz w:val="20"/>
                <w:szCs w:val="20"/>
              </w:rPr>
              <w:t>Represent and interpret data.</w:t>
            </w:r>
          </w:p>
        </w:tc>
        <w:tc>
          <w:tcPr>
            <w:tcW w:w="5760" w:type="dxa"/>
            <w:tcBorders>
              <w:bottom w:val="nil"/>
            </w:tcBorders>
            <w:shd w:val="clear" w:color="auto" w:fill="DBE5F1" w:themeFill="accent1" w:themeFillTint="33"/>
          </w:tcPr>
          <w:p w14:paraId="341E6452"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05CC39E3" w14:textId="77777777" w:rsidTr="008677F5">
        <w:trPr>
          <w:cantSplit/>
        </w:trPr>
        <w:tc>
          <w:tcPr>
            <w:tcW w:w="8640" w:type="dxa"/>
            <w:tcBorders>
              <w:top w:val="nil"/>
              <w:bottom w:val="single" w:sz="12" w:space="0" w:color="auto"/>
            </w:tcBorders>
            <w:shd w:val="clear" w:color="auto" w:fill="auto"/>
          </w:tcPr>
          <w:p w14:paraId="2731A144" w14:textId="77777777" w:rsidR="004C2F25" w:rsidRPr="004C2762" w:rsidRDefault="005B75CB" w:rsidP="006C350F">
            <w:pPr>
              <w:pStyle w:val="Standard1"/>
              <w:numPr>
                <w:ilvl w:val="0"/>
                <w:numId w:val="120"/>
              </w:numPr>
              <w:ind w:left="450"/>
              <w:rPr>
                <w:rFonts w:cs="Gotham-BookItalic"/>
                <w:i/>
                <w:iCs/>
              </w:rPr>
            </w:pPr>
            <w:r w:rsidRPr="00C87C90">
              <w:t xml:space="preserve">Make a line plot to display a data set of measurements in fractions of a unit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8</m:t>
                      </m:r>
                    </m:den>
                  </m:f>
                </m:e>
              </m:d>
            </m:oMath>
            <w:r w:rsidRPr="00C87C90">
              <w:t>. Use operations on fractions for this grade to solve problems involving information presented in line plots.</w:t>
            </w:r>
          </w:p>
        </w:tc>
        <w:tc>
          <w:tcPr>
            <w:tcW w:w="5760" w:type="dxa"/>
            <w:tcBorders>
              <w:top w:val="nil"/>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7D1027" w:rsidRPr="005B3FD2" w14:paraId="6C97D206" w14:textId="77777777" w:rsidTr="007E705F">
              <w:trPr>
                <w:tblHeader/>
              </w:trPr>
              <w:tc>
                <w:tcPr>
                  <w:tcW w:w="1008" w:type="dxa"/>
                  <w:vAlign w:val="center"/>
                </w:tcPr>
                <w:p w14:paraId="3604653A" w14:textId="77777777" w:rsidR="007D1027" w:rsidRPr="005B3FD2" w:rsidRDefault="007D1027" w:rsidP="007D1027">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61AC2C66" w14:textId="389EADB7" w:rsidR="007D1027" w:rsidRPr="005B3FD2" w:rsidRDefault="00AE7D3A" w:rsidP="007D102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NY-4.MD</w:t>
                  </w:r>
                  <w:r w:rsidR="007D1027">
                    <w:rPr>
                      <w:rFonts w:ascii="Calibri" w:hAnsi="Calibri" w:cs="Gotham-Bold"/>
                      <w:bCs/>
                      <w:noProof/>
                      <w:color w:val="C00000"/>
                      <w:sz w:val="20"/>
                      <w:szCs w:val="20"/>
                    </w:rPr>
                    <w:t>.4</w:t>
                  </w:r>
                </w:p>
              </w:tc>
              <w:tc>
                <w:tcPr>
                  <w:tcW w:w="288" w:type="dxa"/>
                  <w:vAlign w:val="center"/>
                </w:tcPr>
                <w:p w14:paraId="25302617" w14:textId="77777777" w:rsidR="007D1027" w:rsidRPr="005B3FD2" w:rsidRDefault="007D1027" w:rsidP="007D1027">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4331FC73" w14:textId="576CAFF2" w:rsidR="007D1027" w:rsidRPr="005B3FD2" w:rsidRDefault="004A6414" w:rsidP="007D102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NY-5.MD</w:t>
                  </w:r>
                  <w:r w:rsidR="007D1027">
                    <w:rPr>
                      <w:rFonts w:ascii="Calibri" w:hAnsi="Calibri" w:cs="Gotham-Bold"/>
                      <w:bCs/>
                      <w:noProof/>
                      <w:color w:val="C00000"/>
                      <w:sz w:val="20"/>
                      <w:szCs w:val="20"/>
                    </w:rPr>
                    <w:t>.2</w:t>
                  </w:r>
                </w:p>
              </w:tc>
              <w:tc>
                <w:tcPr>
                  <w:tcW w:w="288" w:type="dxa"/>
                  <w:vAlign w:val="center"/>
                </w:tcPr>
                <w:p w14:paraId="6FAE952D" w14:textId="77777777" w:rsidR="007D1027" w:rsidRPr="005B3FD2" w:rsidRDefault="007D1027" w:rsidP="007D1027">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179DD18B" w14:textId="72555769" w:rsidR="007D1027" w:rsidRDefault="004A6414" w:rsidP="007D102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NY-6.SP</w:t>
                  </w:r>
                  <w:r w:rsidR="007D1027">
                    <w:rPr>
                      <w:rFonts w:ascii="Calibri" w:hAnsi="Calibri" w:cs="Gotham-Bold"/>
                      <w:bCs/>
                      <w:noProof/>
                      <w:color w:val="C00000"/>
                      <w:sz w:val="20"/>
                      <w:szCs w:val="20"/>
                    </w:rPr>
                    <w:t>.2</w:t>
                  </w:r>
                </w:p>
                <w:p w14:paraId="1C7C6E15" w14:textId="6544BECF" w:rsidR="007D1027" w:rsidRPr="005B3FD2" w:rsidRDefault="004A6414" w:rsidP="007D1027">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NY-6.SP</w:t>
                  </w:r>
                  <w:r w:rsidR="007D1027">
                    <w:rPr>
                      <w:rFonts w:ascii="Calibri" w:hAnsi="Calibri" w:cs="Gotham-Bold"/>
                      <w:bCs/>
                      <w:noProof/>
                      <w:color w:val="C00000"/>
                      <w:sz w:val="20"/>
                      <w:szCs w:val="20"/>
                    </w:rPr>
                    <w:t>.4</w:t>
                  </w:r>
                </w:p>
              </w:tc>
            </w:tr>
          </w:tbl>
          <w:p w14:paraId="17612B71" w14:textId="77777777" w:rsidR="004C2F25" w:rsidRPr="005B75CB" w:rsidRDefault="005B75CB" w:rsidP="00AE4B84">
            <w:pPr>
              <w:pStyle w:val="eg"/>
              <w:tabs>
                <w:tab w:val="clear" w:pos="450"/>
              </w:tabs>
              <w:ind w:left="540" w:hanging="540"/>
              <w:rPr>
                <w:rFonts w:cs="Gotham-Bold"/>
              </w:rPr>
            </w:pPr>
            <w:r w:rsidRPr="00DC3182">
              <w:t>e.g.,</w:t>
            </w:r>
            <w:r w:rsidRPr="00DC3182">
              <w:tab/>
            </w:r>
            <w:r w:rsidR="007D1027">
              <w:t>G</w:t>
            </w:r>
            <w:r w:rsidRPr="00DC3182">
              <w:t xml:space="preserve">iven different measurements of liquid in identical beakers, </w:t>
            </w:r>
            <w:r w:rsidR="00DC3182" w:rsidRPr="00DC3182">
              <w:t xml:space="preserve">make a line plot to display the data and </w:t>
            </w:r>
            <w:r w:rsidRPr="00DC3182">
              <w:t xml:space="preserve">find the </w:t>
            </w:r>
            <w:r w:rsidR="00DC3182" w:rsidRPr="00DC3182">
              <w:t xml:space="preserve">total </w:t>
            </w:r>
            <w:r w:rsidRPr="00DC3182">
              <w:t xml:space="preserve">amount of liquid </w:t>
            </w:r>
            <w:r w:rsidR="00DC3182" w:rsidRPr="00DC3182">
              <w:t xml:space="preserve">in all of the </w:t>
            </w:r>
            <w:r w:rsidRPr="00DC3182">
              <w:t>beaker</w:t>
            </w:r>
            <w:r w:rsidR="00DC3182" w:rsidRPr="00DC3182">
              <w:t>s</w:t>
            </w:r>
            <w:r w:rsidRPr="00DC3182">
              <w:t>.</w:t>
            </w:r>
          </w:p>
        </w:tc>
      </w:tr>
      <w:tr w:rsidR="00494052" w:rsidRPr="00723FDF" w14:paraId="0C39068F" w14:textId="77777777" w:rsidTr="007A3FC5">
        <w:tc>
          <w:tcPr>
            <w:tcW w:w="14400" w:type="dxa"/>
            <w:gridSpan w:val="2"/>
            <w:tcBorders>
              <w:top w:val="single" w:sz="12" w:space="0" w:color="auto"/>
              <w:bottom w:val="nil"/>
            </w:tcBorders>
            <w:shd w:val="clear" w:color="auto" w:fill="DBE5F1" w:themeFill="accent1" w:themeFillTint="33"/>
          </w:tcPr>
          <w:p w14:paraId="06D576E9" w14:textId="77777777" w:rsidR="00494052" w:rsidRPr="00E541B1" w:rsidRDefault="00494052" w:rsidP="00494052">
            <w:pPr>
              <w:autoSpaceDE w:val="0"/>
              <w:autoSpaceDN w:val="0"/>
              <w:adjustRightInd w:val="0"/>
              <w:rPr>
                <w:rFonts w:ascii="Calibri" w:hAnsi="Calibri" w:cs="Gotham-Bold"/>
                <w:b/>
                <w:bCs/>
                <w:noProof/>
                <w:color w:val="000000"/>
                <w:sz w:val="20"/>
                <w:szCs w:val="20"/>
              </w:rPr>
            </w:pPr>
            <w:r w:rsidRPr="00E541B1">
              <w:rPr>
                <w:rFonts w:ascii="Calibri" w:hAnsi="Calibri" w:cs="Gotham-Bold"/>
                <w:b/>
                <w:bCs/>
                <w:noProof/>
                <w:color w:val="000000"/>
                <w:sz w:val="20"/>
                <w:szCs w:val="20"/>
              </w:rPr>
              <w:t>Within-Grade Connections:</w:t>
            </w:r>
          </w:p>
          <w:p w14:paraId="463F7A06" w14:textId="39F440FC" w:rsidR="00494052" w:rsidRPr="00A9240C" w:rsidRDefault="00494052" w:rsidP="00825AE3">
            <w:pPr>
              <w:numPr>
                <w:ilvl w:val="0"/>
                <w:numId w:val="3"/>
              </w:numPr>
              <w:autoSpaceDE w:val="0"/>
              <w:autoSpaceDN w:val="0"/>
              <w:adjustRightInd w:val="0"/>
              <w:spacing w:after="120"/>
              <w:ind w:left="360" w:hanging="270"/>
              <w:rPr>
                <w:rFonts w:ascii="Calibri" w:hAnsi="Calibri" w:cs="Gotham-Bold"/>
                <w:bCs/>
                <w:noProof/>
                <w:sz w:val="20"/>
                <w:szCs w:val="20"/>
              </w:rPr>
            </w:pPr>
            <w:r w:rsidRPr="0062423D">
              <w:rPr>
                <w:rFonts w:ascii="Calibri" w:hAnsi="Calibri"/>
                <w:color w:val="000000"/>
                <w:sz w:val="20"/>
                <w:szCs w:val="20"/>
              </w:rPr>
              <w:t>Displaying data of measurements in fractions of a unit and solving problems involving information presented in line plots (</w:t>
            </w:r>
            <w:r w:rsidR="004A6414">
              <w:rPr>
                <w:rFonts w:ascii="Calibri" w:hAnsi="Calibri"/>
                <w:color w:val="000000"/>
                <w:sz w:val="20"/>
                <w:szCs w:val="20"/>
              </w:rPr>
              <w:t>NY-5.MD</w:t>
            </w:r>
            <w:r w:rsidRPr="0062423D">
              <w:rPr>
                <w:rFonts w:ascii="Calibri" w:hAnsi="Calibri"/>
                <w:color w:val="000000"/>
                <w:sz w:val="20"/>
                <w:szCs w:val="20"/>
              </w:rPr>
              <w:t>.2), provides an opportunity for solving real-world problems with operations on fractions (</w:t>
            </w:r>
            <w:r w:rsidR="004A6414">
              <w:rPr>
                <w:rFonts w:ascii="Calibri" w:hAnsi="Calibri"/>
                <w:color w:val="000000"/>
                <w:sz w:val="20"/>
                <w:szCs w:val="20"/>
              </w:rPr>
              <w:t>NY-5.NF</w:t>
            </w:r>
            <w:r w:rsidRPr="0062423D">
              <w:rPr>
                <w:rFonts w:ascii="Calibri" w:hAnsi="Calibri"/>
                <w:color w:val="000000"/>
                <w:sz w:val="20"/>
                <w:szCs w:val="20"/>
              </w:rPr>
              <w:t>).</w:t>
            </w:r>
            <w:hyperlink w:anchor="WorksCited" w:tooltip="Partnership for Assessment of Readiness for College and Careers. PARCC Model Content Frameworks: Mathematics, Grades 3 - 11 (version 4.0). 2014. p. 26" w:history="1">
              <w:sdt>
                <w:sdtPr>
                  <w:rPr>
                    <w:rStyle w:val="Hyperlink"/>
                    <w:rFonts w:asciiTheme="minorHAnsi" w:hAnsiTheme="minorHAnsi"/>
                    <w:sz w:val="20"/>
                    <w:szCs w:val="20"/>
                    <w:vertAlign w:val="superscript"/>
                  </w:rPr>
                  <w:id w:val="-1660304019"/>
                  <w:citation/>
                </w:sdtPr>
                <w:sdtEndPr>
                  <w:rPr>
                    <w:rStyle w:val="Hyperlink"/>
                  </w:rPr>
                </w:sdtEndPr>
                <w:sdtContent>
                  <w:r w:rsidR="00015248" w:rsidRPr="00074885">
                    <w:rPr>
                      <w:rStyle w:val="Hyperlink"/>
                      <w:rFonts w:asciiTheme="minorHAnsi" w:hAnsiTheme="minorHAnsi"/>
                      <w:sz w:val="20"/>
                      <w:szCs w:val="20"/>
                      <w:vertAlign w:val="superscript"/>
                    </w:rPr>
                    <w:fldChar w:fldCharType="begin"/>
                  </w:r>
                  <w:r w:rsidR="00015248" w:rsidRPr="00074885">
                    <w:rPr>
                      <w:rStyle w:val="Hyperlink"/>
                      <w:rFonts w:asciiTheme="minorHAnsi" w:hAnsiTheme="minorHAnsi"/>
                      <w:sz w:val="20"/>
                      <w:szCs w:val="20"/>
                      <w:vertAlign w:val="superscript"/>
                    </w:rPr>
                    <w:instrText xml:space="preserve"> CITATION Par \l 1033 </w:instrText>
                  </w:r>
                  <w:r w:rsidR="00015248" w:rsidRPr="00074885">
                    <w:rPr>
                      <w:rStyle w:val="Hyperlink"/>
                      <w:rFonts w:asciiTheme="minorHAnsi" w:hAnsiTheme="minorHAnsi"/>
                      <w:sz w:val="20"/>
                      <w:szCs w:val="20"/>
                      <w:vertAlign w:val="superscript"/>
                    </w:rPr>
                    <w:fldChar w:fldCharType="separate"/>
                  </w:r>
                  <w:r w:rsidR="008B3648" w:rsidRPr="00074885">
                    <w:rPr>
                      <w:rStyle w:val="Hyperlink"/>
                      <w:rFonts w:asciiTheme="minorHAnsi" w:hAnsiTheme="minorHAnsi"/>
                      <w:noProof/>
                      <w:sz w:val="20"/>
                      <w:szCs w:val="20"/>
                      <w:vertAlign w:val="superscript"/>
                    </w:rPr>
                    <w:t xml:space="preserve"> </w:t>
                  </w:r>
                  <w:r w:rsidR="008B3648" w:rsidRPr="00074885">
                    <w:rPr>
                      <w:rFonts w:asciiTheme="minorHAnsi" w:hAnsiTheme="minorHAnsi"/>
                      <w:noProof/>
                      <w:color w:val="0000FF"/>
                      <w:sz w:val="20"/>
                      <w:szCs w:val="20"/>
                      <w:vertAlign w:val="superscript"/>
                    </w:rPr>
                    <w:t>(14)</w:t>
                  </w:r>
                  <w:r w:rsidR="00015248" w:rsidRPr="00074885">
                    <w:rPr>
                      <w:rStyle w:val="Hyperlink"/>
                      <w:rFonts w:asciiTheme="minorHAnsi" w:hAnsiTheme="minorHAnsi"/>
                      <w:sz w:val="20"/>
                      <w:szCs w:val="20"/>
                      <w:vertAlign w:val="superscript"/>
                    </w:rPr>
                    <w:fldChar w:fldCharType="end"/>
                  </w:r>
                </w:sdtContent>
              </w:sdt>
            </w:hyperlink>
          </w:p>
        </w:tc>
      </w:tr>
    </w:tbl>
    <w:p w14:paraId="33971A87" w14:textId="11182147" w:rsidR="00494052" w:rsidRPr="004E643A" w:rsidRDefault="00494052" w:rsidP="005339FD">
      <w:pPr>
        <w:autoSpaceDE w:val="0"/>
        <w:autoSpaceDN w:val="0"/>
        <w:adjustRightInd w:val="0"/>
        <w:spacing w:after="120"/>
        <w:rPr>
          <w:rFonts w:ascii="Calibri" w:hAnsi="Calibri" w:cs="Gotham-Book"/>
          <w:sz w:val="20"/>
          <w:szCs w:val="20"/>
        </w:rPr>
      </w:pPr>
    </w:p>
    <w:tbl>
      <w:tblPr>
        <w:tblW w:w="14400" w:type="dxa"/>
        <w:tblBorders>
          <w:bottom w:val="single" w:sz="12" w:space="0" w:color="auto"/>
        </w:tblBorders>
        <w:tblLook w:val="04A0" w:firstRow="1" w:lastRow="0" w:firstColumn="1" w:lastColumn="0" w:noHBand="0" w:noVBand="1"/>
        <w:tblDescription w:val="Grade 5, Measurement and Data"/>
      </w:tblPr>
      <w:tblGrid>
        <w:gridCol w:w="8638"/>
        <w:gridCol w:w="561"/>
        <w:gridCol w:w="5201"/>
      </w:tblGrid>
      <w:tr w:rsidR="00494052" w:rsidRPr="00723FDF" w14:paraId="562B6753" w14:textId="77777777" w:rsidTr="004C2F25">
        <w:tc>
          <w:tcPr>
            <w:tcW w:w="14400" w:type="dxa"/>
            <w:gridSpan w:val="3"/>
            <w:shd w:val="clear" w:color="auto" w:fill="BFBFBF"/>
          </w:tcPr>
          <w:p w14:paraId="46E18EAD" w14:textId="1B8183A0"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NY-5.MD</w:t>
            </w:r>
            <w:r>
              <w:rPr>
                <w:rFonts w:ascii="Calibri" w:hAnsi="Calibri" w:cs="Gotham-Medium"/>
                <w:b/>
                <w:color w:val="1F497D"/>
                <w:sz w:val="22"/>
                <w:szCs w:val="20"/>
              </w:rPr>
              <w:t xml:space="preserve"> </w:t>
            </w:r>
            <w:r>
              <w:rPr>
                <w:rFonts w:ascii="Calibri" w:hAnsi="Calibri" w:cs="Gotham-Medium"/>
                <w:b/>
                <w:color w:val="1F497D"/>
                <w:sz w:val="22"/>
                <w:szCs w:val="20"/>
              </w:rPr>
              <w:tab/>
              <w:t>Measurement and Data</w:t>
            </w:r>
            <w:r w:rsidRPr="00C574F1">
              <w:rPr>
                <w:rFonts w:ascii="Calibri" w:hAnsi="Calibri" w:cs="Gotham-Medium"/>
                <w:b/>
                <w:color w:val="1F497D"/>
                <w:sz w:val="22"/>
              </w:rPr>
              <w:tab/>
            </w:r>
          </w:p>
        </w:tc>
      </w:tr>
      <w:tr w:rsidR="0091417A" w:rsidRPr="00DC797B" w14:paraId="5ED407D4" w14:textId="77777777" w:rsidTr="00DE257A">
        <w:trPr>
          <w:cantSplit/>
        </w:trPr>
        <w:tc>
          <w:tcPr>
            <w:tcW w:w="8638" w:type="dxa"/>
            <w:tcBorders>
              <w:bottom w:val="dashed" w:sz="4" w:space="0" w:color="auto"/>
            </w:tcBorders>
            <w:shd w:val="clear" w:color="auto" w:fill="auto"/>
          </w:tcPr>
          <w:p w14:paraId="5A27CB3E" w14:textId="77777777" w:rsidR="0091417A" w:rsidRPr="00DC797B" w:rsidRDefault="0091417A" w:rsidP="00A314B6">
            <w:pPr>
              <w:autoSpaceDE w:val="0"/>
              <w:autoSpaceDN w:val="0"/>
              <w:adjustRightInd w:val="0"/>
              <w:spacing w:before="120" w:after="120"/>
              <w:rPr>
                <w:rFonts w:ascii="Calibri" w:hAnsi="Calibri" w:cs="Gotham-Bold"/>
                <w:b/>
                <w:bCs/>
                <w:noProof/>
                <w:sz w:val="20"/>
                <w:szCs w:val="20"/>
                <w:vertAlign w:val="superscript"/>
              </w:rPr>
            </w:pPr>
            <w:r w:rsidRPr="0097470F">
              <w:rPr>
                <w:rFonts w:ascii="Calibri" w:hAnsi="Calibri" w:cs="Gotham-Bold"/>
                <w:b/>
                <w:bCs/>
                <w:sz w:val="20"/>
                <w:szCs w:val="20"/>
              </w:rPr>
              <w:t>Geometric measurement: understand concepts of volume and relate volume to multiplication and to addition.</w:t>
            </w:r>
          </w:p>
        </w:tc>
        <w:tc>
          <w:tcPr>
            <w:tcW w:w="5762" w:type="dxa"/>
            <w:gridSpan w:val="2"/>
            <w:tcBorders>
              <w:bottom w:val="dashed" w:sz="4" w:space="0" w:color="auto"/>
            </w:tcBorders>
            <w:shd w:val="clear" w:color="auto" w:fill="DBE5F1" w:themeFill="accent1" w:themeFillTint="33"/>
          </w:tcPr>
          <w:p w14:paraId="43ACFF89" w14:textId="77777777" w:rsidR="0091417A" w:rsidRPr="00DC797B" w:rsidRDefault="0091417A" w:rsidP="0091417A">
            <w:pPr>
              <w:autoSpaceDE w:val="0"/>
              <w:autoSpaceDN w:val="0"/>
              <w:adjustRightInd w:val="0"/>
              <w:spacing w:before="120" w:after="120"/>
              <w:ind w:right="-108"/>
              <w:rPr>
                <w:rFonts w:ascii="Calibri" w:hAnsi="Calibri" w:cs="Gotham-Bold"/>
                <w:b/>
                <w:bCs/>
                <w:noProof/>
                <w:sz w:val="20"/>
                <w:szCs w:val="20"/>
              </w:rPr>
            </w:pPr>
          </w:p>
        </w:tc>
      </w:tr>
      <w:tr w:rsidR="004C2F25" w:rsidRPr="00DC797B" w14:paraId="6FA69344" w14:textId="77777777" w:rsidTr="00A22FBD">
        <w:trPr>
          <w:cantSplit/>
        </w:trPr>
        <w:tc>
          <w:tcPr>
            <w:tcW w:w="8638" w:type="dxa"/>
            <w:tcBorders>
              <w:top w:val="dashed" w:sz="4" w:space="0" w:color="auto"/>
              <w:bottom w:val="nil"/>
            </w:tcBorders>
            <w:shd w:val="clear" w:color="auto" w:fill="auto"/>
          </w:tcPr>
          <w:p w14:paraId="073D40C9" w14:textId="77777777" w:rsidR="004C2F25" w:rsidRPr="00A314B6" w:rsidRDefault="00F31A35" w:rsidP="006C350F">
            <w:pPr>
              <w:pStyle w:val="Standard1"/>
              <w:numPr>
                <w:ilvl w:val="0"/>
                <w:numId w:val="120"/>
              </w:numPr>
              <w:ind w:left="450"/>
            </w:pPr>
            <w:r w:rsidRPr="00C87C90">
              <w:t>Recognize volume as an attribute of solid figures and understand concepts of volume measurement.</w:t>
            </w:r>
          </w:p>
        </w:tc>
        <w:tc>
          <w:tcPr>
            <w:tcW w:w="5762"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91417A" w:rsidRPr="005B3FD2" w14:paraId="7FFAEE22" w14:textId="77777777" w:rsidTr="007E705F">
              <w:trPr>
                <w:tblHeader/>
              </w:trPr>
              <w:tc>
                <w:tcPr>
                  <w:tcW w:w="1008" w:type="dxa"/>
                  <w:vAlign w:val="center"/>
                </w:tcPr>
                <w:p w14:paraId="53EB20A8" w14:textId="77777777" w:rsidR="0091417A" w:rsidRPr="005B3FD2" w:rsidRDefault="0091417A" w:rsidP="00DE257A">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7E50AB5D" w14:textId="5165334F" w:rsidR="0091417A" w:rsidRPr="005B3FD2" w:rsidRDefault="00AE7D3A" w:rsidP="009141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NY-3.MD</w:t>
                  </w:r>
                  <w:r w:rsidR="0091417A">
                    <w:rPr>
                      <w:rFonts w:ascii="Calibri" w:hAnsi="Calibri" w:cs="Gotham-Bold"/>
                      <w:bCs/>
                      <w:noProof/>
                      <w:color w:val="C00000"/>
                      <w:sz w:val="20"/>
                      <w:szCs w:val="20"/>
                    </w:rPr>
                    <w:t>.5</w:t>
                  </w:r>
                </w:p>
              </w:tc>
              <w:tc>
                <w:tcPr>
                  <w:tcW w:w="288" w:type="dxa"/>
                  <w:vAlign w:val="center"/>
                </w:tcPr>
                <w:p w14:paraId="77CB02EC"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423C068E" w14:textId="5C241E46" w:rsidR="0091417A" w:rsidRPr="005B3FD2" w:rsidRDefault="004A6414" w:rsidP="009141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NY-5.MD</w:t>
                  </w:r>
                  <w:r w:rsidR="0091417A">
                    <w:rPr>
                      <w:rFonts w:ascii="Calibri" w:hAnsi="Calibri" w:cs="Gotham-Bold"/>
                      <w:bCs/>
                      <w:noProof/>
                      <w:color w:val="C00000"/>
                      <w:sz w:val="20"/>
                      <w:szCs w:val="20"/>
                    </w:rPr>
                    <w:t>.3</w:t>
                  </w:r>
                </w:p>
              </w:tc>
              <w:tc>
                <w:tcPr>
                  <w:tcW w:w="288" w:type="dxa"/>
                  <w:vAlign w:val="center"/>
                </w:tcPr>
                <w:p w14:paraId="13D441F1"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p>
              </w:tc>
              <w:tc>
                <w:tcPr>
                  <w:tcW w:w="1152" w:type="dxa"/>
                  <w:vAlign w:val="center"/>
                </w:tcPr>
                <w:p w14:paraId="50F2718C"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p>
              </w:tc>
            </w:tr>
          </w:tbl>
          <w:p w14:paraId="588E8C3B"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635D7DEE" w14:textId="77777777" w:rsidTr="00A22FBD">
        <w:trPr>
          <w:cantSplit/>
        </w:trPr>
        <w:tc>
          <w:tcPr>
            <w:tcW w:w="8638" w:type="dxa"/>
            <w:tcBorders>
              <w:top w:val="nil"/>
              <w:bottom w:val="nil"/>
            </w:tcBorders>
            <w:shd w:val="clear" w:color="auto" w:fill="auto"/>
          </w:tcPr>
          <w:p w14:paraId="646C7DC1" w14:textId="77777777" w:rsidR="004C2F25" w:rsidRPr="00F31A35" w:rsidRDefault="00F31A35" w:rsidP="00F317C3">
            <w:pPr>
              <w:pStyle w:val="ListParagraph"/>
              <w:numPr>
                <w:ilvl w:val="0"/>
                <w:numId w:val="53"/>
              </w:numPr>
              <w:autoSpaceDE w:val="0"/>
              <w:autoSpaceDN w:val="0"/>
              <w:adjustRightInd w:val="0"/>
              <w:spacing w:after="120"/>
              <w:ind w:left="810" w:hanging="270"/>
              <w:rPr>
                <w:rFonts w:ascii="Calibri" w:hAnsi="Calibri" w:cs="Gotham-Bold"/>
                <w:b/>
                <w:bCs/>
                <w:noProof/>
                <w:sz w:val="20"/>
                <w:szCs w:val="20"/>
              </w:rPr>
            </w:pPr>
            <w:r w:rsidRPr="00F31A35">
              <w:rPr>
                <w:rFonts w:ascii="Calibri" w:hAnsi="Calibri"/>
                <w:sz w:val="20"/>
                <w:szCs w:val="20"/>
              </w:rPr>
              <w:lastRenderedPageBreak/>
              <w:t>Recognize that a cube with side length 1 unit, called a “unit cube,” is said to have “one cubic unit” of volume, and can be used to measure volume.</w:t>
            </w:r>
          </w:p>
        </w:tc>
        <w:tc>
          <w:tcPr>
            <w:tcW w:w="5762" w:type="dxa"/>
            <w:gridSpan w:val="2"/>
            <w:tcBorders>
              <w:top w:val="nil"/>
              <w:bottom w:val="nil"/>
            </w:tcBorders>
            <w:shd w:val="clear" w:color="auto" w:fill="DBE5F1" w:themeFill="accent1" w:themeFillTint="33"/>
          </w:tcPr>
          <w:p w14:paraId="31213E3D"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16FB6F2E" w14:textId="77777777" w:rsidTr="00A22FBD">
        <w:trPr>
          <w:cantSplit/>
        </w:trPr>
        <w:tc>
          <w:tcPr>
            <w:tcW w:w="8638" w:type="dxa"/>
            <w:tcBorders>
              <w:top w:val="nil"/>
              <w:bottom w:val="dashed" w:sz="4" w:space="0" w:color="auto"/>
            </w:tcBorders>
            <w:shd w:val="clear" w:color="auto" w:fill="auto"/>
          </w:tcPr>
          <w:p w14:paraId="14B4F026" w14:textId="77777777" w:rsidR="004C2F25" w:rsidRPr="00F31A35" w:rsidRDefault="00F31A35" w:rsidP="00F317C3">
            <w:pPr>
              <w:pStyle w:val="ListParagraph"/>
              <w:numPr>
                <w:ilvl w:val="0"/>
                <w:numId w:val="53"/>
              </w:numPr>
              <w:autoSpaceDE w:val="0"/>
              <w:autoSpaceDN w:val="0"/>
              <w:adjustRightInd w:val="0"/>
              <w:spacing w:after="120"/>
              <w:ind w:left="810" w:hanging="270"/>
              <w:rPr>
                <w:rFonts w:ascii="Calibri" w:hAnsi="Calibri" w:cs="Gotham-Book"/>
                <w:sz w:val="20"/>
                <w:szCs w:val="20"/>
              </w:rPr>
            </w:pPr>
            <w:r w:rsidRPr="00F31A35">
              <w:rPr>
                <w:rFonts w:ascii="Calibri" w:hAnsi="Calibri"/>
                <w:sz w:val="20"/>
                <w:szCs w:val="20"/>
              </w:rPr>
              <w:t xml:space="preserve">Recognize that a solid figure which can be packed without gaps or overlaps using </w:t>
            </w:r>
            <w:r w:rsidRPr="00F31A35">
              <w:rPr>
                <w:rFonts w:ascii="Calibri" w:hAnsi="Calibri"/>
                <w:i/>
                <w:sz w:val="20"/>
                <w:szCs w:val="20"/>
              </w:rPr>
              <w:t xml:space="preserve">n </w:t>
            </w:r>
            <w:r w:rsidRPr="00F31A35">
              <w:rPr>
                <w:rFonts w:ascii="Calibri" w:hAnsi="Calibri"/>
                <w:sz w:val="20"/>
                <w:szCs w:val="20"/>
              </w:rPr>
              <w:t xml:space="preserve">unit cubes is said to have a volume of </w:t>
            </w:r>
            <w:r w:rsidRPr="00F31A35">
              <w:rPr>
                <w:rFonts w:ascii="Calibri" w:hAnsi="Calibri"/>
                <w:i/>
                <w:sz w:val="20"/>
                <w:szCs w:val="20"/>
              </w:rPr>
              <w:t>n</w:t>
            </w:r>
            <w:r w:rsidRPr="00F31A35">
              <w:rPr>
                <w:rFonts w:ascii="Calibri" w:hAnsi="Calibri"/>
                <w:sz w:val="20"/>
                <w:szCs w:val="20"/>
              </w:rPr>
              <w:t xml:space="preserve"> cubic units.</w:t>
            </w:r>
          </w:p>
        </w:tc>
        <w:tc>
          <w:tcPr>
            <w:tcW w:w="5762" w:type="dxa"/>
            <w:gridSpan w:val="2"/>
            <w:tcBorders>
              <w:top w:val="nil"/>
              <w:bottom w:val="dashed" w:sz="4" w:space="0" w:color="auto"/>
            </w:tcBorders>
            <w:shd w:val="clear" w:color="auto" w:fill="DBE5F1" w:themeFill="accent1" w:themeFillTint="33"/>
          </w:tcPr>
          <w:p w14:paraId="7C6DAFBA"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4C2F25" w:rsidRPr="00DC797B" w14:paraId="71826C3A" w14:textId="77777777" w:rsidTr="00A22FBD">
        <w:trPr>
          <w:cantSplit/>
        </w:trPr>
        <w:tc>
          <w:tcPr>
            <w:tcW w:w="8638" w:type="dxa"/>
            <w:tcBorders>
              <w:top w:val="dashed" w:sz="4" w:space="0" w:color="auto"/>
              <w:bottom w:val="dashed" w:sz="4" w:space="0" w:color="auto"/>
            </w:tcBorders>
            <w:shd w:val="clear" w:color="auto" w:fill="auto"/>
          </w:tcPr>
          <w:p w14:paraId="46E4EDE2" w14:textId="77777777" w:rsidR="004C2F25" w:rsidRPr="00723FDF" w:rsidRDefault="00F31A35" w:rsidP="006C350F">
            <w:pPr>
              <w:pStyle w:val="Standard1"/>
              <w:numPr>
                <w:ilvl w:val="0"/>
                <w:numId w:val="120"/>
              </w:numPr>
              <w:ind w:left="450"/>
            </w:pPr>
            <w:r w:rsidRPr="00C87C90">
              <w:t>Measure volumes by counting unit cubes, using cubic cm, cubic in., cubic ft., and improvised units.</w:t>
            </w:r>
          </w:p>
        </w:tc>
        <w:tc>
          <w:tcPr>
            <w:tcW w:w="5762"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91417A" w:rsidRPr="005B3FD2" w14:paraId="257F9994" w14:textId="77777777" w:rsidTr="007E705F">
              <w:trPr>
                <w:tblHeader/>
              </w:trPr>
              <w:tc>
                <w:tcPr>
                  <w:tcW w:w="1008" w:type="dxa"/>
                  <w:vAlign w:val="center"/>
                </w:tcPr>
                <w:p w14:paraId="5786DD74" w14:textId="77777777" w:rsidR="0091417A" w:rsidRPr="005B3FD2" w:rsidRDefault="0091417A" w:rsidP="00DE257A">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6BEA899F" w14:textId="4C7776B9" w:rsidR="0091417A" w:rsidRPr="005B3FD2" w:rsidRDefault="00AE7D3A" w:rsidP="009141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NY-3.MD</w:t>
                  </w:r>
                  <w:r w:rsidR="0091417A">
                    <w:rPr>
                      <w:rFonts w:ascii="Calibri" w:hAnsi="Calibri" w:cs="Gotham-Bold"/>
                      <w:bCs/>
                      <w:noProof/>
                      <w:color w:val="C00000"/>
                      <w:sz w:val="20"/>
                      <w:szCs w:val="20"/>
                    </w:rPr>
                    <w:t>.6</w:t>
                  </w:r>
                </w:p>
              </w:tc>
              <w:tc>
                <w:tcPr>
                  <w:tcW w:w="288" w:type="dxa"/>
                  <w:vAlign w:val="center"/>
                </w:tcPr>
                <w:p w14:paraId="1FAE9AD7"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0876EA2C" w14:textId="4D289B4F" w:rsidR="0091417A" w:rsidRPr="005B3FD2" w:rsidRDefault="004A6414" w:rsidP="009141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NY-5.MD</w:t>
                  </w:r>
                  <w:r w:rsidR="0091417A">
                    <w:rPr>
                      <w:rFonts w:ascii="Calibri" w:hAnsi="Calibri" w:cs="Gotham-Bold"/>
                      <w:bCs/>
                      <w:noProof/>
                      <w:color w:val="C00000"/>
                      <w:sz w:val="20"/>
                      <w:szCs w:val="20"/>
                    </w:rPr>
                    <w:t>.4</w:t>
                  </w:r>
                </w:p>
              </w:tc>
              <w:tc>
                <w:tcPr>
                  <w:tcW w:w="288" w:type="dxa"/>
                  <w:vAlign w:val="center"/>
                </w:tcPr>
                <w:p w14:paraId="55025913"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p>
              </w:tc>
              <w:tc>
                <w:tcPr>
                  <w:tcW w:w="1152" w:type="dxa"/>
                  <w:vAlign w:val="center"/>
                </w:tcPr>
                <w:p w14:paraId="5620057E"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p>
              </w:tc>
            </w:tr>
          </w:tbl>
          <w:p w14:paraId="2B337E56"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r w:rsidR="00A314B6" w:rsidRPr="00DC797B" w14:paraId="77FD91ED" w14:textId="77777777" w:rsidTr="00A22FBD">
        <w:trPr>
          <w:cantSplit/>
        </w:trPr>
        <w:tc>
          <w:tcPr>
            <w:tcW w:w="8638" w:type="dxa"/>
            <w:tcBorders>
              <w:top w:val="dashed" w:sz="4" w:space="0" w:color="auto"/>
              <w:bottom w:val="nil"/>
            </w:tcBorders>
            <w:shd w:val="clear" w:color="auto" w:fill="auto"/>
          </w:tcPr>
          <w:p w14:paraId="337ED5BF" w14:textId="77777777" w:rsidR="00A314B6" w:rsidRPr="00723FDF" w:rsidRDefault="008E2F26" w:rsidP="006C350F">
            <w:pPr>
              <w:pStyle w:val="Standard1"/>
              <w:numPr>
                <w:ilvl w:val="0"/>
                <w:numId w:val="120"/>
              </w:numPr>
              <w:ind w:left="450"/>
            </w:pPr>
            <w:r w:rsidRPr="00C87C90">
              <w:t>Relate volume to the operations of multiplication and addition and solve real world and mathematical problems involving volume.</w:t>
            </w:r>
          </w:p>
        </w:tc>
        <w:tc>
          <w:tcPr>
            <w:tcW w:w="5762"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91417A" w:rsidRPr="005B3FD2" w14:paraId="37CB47BE" w14:textId="77777777" w:rsidTr="007E705F">
              <w:trPr>
                <w:tblHeader/>
              </w:trPr>
              <w:tc>
                <w:tcPr>
                  <w:tcW w:w="1008" w:type="dxa"/>
                  <w:vAlign w:val="center"/>
                </w:tcPr>
                <w:p w14:paraId="23DAD0C9" w14:textId="77777777" w:rsidR="0091417A" w:rsidRPr="005B3FD2" w:rsidRDefault="0091417A" w:rsidP="00DE257A">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1C88850A" w14:textId="44A189DE" w:rsidR="0091417A" w:rsidRPr="005B3FD2" w:rsidRDefault="00AE7D3A" w:rsidP="009141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NY-3.MD</w:t>
                  </w:r>
                  <w:r w:rsidR="0091417A">
                    <w:rPr>
                      <w:rFonts w:ascii="Calibri" w:hAnsi="Calibri" w:cs="Gotham-Bold"/>
                      <w:bCs/>
                      <w:noProof/>
                      <w:color w:val="C00000"/>
                      <w:sz w:val="20"/>
                      <w:szCs w:val="20"/>
                    </w:rPr>
                    <w:t>.7</w:t>
                  </w:r>
                </w:p>
              </w:tc>
              <w:tc>
                <w:tcPr>
                  <w:tcW w:w="288" w:type="dxa"/>
                  <w:vAlign w:val="center"/>
                </w:tcPr>
                <w:p w14:paraId="3C649831"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7A2F552E" w14:textId="512E26F1" w:rsidR="0091417A" w:rsidRPr="005B3FD2" w:rsidRDefault="004A6414" w:rsidP="00DE25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NY-5.MD</w:t>
                  </w:r>
                  <w:r w:rsidR="0091417A">
                    <w:rPr>
                      <w:rFonts w:ascii="Calibri" w:hAnsi="Calibri" w:cs="Gotham-Bold"/>
                      <w:bCs/>
                      <w:noProof/>
                      <w:color w:val="C00000"/>
                      <w:sz w:val="20"/>
                      <w:szCs w:val="20"/>
                    </w:rPr>
                    <w:t>.5</w:t>
                  </w:r>
                </w:p>
              </w:tc>
              <w:tc>
                <w:tcPr>
                  <w:tcW w:w="288" w:type="dxa"/>
                  <w:vAlign w:val="center"/>
                </w:tcPr>
                <w:p w14:paraId="04E3CD8F" w14:textId="77777777" w:rsidR="0091417A" w:rsidRPr="005B3FD2" w:rsidRDefault="0091417A" w:rsidP="00DE257A">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3251A691" w14:textId="28A3CDEE" w:rsidR="0091417A" w:rsidRDefault="004A6414" w:rsidP="00DE25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NY-6.G</w:t>
                  </w:r>
                  <w:r w:rsidR="0091417A">
                    <w:rPr>
                      <w:rFonts w:ascii="Calibri" w:hAnsi="Calibri" w:cs="Gotham-Bold"/>
                      <w:bCs/>
                      <w:noProof/>
                      <w:color w:val="C00000"/>
                      <w:sz w:val="20"/>
                      <w:szCs w:val="20"/>
                    </w:rPr>
                    <w:t>.2</w:t>
                  </w:r>
                </w:p>
                <w:p w14:paraId="016FC453" w14:textId="74461E31" w:rsidR="0091417A" w:rsidRPr="005B3FD2" w:rsidRDefault="004A6414" w:rsidP="00DE257A">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NY-6.G</w:t>
                  </w:r>
                  <w:r w:rsidR="0091417A">
                    <w:rPr>
                      <w:rFonts w:ascii="Calibri" w:hAnsi="Calibri" w:cs="Gotham-Bold"/>
                      <w:bCs/>
                      <w:noProof/>
                      <w:color w:val="C00000"/>
                      <w:sz w:val="20"/>
                      <w:szCs w:val="20"/>
                    </w:rPr>
                    <w:t>.5</w:t>
                  </w:r>
                </w:p>
              </w:tc>
            </w:tr>
          </w:tbl>
          <w:p w14:paraId="0C8C2895" w14:textId="77777777" w:rsidR="00A314B6" w:rsidRPr="00DC797B" w:rsidRDefault="00A314B6" w:rsidP="00651473">
            <w:pPr>
              <w:autoSpaceDE w:val="0"/>
              <w:autoSpaceDN w:val="0"/>
              <w:adjustRightInd w:val="0"/>
              <w:spacing w:after="120"/>
              <w:rPr>
                <w:rFonts w:ascii="Calibri" w:hAnsi="Calibri" w:cs="Gotham-Bold"/>
                <w:b/>
                <w:bCs/>
                <w:noProof/>
                <w:sz w:val="20"/>
                <w:szCs w:val="20"/>
              </w:rPr>
            </w:pPr>
          </w:p>
        </w:tc>
      </w:tr>
      <w:tr w:rsidR="00A314B6" w:rsidRPr="00DC797B" w14:paraId="4D53B7C9" w14:textId="77777777" w:rsidTr="00A22FBD">
        <w:trPr>
          <w:cantSplit/>
        </w:trPr>
        <w:tc>
          <w:tcPr>
            <w:tcW w:w="8638" w:type="dxa"/>
            <w:tcBorders>
              <w:top w:val="nil"/>
              <w:bottom w:val="nil"/>
            </w:tcBorders>
            <w:shd w:val="clear" w:color="auto" w:fill="auto"/>
          </w:tcPr>
          <w:p w14:paraId="55D41AF8" w14:textId="77777777" w:rsidR="00A314B6" w:rsidRPr="008E2F26" w:rsidRDefault="008E2F26" w:rsidP="00F317C3">
            <w:pPr>
              <w:pStyle w:val="ListParagraph"/>
              <w:numPr>
                <w:ilvl w:val="0"/>
                <w:numId w:val="54"/>
              </w:numPr>
              <w:autoSpaceDE w:val="0"/>
              <w:autoSpaceDN w:val="0"/>
              <w:adjustRightInd w:val="0"/>
              <w:spacing w:after="120"/>
              <w:ind w:left="810" w:hanging="270"/>
              <w:rPr>
                <w:rFonts w:ascii="Calibri" w:hAnsi="Calibri" w:cs="Gotham-Book"/>
                <w:sz w:val="20"/>
                <w:szCs w:val="20"/>
              </w:rPr>
            </w:pPr>
            <w:r w:rsidRPr="008E2F26">
              <w:rPr>
                <w:rFonts w:ascii="Calibri" w:hAnsi="Calibri" w:cs="Gotham-Book"/>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w:t>
            </w:r>
          </w:p>
        </w:tc>
        <w:tc>
          <w:tcPr>
            <w:tcW w:w="5762" w:type="dxa"/>
            <w:gridSpan w:val="2"/>
            <w:tcBorders>
              <w:top w:val="nil"/>
              <w:bottom w:val="nil"/>
            </w:tcBorders>
            <w:shd w:val="clear" w:color="auto" w:fill="DBE5F1" w:themeFill="accent1" w:themeFillTint="33"/>
          </w:tcPr>
          <w:p w14:paraId="451B8F42" w14:textId="77777777" w:rsidR="00A314B6" w:rsidRPr="00DC797B" w:rsidRDefault="00A314B6" w:rsidP="00651473">
            <w:pPr>
              <w:autoSpaceDE w:val="0"/>
              <w:autoSpaceDN w:val="0"/>
              <w:adjustRightInd w:val="0"/>
              <w:spacing w:after="120"/>
              <w:rPr>
                <w:rFonts w:ascii="Calibri" w:hAnsi="Calibri" w:cs="Gotham-Bold"/>
                <w:b/>
                <w:bCs/>
                <w:noProof/>
                <w:sz w:val="20"/>
                <w:szCs w:val="20"/>
              </w:rPr>
            </w:pPr>
          </w:p>
        </w:tc>
      </w:tr>
      <w:tr w:rsidR="00A314B6" w:rsidRPr="00DC797B" w14:paraId="75EF1A89" w14:textId="77777777" w:rsidTr="00A22FBD">
        <w:trPr>
          <w:cantSplit/>
        </w:trPr>
        <w:tc>
          <w:tcPr>
            <w:tcW w:w="8638" w:type="dxa"/>
            <w:tcBorders>
              <w:top w:val="nil"/>
              <w:bottom w:val="nil"/>
            </w:tcBorders>
            <w:shd w:val="clear" w:color="auto" w:fill="auto"/>
          </w:tcPr>
          <w:p w14:paraId="1FBE6793" w14:textId="77777777" w:rsidR="00A314B6" w:rsidRPr="008E2F26" w:rsidRDefault="008E2F26" w:rsidP="00DF0620">
            <w:pPr>
              <w:pStyle w:val="ListParagraph"/>
              <w:numPr>
                <w:ilvl w:val="0"/>
                <w:numId w:val="54"/>
              </w:numPr>
              <w:autoSpaceDE w:val="0"/>
              <w:autoSpaceDN w:val="0"/>
              <w:adjustRightInd w:val="0"/>
              <w:spacing w:after="120"/>
              <w:ind w:left="810" w:hanging="270"/>
              <w:rPr>
                <w:rFonts w:ascii="Calibri" w:hAnsi="Calibri" w:cs="Gotham-Book"/>
                <w:sz w:val="20"/>
                <w:szCs w:val="20"/>
              </w:rPr>
            </w:pPr>
            <w:r w:rsidRPr="008E2F26">
              <w:rPr>
                <w:rFonts w:ascii="Calibri" w:hAnsi="Calibri"/>
                <w:sz w:val="20"/>
                <w:szCs w:val="20"/>
              </w:rPr>
              <w:t xml:space="preserve">Apply the formulas </w:t>
            </w:r>
            <w:r w:rsidRPr="008E2F26">
              <w:rPr>
                <w:rFonts w:ascii="Calibri" w:hAnsi="Calibri"/>
                <w:i/>
                <w:sz w:val="20"/>
                <w:szCs w:val="20"/>
              </w:rPr>
              <w:t>V</w:t>
            </w:r>
            <w:r w:rsidR="00DF0620">
              <w:rPr>
                <w:rFonts w:ascii="Calibri" w:hAnsi="Calibri"/>
                <w:sz w:val="20"/>
                <w:szCs w:val="20"/>
              </w:rPr>
              <w:t xml:space="preserve"> = </w:t>
            </w:r>
            <w:r w:rsidRPr="008E2F26">
              <w:rPr>
                <w:rFonts w:ascii="Calibri" w:hAnsi="Calibri"/>
                <w:i/>
                <w:sz w:val="20"/>
                <w:szCs w:val="20"/>
              </w:rPr>
              <w:t>l</w:t>
            </w:r>
            <w:r w:rsidR="00DF0620" w:rsidRPr="00DF0620">
              <w:rPr>
                <w:rFonts w:ascii="Calibri" w:hAnsi="Calibri"/>
                <w:sz w:val="20"/>
                <w:szCs w:val="20"/>
              </w:rPr>
              <w:t xml:space="preserve"> × </w:t>
            </w:r>
            <w:r w:rsidRPr="008E2F26">
              <w:rPr>
                <w:rFonts w:ascii="Calibri" w:hAnsi="Calibri"/>
                <w:i/>
                <w:sz w:val="20"/>
                <w:szCs w:val="20"/>
              </w:rPr>
              <w:t>w</w:t>
            </w:r>
            <w:r w:rsidR="00DF0620" w:rsidRPr="00DF0620">
              <w:rPr>
                <w:rFonts w:ascii="Calibri" w:hAnsi="Calibri"/>
                <w:sz w:val="20"/>
                <w:szCs w:val="20"/>
              </w:rPr>
              <w:t xml:space="preserve"> × </w:t>
            </w:r>
            <w:r w:rsidRPr="008E2F26">
              <w:rPr>
                <w:rFonts w:ascii="Calibri" w:hAnsi="Calibri"/>
                <w:i/>
                <w:sz w:val="20"/>
                <w:szCs w:val="20"/>
              </w:rPr>
              <w:t>h</w:t>
            </w:r>
            <w:r w:rsidRPr="008E2F26">
              <w:rPr>
                <w:rFonts w:ascii="Calibri" w:hAnsi="Calibri"/>
                <w:sz w:val="20"/>
                <w:szCs w:val="20"/>
              </w:rPr>
              <w:t xml:space="preserve"> </w:t>
            </w:r>
            <w:r w:rsidR="00DF0620">
              <w:rPr>
                <w:rFonts w:ascii="Calibri" w:hAnsi="Calibri"/>
                <w:sz w:val="20"/>
                <w:szCs w:val="20"/>
              </w:rPr>
              <w:t xml:space="preserve"> </w:t>
            </w:r>
            <w:r w:rsidRPr="008E2F26">
              <w:rPr>
                <w:rFonts w:ascii="Calibri" w:hAnsi="Calibri"/>
                <w:sz w:val="20"/>
                <w:szCs w:val="20"/>
              </w:rPr>
              <w:t xml:space="preserve">and </w:t>
            </w:r>
            <w:r w:rsidR="00DF0620">
              <w:rPr>
                <w:rFonts w:ascii="Calibri" w:hAnsi="Calibri"/>
                <w:sz w:val="20"/>
                <w:szCs w:val="20"/>
              </w:rPr>
              <w:t xml:space="preserve"> </w:t>
            </w:r>
            <w:r w:rsidRPr="008E2F26">
              <w:rPr>
                <w:rFonts w:ascii="Calibri" w:hAnsi="Calibri"/>
                <w:i/>
                <w:sz w:val="20"/>
                <w:szCs w:val="20"/>
              </w:rPr>
              <w:t>V</w:t>
            </w:r>
            <w:r w:rsidRPr="008E2F26">
              <w:rPr>
                <w:rFonts w:ascii="Calibri" w:hAnsi="Calibri"/>
                <w:sz w:val="20"/>
                <w:szCs w:val="20"/>
              </w:rPr>
              <w:t xml:space="preserve"> = </w:t>
            </w:r>
            <w:r w:rsidRPr="008E2F26">
              <w:rPr>
                <w:rFonts w:ascii="Calibri" w:hAnsi="Calibri"/>
                <w:i/>
                <w:sz w:val="20"/>
                <w:szCs w:val="20"/>
              </w:rPr>
              <w:t>B</w:t>
            </w:r>
            <w:r w:rsidR="00DF0620" w:rsidRPr="00DF0620">
              <w:rPr>
                <w:rFonts w:ascii="Calibri" w:hAnsi="Calibri"/>
                <w:sz w:val="20"/>
                <w:szCs w:val="20"/>
              </w:rPr>
              <w:t xml:space="preserve"> × </w:t>
            </w:r>
            <w:r w:rsidRPr="008E2F26">
              <w:rPr>
                <w:rFonts w:ascii="Calibri" w:hAnsi="Calibri"/>
                <w:i/>
                <w:sz w:val="20"/>
                <w:szCs w:val="20"/>
              </w:rPr>
              <w:t>h</w:t>
            </w:r>
            <w:r w:rsidRPr="008E2F26">
              <w:rPr>
                <w:rFonts w:ascii="Calibri" w:hAnsi="Calibri"/>
                <w:sz w:val="20"/>
                <w:szCs w:val="20"/>
              </w:rPr>
              <w:t xml:space="preserve"> for rectangular prisms to find volumes of right rectangular prisms with whole-number edge lengths in the context of solving real world and mathematical problems.</w:t>
            </w:r>
          </w:p>
        </w:tc>
        <w:tc>
          <w:tcPr>
            <w:tcW w:w="5762" w:type="dxa"/>
            <w:gridSpan w:val="2"/>
            <w:tcBorders>
              <w:top w:val="nil"/>
              <w:bottom w:val="nil"/>
            </w:tcBorders>
            <w:shd w:val="clear" w:color="auto" w:fill="DBE5F1" w:themeFill="accent1" w:themeFillTint="33"/>
          </w:tcPr>
          <w:p w14:paraId="669825CD" w14:textId="77777777" w:rsidR="00A314B6" w:rsidRPr="008E2F26" w:rsidRDefault="00A314B6" w:rsidP="008E2F26">
            <w:pPr>
              <w:pStyle w:val="eg"/>
              <w:rPr>
                <w:noProof/>
              </w:rPr>
            </w:pPr>
          </w:p>
        </w:tc>
      </w:tr>
      <w:tr w:rsidR="008E2F26" w:rsidRPr="00DC797B" w14:paraId="3C8F14D3" w14:textId="77777777" w:rsidTr="00A22FBD">
        <w:trPr>
          <w:cantSplit/>
        </w:trPr>
        <w:tc>
          <w:tcPr>
            <w:tcW w:w="8638" w:type="dxa"/>
            <w:tcBorders>
              <w:top w:val="nil"/>
              <w:bottom w:val="single" w:sz="12" w:space="0" w:color="auto"/>
            </w:tcBorders>
            <w:shd w:val="clear" w:color="auto" w:fill="auto"/>
          </w:tcPr>
          <w:p w14:paraId="70D9FDA4" w14:textId="77777777" w:rsidR="008E2F26" w:rsidRPr="008E2F26" w:rsidRDefault="008E2F26" w:rsidP="00F317C3">
            <w:pPr>
              <w:pStyle w:val="ListParagraph"/>
              <w:numPr>
                <w:ilvl w:val="0"/>
                <w:numId w:val="54"/>
              </w:numPr>
              <w:autoSpaceDE w:val="0"/>
              <w:autoSpaceDN w:val="0"/>
              <w:adjustRightInd w:val="0"/>
              <w:ind w:left="810" w:hanging="270"/>
              <w:rPr>
                <w:rFonts w:ascii="Calibri" w:hAnsi="Calibri" w:cs="Gotham-Book"/>
                <w:sz w:val="20"/>
                <w:szCs w:val="20"/>
              </w:rPr>
            </w:pPr>
            <w:r w:rsidRPr="008E2F26">
              <w:rPr>
                <w:rFonts w:ascii="Calibri" w:hAnsi="Calibri" w:cs="Gotham-Book"/>
                <w:sz w:val="20"/>
                <w:szCs w:val="20"/>
              </w:rPr>
              <w:t>Recognize volume as additive. Find volumes of solid figures composed of two non-overlapping right rectangular prisms by adding the volumes of the non-overlapping parts, applying this technique to solve real world problems.</w:t>
            </w:r>
          </w:p>
          <w:p w14:paraId="75E470CA" w14:textId="77777777" w:rsidR="008E2F26" w:rsidRPr="00723FDF" w:rsidRDefault="008E2F26" w:rsidP="008E2F26">
            <w:pPr>
              <w:autoSpaceDE w:val="0"/>
              <w:autoSpaceDN w:val="0"/>
              <w:adjustRightInd w:val="0"/>
              <w:spacing w:after="120"/>
              <w:ind w:left="810" w:hanging="270"/>
              <w:jc w:val="center"/>
              <w:rPr>
                <w:rFonts w:ascii="Calibri" w:hAnsi="Calibri" w:cs="Gotham-Book"/>
                <w:sz w:val="20"/>
                <w:szCs w:val="20"/>
              </w:rPr>
            </w:pPr>
          </w:p>
        </w:tc>
        <w:tc>
          <w:tcPr>
            <w:tcW w:w="561" w:type="dxa"/>
            <w:tcBorders>
              <w:top w:val="nil"/>
              <w:bottom w:val="single" w:sz="12" w:space="0" w:color="auto"/>
            </w:tcBorders>
            <w:shd w:val="clear" w:color="auto" w:fill="DBE5F1" w:themeFill="accent1" w:themeFillTint="33"/>
          </w:tcPr>
          <w:p w14:paraId="57C7EB18" w14:textId="77777777" w:rsidR="008E2F26" w:rsidRPr="008E2F26" w:rsidRDefault="008E2F26" w:rsidP="00651473">
            <w:pPr>
              <w:autoSpaceDE w:val="0"/>
              <w:autoSpaceDN w:val="0"/>
              <w:adjustRightInd w:val="0"/>
              <w:spacing w:after="120"/>
              <w:rPr>
                <w:rFonts w:ascii="Calibri" w:hAnsi="Calibri" w:cs="Gotham-Bold"/>
                <w:bCs/>
                <w:noProof/>
                <w:sz w:val="20"/>
                <w:szCs w:val="20"/>
              </w:rPr>
            </w:pPr>
            <w:r>
              <w:rPr>
                <w:rFonts w:ascii="Calibri" w:hAnsi="Calibri" w:cs="Gotham-Bold"/>
                <w:bCs/>
                <w:noProof/>
                <w:sz w:val="20"/>
                <w:szCs w:val="20"/>
              </w:rPr>
              <w:t>e.g.,</w:t>
            </w:r>
          </w:p>
        </w:tc>
        <w:tc>
          <w:tcPr>
            <w:tcW w:w="5201" w:type="dxa"/>
            <w:tcBorders>
              <w:top w:val="nil"/>
              <w:bottom w:val="single" w:sz="12" w:space="0" w:color="auto"/>
            </w:tcBorders>
            <w:shd w:val="clear" w:color="auto" w:fill="DBE5F1" w:themeFill="accent1" w:themeFillTint="33"/>
          </w:tcPr>
          <w:p w14:paraId="2B92DF59" w14:textId="77777777" w:rsidR="008E2F26" w:rsidRPr="00DC797B" w:rsidRDefault="008E2F26" w:rsidP="00DE1BE0">
            <w:pPr>
              <w:autoSpaceDE w:val="0"/>
              <w:autoSpaceDN w:val="0"/>
              <w:adjustRightInd w:val="0"/>
              <w:spacing w:after="120"/>
              <w:ind w:left="-109"/>
              <w:rPr>
                <w:rFonts w:ascii="Calibri" w:hAnsi="Calibri" w:cs="Gotham-Bold"/>
                <w:b/>
                <w:bCs/>
                <w:noProof/>
                <w:sz w:val="20"/>
                <w:szCs w:val="20"/>
              </w:rPr>
            </w:pPr>
            <w:r>
              <w:rPr>
                <w:rFonts w:ascii="Calibri" w:hAnsi="Calibri" w:cs="Gotham-Book"/>
                <w:noProof/>
                <w:sz w:val="20"/>
                <w:szCs w:val="20"/>
              </w:rPr>
              <w:drawing>
                <wp:inline distT="0" distB="0" distL="0" distR="0" wp14:anchorId="18181D48" wp14:editId="6BE937F3">
                  <wp:extent cx="1128395" cy="819150"/>
                  <wp:effectExtent l="0" t="0" r="0" b="0"/>
                  <wp:docPr id="324" name="Picture 324" descr="An illustration of a 3-dimensional &quot;L&quot; shape with the dimensions labeled. The &quot;L&quot; shape can be decomposed into 2 or 3 non-overlapping right rectangular prisms. The volume of the whole shape can be found by adding the volumes of these non-overlapping rectangular pr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8395" cy="819150"/>
                          </a:xfrm>
                          <a:prstGeom prst="rect">
                            <a:avLst/>
                          </a:prstGeom>
                          <a:noFill/>
                          <a:ln>
                            <a:noFill/>
                          </a:ln>
                        </pic:spPr>
                      </pic:pic>
                    </a:graphicData>
                  </a:graphic>
                </wp:inline>
              </w:drawing>
            </w:r>
          </w:p>
        </w:tc>
      </w:tr>
      <w:tr w:rsidR="00A314B6" w:rsidRPr="00723FDF" w14:paraId="6A7CB956" w14:textId="77777777" w:rsidTr="00A314B6">
        <w:tc>
          <w:tcPr>
            <w:tcW w:w="14400" w:type="dxa"/>
            <w:gridSpan w:val="3"/>
            <w:tcBorders>
              <w:top w:val="single" w:sz="12" w:space="0" w:color="auto"/>
              <w:bottom w:val="nil"/>
            </w:tcBorders>
            <w:shd w:val="clear" w:color="auto" w:fill="DBE5F1" w:themeFill="accent1" w:themeFillTint="33"/>
          </w:tcPr>
          <w:p w14:paraId="581EC508" w14:textId="77777777" w:rsidR="00A314B6" w:rsidRPr="008A24FC" w:rsidRDefault="00A314B6" w:rsidP="00494052">
            <w:pPr>
              <w:autoSpaceDE w:val="0"/>
              <w:autoSpaceDN w:val="0"/>
              <w:adjustRightInd w:val="0"/>
              <w:rPr>
                <w:rFonts w:ascii="Calibri" w:hAnsi="Calibri" w:cs="Gotham-Bold"/>
                <w:b/>
                <w:bCs/>
                <w:noProof/>
                <w:sz w:val="20"/>
                <w:szCs w:val="20"/>
              </w:rPr>
            </w:pPr>
            <w:r w:rsidRPr="008A24FC">
              <w:rPr>
                <w:rFonts w:ascii="Calibri" w:hAnsi="Calibri" w:cs="Gotham-Bold"/>
                <w:b/>
                <w:bCs/>
                <w:noProof/>
                <w:sz w:val="20"/>
                <w:szCs w:val="20"/>
              </w:rPr>
              <w:t>Connecting the Standards for Mathematical Practice to Mathematical Content:</w:t>
            </w:r>
          </w:p>
          <w:p w14:paraId="2F79B0B4" w14:textId="6C4C02CE" w:rsidR="00A314B6" w:rsidRPr="008A24FC" w:rsidRDefault="00A314B6" w:rsidP="00EE5389">
            <w:pPr>
              <w:numPr>
                <w:ilvl w:val="0"/>
                <w:numId w:val="3"/>
              </w:numPr>
              <w:autoSpaceDE w:val="0"/>
              <w:autoSpaceDN w:val="0"/>
              <w:adjustRightInd w:val="0"/>
              <w:spacing w:after="120"/>
              <w:ind w:left="360" w:hanging="270"/>
              <w:rPr>
                <w:rFonts w:ascii="Calibri" w:hAnsi="Calibri" w:cs="Gotham-Bold"/>
                <w:bCs/>
                <w:noProof/>
                <w:sz w:val="20"/>
                <w:szCs w:val="20"/>
              </w:rPr>
            </w:pPr>
            <w:r w:rsidRPr="008A24FC">
              <w:rPr>
                <w:rFonts w:ascii="Calibri" w:hAnsi="Calibri"/>
                <w:sz w:val="20"/>
                <w:szCs w:val="20"/>
              </w:rPr>
              <w:t>When students show that the volume of a right rectangular prism is the same as would be found by mult</w:t>
            </w:r>
            <w:r>
              <w:rPr>
                <w:rFonts w:ascii="Calibri" w:hAnsi="Calibri"/>
                <w:sz w:val="20"/>
                <w:szCs w:val="20"/>
              </w:rPr>
              <w:t>iplying the side lengths (</w:t>
            </w:r>
            <w:r w:rsidR="004A6414">
              <w:rPr>
                <w:rFonts w:ascii="Calibri" w:hAnsi="Calibri"/>
                <w:sz w:val="20"/>
                <w:szCs w:val="20"/>
              </w:rPr>
              <w:t>NY-5.MD</w:t>
            </w:r>
            <w:r>
              <w:rPr>
                <w:rFonts w:ascii="Calibri" w:hAnsi="Calibri"/>
                <w:sz w:val="20"/>
                <w:szCs w:val="20"/>
              </w:rPr>
              <w:t>.</w:t>
            </w:r>
            <w:r w:rsidRPr="008A24FC">
              <w:rPr>
                <w:rFonts w:ascii="Calibri" w:hAnsi="Calibri"/>
                <w:sz w:val="20"/>
                <w:szCs w:val="20"/>
              </w:rPr>
              <w:t>5), they also have an opportunity to look for and express regularity in repeated reasoning (MP.8). They attend to precision (MP.6) as they use correct length or volume units, and they use appropriate tools strategically (MP.5) as they understand or make drawings to show these units.</w:t>
            </w:r>
            <w:hyperlink w:anchor="WorksCited" w:tooltip="Partnership for Assessment of Readiness for College and Careers. PARCC Model Content Frameworks: Mathematics, Grades 3 - 11 (version 4.0). 2014. p. 24" w:history="1">
              <w:sdt>
                <w:sdtPr>
                  <w:rPr>
                    <w:rStyle w:val="Hyperlink"/>
                    <w:rFonts w:asciiTheme="minorHAnsi" w:hAnsiTheme="minorHAnsi"/>
                    <w:sz w:val="20"/>
                    <w:szCs w:val="20"/>
                    <w:vertAlign w:val="superscript"/>
                  </w:rPr>
                  <w:id w:val="20527417"/>
                  <w:citation/>
                </w:sdtPr>
                <w:sdtEndPr>
                  <w:rPr>
                    <w:rStyle w:val="Hyperlink"/>
                  </w:rPr>
                </w:sdtEndPr>
                <w:sdtContent>
                  <w:r w:rsidR="00EE5389" w:rsidRPr="00074885">
                    <w:rPr>
                      <w:rStyle w:val="Hyperlink"/>
                      <w:rFonts w:asciiTheme="minorHAnsi" w:hAnsiTheme="minorHAnsi"/>
                      <w:sz w:val="20"/>
                      <w:szCs w:val="20"/>
                      <w:vertAlign w:val="superscript"/>
                    </w:rPr>
                    <w:fldChar w:fldCharType="begin"/>
                  </w:r>
                  <w:r w:rsidR="00EE5389" w:rsidRPr="00074885">
                    <w:rPr>
                      <w:rStyle w:val="Hyperlink"/>
                      <w:rFonts w:asciiTheme="minorHAnsi" w:hAnsiTheme="minorHAnsi"/>
                      <w:sz w:val="20"/>
                      <w:szCs w:val="20"/>
                      <w:vertAlign w:val="superscript"/>
                    </w:rPr>
                    <w:instrText xml:space="preserve"> CITATION Par \l 1033 </w:instrText>
                  </w:r>
                  <w:r w:rsidR="00EE5389" w:rsidRPr="00074885">
                    <w:rPr>
                      <w:rStyle w:val="Hyperlink"/>
                      <w:rFonts w:asciiTheme="minorHAnsi" w:hAnsiTheme="minorHAnsi"/>
                      <w:sz w:val="20"/>
                      <w:szCs w:val="20"/>
                      <w:vertAlign w:val="superscript"/>
                    </w:rPr>
                    <w:fldChar w:fldCharType="separate"/>
                  </w:r>
                  <w:r w:rsidR="008B3648" w:rsidRPr="00074885">
                    <w:rPr>
                      <w:rStyle w:val="Hyperlink"/>
                      <w:rFonts w:asciiTheme="minorHAnsi" w:hAnsiTheme="minorHAnsi"/>
                      <w:noProof/>
                      <w:sz w:val="20"/>
                      <w:szCs w:val="20"/>
                      <w:vertAlign w:val="superscript"/>
                    </w:rPr>
                    <w:t xml:space="preserve"> </w:t>
                  </w:r>
                  <w:r w:rsidR="008B3648" w:rsidRPr="00074885">
                    <w:rPr>
                      <w:rFonts w:asciiTheme="minorHAnsi" w:hAnsiTheme="minorHAnsi"/>
                      <w:noProof/>
                      <w:color w:val="0000FF"/>
                      <w:sz w:val="20"/>
                      <w:szCs w:val="20"/>
                      <w:vertAlign w:val="superscript"/>
                    </w:rPr>
                    <w:t>(14)</w:t>
                  </w:r>
                  <w:r w:rsidR="00EE5389" w:rsidRPr="00074885">
                    <w:rPr>
                      <w:rStyle w:val="Hyperlink"/>
                      <w:rFonts w:asciiTheme="minorHAnsi" w:hAnsiTheme="minorHAnsi"/>
                      <w:sz w:val="20"/>
                      <w:szCs w:val="20"/>
                      <w:vertAlign w:val="superscript"/>
                    </w:rPr>
                    <w:fldChar w:fldCharType="end"/>
                  </w:r>
                </w:sdtContent>
              </w:sdt>
            </w:hyperlink>
            <w:r w:rsidRPr="008A24FC">
              <w:rPr>
                <w:sz w:val="22"/>
              </w:rPr>
              <w:t xml:space="preserve"> </w:t>
            </w:r>
          </w:p>
        </w:tc>
      </w:tr>
    </w:tbl>
    <w:p w14:paraId="01A2CBA2" w14:textId="089A4073" w:rsidR="00494052" w:rsidRPr="004E643A" w:rsidRDefault="00494052" w:rsidP="00494052">
      <w:pPr>
        <w:autoSpaceDE w:val="0"/>
        <w:autoSpaceDN w:val="0"/>
        <w:adjustRightInd w:val="0"/>
        <w:spacing w:after="120"/>
        <w:rPr>
          <w:rFonts w:ascii="Calibri" w:hAnsi="Calibri" w:cs="Gotham-Book"/>
          <w:sz w:val="20"/>
          <w:szCs w:val="20"/>
        </w:rPr>
      </w:pPr>
    </w:p>
    <w:tbl>
      <w:tblPr>
        <w:tblW w:w="14400" w:type="dxa"/>
        <w:tblBorders>
          <w:bottom w:val="single" w:sz="12" w:space="0" w:color="auto"/>
        </w:tblBorders>
        <w:tblLook w:val="04A0" w:firstRow="1" w:lastRow="0" w:firstColumn="1" w:lastColumn="0" w:noHBand="0" w:noVBand="1"/>
        <w:tblDescription w:val="Grade 5, Geometry"/>
      </w:tblPr>
      <w:tblGrid>
        <w:gridCol w:w="8640"/>
        <w:gridCol w:w="5760"/>
      </w:tblGrid>
      <w:tr w:rsidR="00494052" w:rsidRPr="00723FDF" w14:paraId="64AD6228" w14:textId="77777777" w:rsidTr="004C2F25">
        <w:tc>
          <w:tcPr>
            <w:tcW w:w="14400" w:type="dxa"/>
            <w:gridSpan w:val="2"/>
            <w:shd w:val="clear" w:color="auto" w:fill="BFBFBF"/>
          </w:tcPr>
          <w:p w14:paraId="5D6AC8FC" w14:textId="442DBCE8"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NY-5.G</w:t>
            </w:r>
            <w:r>
              <w:rPr>
                <w:rFonts w:ascii="Calibri" w:hAnsi="Calibri" w:cs="Gotham-Medium"/>
                <w:b/>
                <w:color w:val="1F497D"/>
                <w:sz w:val="22"/>
                <w:szCs w:val="20"/>
              </w:rPr>
              <w:t xml:space="preserve"> </w:t>
            </w:r>
            <w:r>
              <w:rPr>
                <w:rFonts w:ascii="Calibri" w:hAnsi="Calibri" w:cs="Gotham-Medium"/>
                <w:b/>
                <w:color w:val="1F497D"/>
                <w:sz w:val="22"/>
                <w:szCs w:val="20"/>
              </w:rPr>
              <w:tab/>
              <w:t>Geometry</w:t>
            </w:r>
            <w:r w:rsidRPr="00C574F1">
              <w:rPr>
                <w:rFonts w:ascii="Calibri" w:hAnsi="Calibri" w:cs="Gotham-Medium"/>
                <w:b/>
                <w:color w:val="1F497D"/>
                <w:sz w:val="22"/>
              </w:rPr>
              <w:tab/>
            </w:r>
          </w:p>
        </w:tc>
      </w:tr>
      <w:tr w:rsidR="004C2F25" w:rsidRPr="00DC797B" w14:paraId="5AEB85AB" w14:textId="77777777" w:rsidTr="00E61B96">
        <w:trPr>
          <w:cantSplit/>
        </w:trPr>
        <w:tc>
          <w:tcPr>
            <w:tcW w:w="8640" w:type="dxa"/>
            <w:tcBorders>
              <w:bottom w:val="dashed" w:sz="4" w:space="0" w:color="auto"/>
            </w:tcBorders>
            <w:shd w:val="clear" w:color="auto" w:fill="auto"/>
          </w:tcPr>
          <w:p w14:paraId="6A9B9270" w14:textId="77777777" w:rsidR="004C2F25" w:rsidRPr="00A314B6" w:rsidRDefault="00A314B6"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Graph points on the coordinate plane to solve real-w</w:t>
            </w:r>
            <w:r>
              <w:rPr>
                <w:rFonts w:ascii="Calibri" w:hAnsi="Calibri" w:cs="Gotham-Bold"/>
                <w:b/>
                <w:bCs/>
                <w:sz w:val="20"/>
                <w:szCs w:val="20"/>
              </w:rPr>
              <w:t>orld and mathematical problems.</w:t>
            </w:r>
          </w:p>
        </w:tc>
        <w:tc>
          <w:tcPr>
            <w:tcW w:w="5760" w:type="dxa"/>
            <w:tcBorders>
              <w:bottom w:val="dashed" w:sz="4" w:space="0" w:color="auto"/>
            </w:tcBorders>
            <w:shd w:val="clear" w:color="auto" w:fill="DBE5F1" w:themeFill="accent1" w:themeFillTint="33"/>
          </w:tcPr>
          <w:p w14:paraId="6D4DC0D4"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6700F951" w14:textId="77777777" w:rsidTr="00E61B96">
        <w:trPr>
          <w:cantSplit/>
        </w:trPr>
        <w:tc>
          <w:tcPr>
            <w:tcW w:w="8640" w:type="dxa"/>
            <w:tcBorders>
              <w:top w:val="dashed" w:sz="4" w:space="0" w:color="auto"/>
              <w:bottom w:val="nil"/>
            </w:tcBorders>
            <w:shd w:val="clear" w:color="auto" w:fill="auto"/>
          </w:tcPr>
          <w:p w14:paraId="1873C651" w14:textId="77777777" w:rsidR="004C2F25" w:rsidRPr="00E61B96" w:rsidRDefault="000D3D60" w:rsidP="006C350F">
            <w:pPr>
              <w:pStyle w:val="Standard1"/>
              <w:numPr>
                <w:ilvl w:val="0"/>
                <w:numId w:val="121"/>
              </w:numPr>
              <w:ind w:left="450"/>
              <w:rPr>
                <w:rFonts w:cs="Times New Roman"/>
              </w:rPr>
            </w:pPr>
            <w:r w:rsidRPr="00C87C90">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w:t>
            </w:r>
          </w:p>
        </w:tc>
        <w:tc>
          <w:tcPr>
            <w:tcW w:w="5760" w:type="dxa"/>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FD1EA0" w:rsidRPr="005B3FD2" w14:paraId="4A45DC5A" w14:textId="77777777" w:rsidTr="007E705F">
              <w:trPr>
                <w:tblHeader/>
              </w:trPr>
              <w:tc>
                <w:tcPr>
                  <w:tcW w:w="1008" w:type="dxa"/>
                </w:tcPr>
                <w:p w14:paraId="2C8BD90F" w14:textId="77777777" w:rsidR="00FD1EA0" w:rsidRPr="005B3FD2" w:rsidRDefault="00FD1EA0" w:rsidP="00DE257A">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0C12E0CE" w14:textId="77777777" w:rsidR="00FD1EA0" w:rsidRPr="005B3FD2" w:rsidRDefault="00FD1EA0" w:rsidP="00DE257A">
                  <w:pPr>
                    <w:autoSpaceDE w:val="0"/>
                    <w:autoSpaceDN w:val="0"/>
                    <w:adjustRightInd w:val="0"/>
                    <w:jc w:val="center"/>
                    <w:rPr>
                      <w:rFonts w:ascii="Calibri" w:hAnsi="Calibri" w:cs="Gotham-Bold"/>
                      <w:bCs/>
                      <w:noProof/>
                      <w:color w:val="C00000"/>
                      <w:sz w:val="20"/>
                      <w:szCs w:val="20"/>
                    </w:rPr>
                  </w:pPr>
                </w:p>
              </w:tc>
              <w:tc>
                <w:tcPr>
                  <w:tcW w:w="288" w:type="dxa"/>
                </w:tcPr>
                <w:p w14:paraId="4B46F5D5" w14:textId="77777777" w:rsidR="00FD1EA0" w:rsidRPr="005B3FD2" w:rsidRDefault="00FD1EA0" w:rsidP="00DE257A">
                  <w:pPr>
                    <w:autoSpaceDE w:val="0"/>
                    <w:autoSpaceDN w:val="0"/>
                    <w:adjustRightInd w:val="0"/>
                    <w:jc w:val="center"/>
                    <w:rPr>
                      <w:rFonts w:ascii="Calibri" w:hAnsi="Calibri" w:cs="Gotham-Bold"/>
                      <w:bCs/>
                      <w:noProof/>
                      <w:color w:val="C00000"/>
                      <w:sz w:val="20"/>
                      <w:szCs w:val="20"/>
                    </w:rPr>
                  </w:pPr>
                </w:p>
              </w:tc>
              <w:tc>
                <w:tcPr>
                  <w:tcW w:w="1152" w:type="dxa"/>
                </w:tcPr>
                <w:p w14:paraId="7C51D2A7" w14:textId="1CDF94ED" w:rsidR="00FD1EA0" w:rsidRPr="005B3FD2" w:rsidRDefault="004A6414" w:rsidP="00FD1EA0">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NY-5.G</w:t>
                  </w:r>
                  <w:r w:rsidR="00FD1EA0">
                    <w:rPr>
                      <w:rFonts w:ascii="Calibri" w:hAnsi="Calibri" w:cs="Gotham-Bold"/>
                      <w:bCs/>
                      <w:noProof/>
                      <w:color w:val="C00000"/>
                      <w:sz w:val="20"/>
                      <w:szCs w:val="20"/>
                    </w:rPr>
                    <w:t>.1</w:t>
                  </w:r>
                </w:p>
              </w:tc>
              <w:tc>
                <w:tcPr>
                  <w:tcW w:w="288" w:type="dxa"/>
                </w:tcPr>
                <w:p w14:paraId="6A0B4E8C" w14:textId="77777777" w:rsidR="00FD1EA0" w:rsidRPr="005B3FD2" w:rsidRDefault="00FD1EA0" w:rsidP="00DE257A">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4ED130B1" w14:textId="568EB7E4" w:rsidR="00FD1EA0" w:rsidRPr="005B3FD2" w:rsidRDefault="004A6414" w:rsidP="00FD1EA0">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FD1EA0">
                    <w:rPr>
                      <w:rFonts w:ascii="Calibri" w:hAnsi="Calibri" w:cs="Gotham-Bold"/>
                      <w:bCs/>
                      <w:noProof/>
                      <w:color w:val="C00000"/>
                      <w:sz w:val="20"/>
                      <w:szCs w:val="20"/>
                    </w:rPr>
                    <w:t>.6</w:t>
                  </w:r>
                </w:p>
              </w:tc>
            </w:tr>
          </w:tbl>
          <w:p w14:paraId="752351AB" w14:textId="77777777" w:rsidR="00CE09A9" w:rsidRPr="000D3D60" w:rsidRDefault="00CE09A9" w:rsidP="000D3D60">
            <w:pPr>
              <w:rPr>
                <w:rFonts w:ascii="Calibri" w:hAnsi="Calibri"/>
                <w:sz w:val="20"/>
                <w:szCs w:val="20"/>
              </w:rPr>
            </w:pPr>
          </w:p>
        </w:tc>
      </w:tr>
      <w:tr w:rsidR="00E61B96" w:rsidRPr="00DC797B" w14:paraId="1A6CB016" w14:textId="77777777" w:rsidTr="002C31E6">
        <w:trPr>
          <w:cantSplit/>
        </w:trPr>
        <w:tc>
          <w:tcPr>
            <w:tcW w:w="8640" w:type="dxa"/>
            <w:tcBorders>
              <w:top w:val="nil"/>
              <w:bottom w:val="dashed" w:sz="4" w:space="0" w:color="auto"/>
            </w:tcBorders>
            <w:shd w:val="clear" w:color="auto" w:fill="auto"/>
          </w:tcPr>
          <w:p w14:paraId="2B697D5B" w14:textId="77777777" w:rsidR="00E61B96" w:rsidRPr="00C87C90" w:rsidRDefault="00E61B96" w:rsidP="00E61B96">
            <w:pPr>
              <w:pStyle w:val="Standard1"/>
              <w:ind w:left="450"/>
            </w:pPr>
            <w:r w:rsidRPr="00C87C90">
              <w:t>Understand that the first number indicates how far to travel from the origin in the direction of one axis, and the second number indicates how far to travel in the direction of the second axis, with the convention that the names of the two axes</w:t>
            </w:r>
            <w:r>
              <w:t xml:space="preserve"> and the coordinates correspond.</w:t>
            </w:r>
          </w:p>
        </w:tc>
        <w:tc>
          <w:tcPr>
            <w:tcW w:w="5760" w:type="dxa"/>
            <w:tcBorders>
              <w:top w:val="nil"/>
              <w:bottom w:val="dashed" w:sz="4" w:space="0" w:color="auto"/>
            </w:tcBorders>
            <w:shd w:val="clear" w:color="auto" w:fill="DBE5F1" w:themeFill="accent1" w:themeFillTint="33"/>
          </w:tcPr>
          <w:p w14:paraId="08FAD93D" w14:textId="77777777" w:rsidR="00E61B96" w:rsidRPr="005B3FD2" w:rsidRDefault="00E61B96" w:rsidP="00AE4B84">
            <w:pPr>
              <w:pStyle w:val="eg"/>
              <w:tabs>
                <w:tab w:val="clear" w:pos="450"/>
              </w:tabs>
              <w:spacing w:before="0"/>
              <w:ind w:left="540" w:hanging="540"/>
              <w:rPr>
                <w:rFonts w:cs="Gotham-Bold"/>
                <w:bCs/>
                <w:noProof/>
                <w:color w:val="C00000"/>
                <w:u w:val="single"/>
              </w:rPr>
            </w:pPr>
            <w:r w:rsidRPr="00C87C90">
              <w:t xml:space="preserve">e.g., </w:t>
            </w:r>
            <w:r>
              <w:tab/>
            </w:r>
            <w:r w:rsidRPr="00C87C90">
              <w:rPr>
                <w:i/>
              </w:rPr>
              <w:t>x</w:t>
            </w:r>
            <w:r w:rsidRPr="00C87C90">
              <w:t xml:space="preserve">-axis and </w:t>
            </w:r>
            <w:r w:rsidRPr="00C87C90">
              <w:rPr>
                <w:i/>
              </w:rPr>
              <w:t>x</w:t>
            </w:r>
            <w:r w:rsidRPr="00C87C90">
              <w:t xml:space="preserve">-coordinate, </w:t>
            </w:r>
            <w:r w:rsidRPr="00C87C90">
              <w:rPr>
                <w:i/>
              </w:rPr>
              <w:t>y</w:t>
            </w:r>
            <w:r w:rsidRPr="00C87C90">
              <w:t xml:space="preserve">-axis and </w:t>
            </w:r>
            <w:r w:rsidRPr="00C87C90">
              <w:rPr>
                <w:i/>
              </w:rPr>
              <w:t>y</w:t>
            </w:r>
            <w:r>
              <w:t>-coordinate</w:t>
            </w:r>
          </w:p>
        </w:tc>
      </w:tr>
      <w:tr w:rsidR="004C2F25" w:rsidRPr="00DC797B" w14:paraId="30A23665" w14:textId="77777777" w:rsidTr="002C31E6">
        <w:trPr>
          <w:cantSplit/>
        </w:trPr>
        <w:tc>
          <w:tcPr>
            <w:tcW w:w="8640" w:type="dxa"/>
            <w:tcBorders>
              <w:top w:val="dashed" w:sz="4" w:space="0" w:color="auto"/>
              <w:bottom w:val="single" w:sz="12" w:space="0" w:color="auto"/>
            </w:tcBorders>
            <w:shd w:val="clear" w:color="auto" w:fill="auto"/>
          </w:tcPr>
          <w:p w14:paraId="56ABF4F0" w14:textId="77777777" w:rsidR="004C2F25" w:rsidRPr="00DC797B" w:rsidRDefault="000D3D60" w:rsidP="006C350F">
            <w:pPr>
              <w:pStyle w:val="Standard1"/>
              <w:numPr>
                <w:ilvl w:val="0"/>
                <w:numId w:val="121"/>
              </w:numPr>
              <w:ind w:left="450"/>
              <w:rPr>
                <w:rFonts w:cs="Gotham-Bold"/>
                <w:b/>
                <w:bCs/>
                <w:noProof/>
              </w:rPr>
            </w:pPr>
            <w:r w:rsidRPr="00C87C90">
              <w:lastRenderedPageBreak/>
              <w:t>Represent real world and mathematical problems by graphing points in the first quadrant of the coordinate plane, and interpret coordinate values of points in the context of the situation.</w:t>
            </w:r>
          </w:p>
        </w:tc>
        <w:tc>
          <w:tcPr>
            <w:tcW w:w="5760" w:type="dxa"/>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D12C84" w:rsidRPr="005B3FD2" w14:paraId="3D6F2636" w14:textId="77777777" w:rsidTr="007E705F">
              <w:trPr>
                <w:tblHeader/>
              </w:trPr>
              <w:tc>
                <w:tcPr>
                  <w:tcW w:w="1008" w:type="dxa"/>
                  <w:vAlign w:val="center"/>
                </w:tcPr>
                <w:p w14:paraId="1DE076D4" w14:textId="77777777" w:rsidR="00D12C84" w:rsidRPr="005B3FD2" w:rsidRDefault="00D12C84" w:rsidP="00AE2F96">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vAlign w:val="center"/>
                </w:tcPr>
                <w:p w14:paraId="473B5C1C" w14:textId="77777777" w:rsidR="00D12C84" w:rsidRPr="005B3FD2" w:rsidRDefault="00D12C84" w:rsidP="00AE2F96">
                  <w:pPr>
                    <w:autoSpaceDE w:val="0"/>
                    <w:autoSpaceDN w:val="0"/>
                    <w:adjustRightInd w:val="0"/>
                    <w:jc w:val="center"/>
                    <w:rPr>
                      <w:rFonts w:ascii="Calibri" w:hAnsi="Calibri" w:cs="Gotham-Bold"/>
                      <w:bCs/>
                      <w:noProof/>
                      <w:color w:val="C00000"/>
                      <w:sz w:val="20"/>
                      <w:szCs w:val="20"/>
                    </w:rPr>
                  </w:pPr>
                </w:p>
              </w:tc>
              <w:tc>
                <w:tcPr>
                  <w:tcW w:w="288" w:type="dxa"/>
                  <w:vAlign w:val="center"/>
                </w:tcPr>
                <w:p w14:paraId="4B4987BF" w14:textId="77777777" w:rsidR="00D12C84" w:rsidRPr="005B3FD2" w:rsidRDefault="00D12C84" w:rsidP="00AE2F96">
                  <w:pPr>
                    <w:autoSpaceDE w:val="0"/>
                    <w:autoSpaceDN w:val="0"/>
                    <w:adjustRightInd w:val="0"/>
                    <w:jc w:val="center"/>
                    <w:rPr>
                      <w:rFonts w:ascii="Calibri" w:hAnsi="Calibri" w:cs="Gotham-Bold"/>
                      <w:bCs/>
                      <w:noProof/>
                      <w:color w:val="C00000"/>
                      <w:sz w:val="20"/>
                      <w:szCs w:val="20"/>
                    </w:rPr>
                  </w:pPr>
                </w:p>
              </w:tc>
              <w:tc>
                <w:tcPr>
                  <w:tcW w:w="1152" w:type="dxa"/>
                  <w:vAlign w:val="center"/>
                </w:tcPr>
                <w:p w14:paraId="5EE9819A" w14:textId="4F68BC7E" w:rsidR="00D12C84" w:rsidRPr="005B3FD2" w:rsidRDefault="004A6414" w:rsidP="00AE2F96">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NY-5.G</w:t>
                  </w:r>
                  <w:r w:rsidR="00D12C84">
                    <w:rPr>
                      <w:rFonts w:ascii="Calibri" w:hAnsi="Calibri" w:cs="Gotham-Bold"/>
                      <w:bCs/>
                      <w:noProof/>
                      <w:color w:val="C00000"/>
                      <w:sz w:val="20"/>
                      <w:szCs w:val="20"/>
                    </w:rPr>
                    <w:t>.2</w:t>
                  </w:r>
                </w:p>
              </w:tc>
              <w:tc>
                <w:tcPr>
                  <w:tcW w:w="288" w:type="dxa"/>
                  <w:vAlign w:val="center"/>
                </w:tcPr>
                <w:p w14:paraId="3F1DDB45" w14:textId="77777777" w:rsidR="00D12C84" w:rsidRPr="005B3FD2" w:rsidRDefault="00D12C84" w:rsidP="00AE2F96">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vAlign w:val="center"/>
                </w:tcPr>
                <w:p w14:paraId="7771B63D" w14:textId="50BF6305" w:rsidR="00D12C84" w:rsidRDefault="004A6414" w:rsidP="00AE2F96">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NY-6.NS</w:t>
                  </w:r>
                  <w:r w:rsidR="00D12C84">
                    <w:rPr>
                      <w:rFonts w:ascii="Calibri" w:hAnsi="Calibri" w:cs="Gotham-Bold"/>
                      <w:bCs/>
                      <w:noProof/>
                      <w:color w:val="C00000"/>
                      <w:sz w:val="20"/>
                      <w:szCs w:val="20"/>
                    </w:rPr>
                    <w:t>.</w:t>
                  </w:r>
                  <w:r w:rsidR="00FD1EA0">
                    <w:rPr>
                      <w:rFonts w:ascii="Calibri" w:hAnsi="Calibri" w:cs="Gotham-Bold"/>
                      <w:bCs/>
                      <w:noProof/>
                      <w:color w:val="C00000"/>
                      <w:sz w:val="20"/>
                      <w:szCs w:val="20"/>
                    </w:rPr>
                    <w:t>8</w:t>
                  </w:r>
                </w:p>
                <w:p w14:paraId="606929A2" w14:textId="5991B3EC" w:rsidR="00AE2F96" w:rsidRPr="005B3FD2" w:rsidRDefault="004A6414" w:rsidP="00AE2F96">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NY-6.G</w:t>
                  </w:r>
                  <w:r w:rsidR="00AE2F96">
                    <w:rPr>
                      <w:rFonts w:ascii="Calibri" w:hAnsi="Calibri" w:cs="Gotham-Bold"/>
                      <w:bCs/>
                      <w:noProof/>
                      <w:color w:val="C00000"/>
                      <w:sz w:val="20"/>
                      <w:szCs w:val="20"/>
                    </w:rPr>
                    <w:t>.3</w:t>
                  </w:r>
                </w:p>
              </w:tc>
            </w:tr>
          </w:tbl>
          <w:p w14:paraId="6C19B0D8" w14:textId="77777777" w:rsidR="004C2F25" w:rsidRPr="00DC797B" w:rsidRDefault="004C2F25" w:rsidP="00651473">
            <w:pPr>
              <w:autoSpaceDE w:val="0"/>
              <w:autoSpaceDN w:val="0"/>
              <w:adjustRightInd w:val="0"/>
              <w:spacing w:after="120"/>
              <w:rPr>
                <w:rFonts w:ascii="Calibri" w:hAnsi="Calibri" w:cs="Gotham-Bold"/>
                <w:b/>
                <w:bCs/>
                <w:noProof/>
                <w:sz w:val="20"/>
                <w:szCs w:val="20"/>
              </w:rPr>
            </w:pPr>
          </w:p>
        </w:tc>
      </w:tr>
    </w:tbl>
    <w:p w14:paraId="0DB979C5" w14:textId="5F6FB8D2" w:rsidR="00494052" w:rsidRPr="004E643A" w:rsidRDefault="00494052" w:rsidP="00494052">
      <w:pPr>
        <w:autoSpaceDE w:val="0"/>
        <w:autoSpaceDN w:val="0"/>
        <w:adjustRightInd w:val="0"/>
        <w:rPr>
          <w:rFonts w:ascii="Calibri" w:hAnsi="Calibri" w:cs="Gotham-Medium"/>
          <w:color w:val="1F497D"/>
          <w:sz w:val="20"/>
          <w:szCs w:val="20"/>
        </w:rPr>
      </w:pPr>
    </w:p>
    <w:tbl>
      <w:tblPr>
        <w:tblW w:w="14400" w:type="dxa"/>
        <w:tblBorders>
          <w:bottom w:val="single" w:sz="12" w:space="0" w:color="auto"/>
        </w:tblBorders>
        <w:tblLook w:val="04A0" w:firstRow="1" w:lastRow="0" w:firstColumn="1" w:lastColumn="0" w:noHBand="0" w:noVBand="1"/>
        <w:tblDescription w:val="Grade 5, Geometry"/>
      </w:tblPr>
      <w:tblGrid>
        <w:gridCol w:w="8640"/>
        <w:gridCol w:w="5760"/>
      </w:tblGrid>
      <w:tr w:rsidR="00494052" w:rsidRPr="00723FDF" w14:paraId="3D1787E8" w14:textId="77777777" w:rsidTr="004C2F25">
        <w:tc>
          <w:tcPr>
            <w:tcW w:w="14400" w:type="dxa"/>
            <w:gridSpan w:val="2"/>
            <w:shd w:val="clear" w:color="auto" w:fill="BFBFBF"/>
          </w:tcPr>
          <w:p w14:paraId="1F8143EC" w14:textId="1A3B91CE" w:rsidR="00494052" w:rsidRPr="00C574F1" w:rsidRDefault="00494052" w:rsidP="00494052">
            <w:pPr>
              <w:tabs>
                <w:tab w:val="center" w:pos="7200"/>
              </w:tabs>
              <w:autoSpaceDE w:val="0"/>
              <w:autoSpaceDN w:val="0"/>
              <w:adjustRightInd w:val="0"/>
              <w:rPr>
                <w:rFonts w:ascii="Calibri" w:hAnsi="Calibri" w:cs="Gotham-Bold"/>
                <w:b/>
                <w:bCs/>
                <w:noProof/>
                <w:sz w:val="22"/>
              </w:rPr>
            </w:pPr>
            <w:r w:rsidRPr="00C574F1">
              <w:rPr>
                <w:b/>
                <w:color w:val="4F6228"/>
                <w:sz w:val="22"/>
              </w:rPr>
              <w:br w:type="page"/>
            </w:r>
            <w:r w:rsidR="004A6414">
              <w:rPr>
                <w:rFonts w:ascii="Calibri" w:hAnsi="Calibri" w:cs="Gotham-Medium"/>
                <w:b/>
                <w:color w:val="1F497D"/>
                <w:sz w:val="22"/>
              </w:rPr>
              <w:t>NY-5.G</w:t>
            </w:r>
            <w:r>
              <w:rPr>
                <w:rFonts w:ascii="Calibri" w:hAnsi="Calibri" w:cs="Gotham-Medium"/>
                <w:b/>
                <w:color w:val="1F497D"/>
                <w:sz w:val="22"/>
                <w:szCs w:val="20"/>
              </w:rPr>
              <w:t xml:space="preserve"> </w:t>
            </w:r>
            <w:r>
              <w:rPr>
                <w:rFonts w:ascii="Calibri" w:hAnsi="Calibri" w:cs="Gotham-Medium"/>
                <w:b/>
                <w:color w:val="1F497D"/>
                <w:sz w:val="22"/>
                <w:szCs w:val="20"/>
              </w:rPr>
              <w:tab/>
              <w:t>Geometry</w:t>
            </w:r>
            <w:r w:rsidRPr="00C574F1">
              <w:rPr>
                <w:rFonts w:ascii="Calibri" w:hAnsi="Calibri" w:cs="Gotham-Medium"/>
                <w:b/>
                <w:color w:val="1F497D"/>
                <w:sz w:val="22"/>
              </w:rPr>
              <w:tab/>
            </w:r>
          </w:p>
        </w:tc>
      </w:tr>
      <w:tr w:rsidR="004C2F25" w:rsidRPr="00DC797B" w14:paraId="30A6FA6D" w14:textId="77777777" w:rsidTr="004C2F25">
        <w:trPr>
          <w:cantSplit/>
        </w:trPr>
        <w:tc>
          <w:tcPr>
            <w:tcW w:w="8640" w:type="dxa"/>
            <w:tcBorders>
              <w:bottom w:val="dashed" w:sz="4" w:space="0" w:color="auto"/>
            </w:tcBorders>
            <w:shd w:val="clear" w:color="auto" w:fill="auto"/>
          </w:tcPr>
          <w:p w14:paraId="4AC59A95" w14:textId="77777777" w:rsidR="004C2F25" w:rsidRPr="00A314B6" w:rsidRDefault="00A314B6" w:rsidP="00651473">
            <w:pPr>
              <w:autoSpaceDE w:val="0"/>
              <w:autoSpaceDN w:val="0"/>
              <w:adjustRightInd w:val="0"/>
              <w:spacing w:before="120" w:after="120"/>
              <w:rPr>
                <w:rFonts w:ascii="Calibri" w:hAnsi="Calibri" w:cs="Gotham-Bold"/>
                <w:b/>
                <w:bCs/>
                <w:sz w:val="20"/>
                <w:szCs w:val="20"/>
              </w:rPr>
            </w:pPr>
            <w:r w:rsidRPr="0097470F">
              <w:rPr>
                <w:rFonts w:ascii="Calibri" w:hAnsi="Calibri" w:cs="Gotham-Bold"/>
                <w:b/>
                <w:bCs/>
                <w:sz w:val="20"/>
                <w:szCs w:val="20"/>
              </w:rPr>
              <w:t>Classify two-dimensional figures into catego</w:t>
            </w:r>
            <w:r>
              <w:rPr>
                <w:rFonts w:ascii="Calibri" w:hAnsi="Calibri" w:cs="Gotham-Bold"/>
                <w:b/>
                <w:bCs/>
                <w:sz w:val="20"/>
                <w:szCs w:val="20"/>
              </w:rPr>
              <w:t>ries based on their properties.</w:t>
            </w:r>
          </w:p>
        </w:tc>
        <w:tc>
          <w:tcPr>
            <w:tcW w:w="5760" w:type="dxa"/>
            <w:tcBorders>
              <w:bottom w:val="dashed" w:sz="4" w:space="0" w:color="auto"/>
            </w:tcBorders>
            <w:shd w:val="clear" w:color="auto" w:fill="DBE5F1" w:themeFill="accent1" w:themeFillTint="33"/>
          </w:tcPr>
          <w:p w14:paraId="19C83507" w14:textId="77777777" w:rsidR="004C2F25" w:rsidRPr="00DC797B" w:rsidRDefault="004C2F25" w:rsidP="00651473">
            <w:pPr>
              <w:autoSpaceDE w:val="0"/>
              <w:autoSpaceDN w:val="0"/>
              <w:adjustRightInd w:val="0"/>
              <w:spacing w:before="120" w:after="120"/>
              <w:rPr>
                <w:rFonts w:ascii="Calibri" w:hAnsi="Calibri" w:cs="Gotham-Bold"/>
                <w:b/>
                <w:bCs/>
                <w:noProof/>
                <w:sz w:val="20"/>
                <w:szCs w:val="20"/>
              </w:rPr>
            </w:pPr>
          </w:p>
        </w:tc>
      </w:tr>
      <w:tr w:rsidR="004C2F25" w:rsidRPr="00DC797B" w14:paraId="43F11427" w14:textId="77777777" w:rsidTr="002C31E6">
        <w:trPr>
          <w:cantSplit/>
        </w:trPr>
        <w:tc>
          <w:tcPr>
            <w:tcW w:w="8640" w:type="dxa"/>
            <w:tcBorders>
              <w:top w:val="dashed" w:sz="4" w:space="0" w:color="auto"/>
              <w:bottom w:val="dashed" w:sz="4" w:space="0" w:color="auto"/>
            </w:tcBorders>
            <w:shd w:val="clear" w:color="auto" w:fill="auto"/>
          </w:tcPr>
          <w:p w14:paraId="10E1F9DF" w14:textId="77777777" w:rsidR="004C2F25" w:rsidRPr="00A314B6" w:rsidRDefault="000D3D60" w:rsidP="006C350F">
            <w:pPr>
              <w:pStyle w:val="Standard1"/>
              <w:numPr>
                <w:ilvl w:val="0"/>
                <w:numId w:val="121"/>
              </w:numPr>
              <w:ind w:left="450"/>
              <w:rPr>
                <w:rFonts w:cs="Gotham-BookItalic"/>
                <w:i/>
                <w:iCs/>
              </w:rPr>
            </w:pPr>
            <w:r w:rsidRPr="00C87C90">
              <w:t>Understand that attributes belonging to a category of two-dimensional figures also belong to all subcategories of that category.</w:t>
            </w:r>
          </w:p>
        </w:tc>
        <w:tc>
          <w:tcPr>
            <w:tcW w:w="5760" w:type="dxa"/>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152"/>
              <w:gridCol w:w="288"/>
              <w:gridCol w:w="1152"/>
              <w:gridCol w:w="288"/>
              <w:gridCol w:w="1152"/>
            </w:tblGrid>
            <w:tr w:rsidR="004C2F25" w:rsidRPr="005B3FD2" w14:paraId="05BCA25D" w14:textId="77777777" w:rsidTr="007E705F">
              <w:trPr>
                <w:tblHeader/>
              </w:trPr>
              <w:tc>
                <w:tcPr>
                  <w:tcW w:w="1008" w:type="dxa"/>
                </w:tcPr>
                <w:p w14:paraId="483BA46C" w14:textId="77777777" w:rsidR="004C2F25" w:rsidRPr="005B3FD2" w:rsidRDefault="004C2F25" w:rsidP="0065147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152" w:type="dxa"/>
                </w:tcPr>
                <w:p w14:paraId="331F96DB" w14:textId="7D9EF4FA" w:rsidR="004C2F25" w:rsidRPr="005B3FD2" w:rsidRDefault="00AE7D3A"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NY-4.G</w:t>
                  </w:r>
                  <w:r w:rsidR="00FE074C">
                    <w:rPr>
                      <w:rFonts w:ascii="Calibri" w:hAnsi="Calibri" w:cs="Gotham-Bold"/>
                      <w:bCs/>
                      <w:noProof/>
                      <w:color w:val="C00000"/>
                      <w:sz w:val="20"/>
                      <w:szCs w:val="20"/>
                    </w:rPr>
                    <w:t>.2</w:t>
                  </w:r>
                </w:p>
              </w:tc>
              <w:tc>
                <w:tcPr>
                  <w:tcW w:w="288" w:type="dxa"/>
                </w:tcPr>
                <w:p w14:paraId="5DEB1E4F"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152" w:type="dxa"/>
                </w:tcPr>
                <w:p w14:paraId="1FF692DE" w14:textId="376CF139" w:rsidR="004C2F25" w:rsidRPr="005B3FD2" w:rsidRDefault="004A6414" w:rsidP="0065147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NY-5.G</w:t>
                  </w:r>
                  <w:r w:rsidR="00FE074C">
                    <w:rPr>
                      <w:rFonts w:ascii="Calibri" w:hAnsi="Calibri" w:cs="Gotham-Bold"/>
                      <w:bCs/>
                      <w:noProof/>
                      <w:color w:val="C00000"/>
                      <w:sz w:val="20"/>
                      <w:szCs w:val="20"/>
                    </w:rPr>
                    <w:t>.3</w:t>
                  </w:r>
                </w:p>
              </w:tc>
              <w:tc>
                <w:tcPr>
                  <w:tcW w:w="288" w:type="dxa"/>
                </w:tcPr>
                <w:p w14:paraId="516D2424"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c>
                <w:tcPr>
                  <w:tcW w:w="1152" w:type="dxa"/>
                </w:tcPr>
                <w:p w14:paraId="63105C95" w14:textId="77777777" w:rsidR="004C2F25" w:rsidRPr="005B3FD2" w:rsidRDefault="004C2F25" w:rsidP="00651473">
                  <w:pPr>
                    <w:autoSpaceDE w:val="0"/>
                    <w:autoSpaceDN w:val="0"/>
                    <w:adjustRightInd w:val="0"/>
                    <w:jc w:val="center"/>
                    <w:rPr>
                      <w:rFonts w:ascii="Calibri" w:hAnsi="Calibri" w:cs="Gotham-Bold"/>
                      <w:bCs/>
                      <w:noProof/>
                      <w:color w:val="C00000"/>
                      <w:sz w:val="20"/>
                      <w:szCs w:val="20"/>
                    </w:rPr>
                  </w:pPr>
                </w:p>
              </w:tc>
            </w:tr>
          </w:tbl>
          <w:p w14:paraId="30AD8248" w14:textId="77777777" w:rsidR="004C2F25" w:rsidRDefault="000D3D60" w:rsidP="00AE4B84">
            <w:pPr>
              <w:pStyle w:val="eg"/>
              <w:tabs>
                <w:tab w:val="clear" w:pos="450"/>
              </w:tabs>
              <w:ind w:left="540" w:hanging="540"/>
            </w:pPr>
            <w:r>
              <w:t>e.g.</w:t>
            </w:r>
            <w:r w:rsidRPr="000D3D60">
              <w:t>,</w:t>
            </w:r>
            <w:r>
              <w:tab/>
            </w:r>
            <w:r w:rsidR="00060FAB">
              <w:t>A</w:t>
            </w:r>
            <w:r w:rsidRPr="000D3D60">
              <w:t>ll rectangles have four right angles and squares are rectangles, so all squares have four right angles.</w:t>
            </w:r>
          </w:p>
          <w:p w14:paraId="0B6BDC5A" w14:textId="77777777" w:rsidR="002B1464" w:rsidRPr="000D3D60" w:rsidRDefault="002B1464" w:rsidP="002B1464">
            <w:pPr>
              <w:pStyle w:val="Note"/>
              <w:rPr>
                <w:rFonts w:cs="Gotham-Bold"/>
                <w:b/>
                <w:bCs/>
                <w:noProof/>
              </w:rPr>
            </w:pPr>
            <w:r w:rsidRPr="003617B3">
              <w:rPr>
                <w:u w:val="single"/>
              </w:rPr>
              <w:t>Note</w:t>
            </w:r>
            <w:r>
              <w:t>:</w:t>
            </w:r>
            <w:r>
              <w:tab/>
            </w:r>
            <w:r w:rsidRPr="003617B3">
              <w:t>The inclusive definition of a trapezoid will be utilized</w:t>
            </w:r>
            <w:r>
              <w:t>,</w:t>
            </w:r>
            <w:r w:rsidRPr="003617B3">
              <w:t xml:space="preserve"> which </w:t>
            </w:r>
            <w:r>
              <w:t>defines</w:t>
            </w:r>
            <w:r w:rsidRPr="003617B3">
              <w:t xml:space="preserve"> a trapezoid as “A quadrilateral with </w:t>
            </w:r>
            <w:r w:rsidRPr="0046577C">
              <w:rPr>
                <w:i/>
              </w:rPr>
              <w:t>at least</w:t>
            </w:r>
            <w:r w:rsidRPr="003617B3">
              <w:t xml:space="preserve"> one pair of parallel sides.”</w:t>
            </w:r>
          </w:p>
        </w:tc>
      </w:tr>
      <w:tr w:rsidR="004C2F25" w:rsidRPr="00DC797B" w14:paraId="6F43A2C3" w14:textId="77777777" w:rsidTr="002C31E6">
        <w:trPr>
          <w:cantSplit/>
        </w:trPr>
        <w:tc>
          <w:tcPr>
            <w:tcW w:w="8640" w:type="dxa"/>
            <w:tcBorders>
              <w:top w:val="dashed" w:sz="4" w:space="0" w:color="auto"/>
              <w:bottom w:val="single" w:sz="12" w:space="0" w:color="auto"/>
            </w:tcBorders>
            <w:shd w:val="clear" w:color="auto" w:fill="auto"/>
          </w:tcPr>
          <w:p w14:paraId="129F037F" w14:textId="77777777" w:rsidR="004C2F25" w:rsidRPr="00DC797B" w:rsidRDefault="000D3D60" w:rsidP="006C350F">
            <w:pPr>
              <w:pStyle w:val="Standard1"/>
              <w:numPr>
                <w:ilvl w:val="0"/>
                <w:numId w:val="121"/>
              </w:numPr>
              <w:ind w:left="450"/>
              <w:rPr>
                <w:rFonts w:cs="Gotham-Bold"/>
                <w:b/>
                <w:bCs/>
                <w:noProof/>
              </w:rPr>
            </w:pPr>
            <w:r w:rsidRPr="00C87C90">
              <w:t>Classify two-dimensional figures in a hierarchy based on properties.</w:t>
            </w:r>
          </w:p>
        </w:tc>
        <w:tc>
          <w:tcPr>
            <w:tcW w:w="5760" w:type="dxa"/>
            <w:tcBorders>
              <w:top w:val="dashed" w:sz="4" w:space="0" w:color="auto"/>
              <w:bottom w:val="single" w:sz="12" w:space="0" w:color="auto"/>
            </w:tcBorders>
            <w:shd w:val="clear" w:color="auto" w:fill="DBE5F1" w:themeFill="accent1" w:themeFillTint="33"/>
          </w:tcPr>
          <w:p w14:paraId="7955E51E" w14:textId="77777777" w:rsidR="00EB42A3" w:rsidRPr="00DC797B" w:rsidRDefault="00EB42A3" w:rsidP="00651473">
            <w:pPr>
              <w:autoSpaceDE w:val="0"/>
              <w:autoSpaceDN w:val="0"/>
              <w:adjustRightInd w:val="0"/>
              <w:spacing w:after="120"/>
              <w:rPr>
                <w:rFonts w:ascii="Calibri" w:hAnsi="Calibri" w:cs="Gotham-Bold"/>
                <w:b/>
                <w:bCs/>
                <w:noProof/>
                <w:sz w:val="20"/>
                <w:szCs w:val="20"/>
              </w:rPr>
            </w:pPr>
          </w:p>
        </w:tc>
      </w:tr>
    </w:tbl>
    <w:p w14:paraId="2A8220FD" w14:textId="7DD4C086" w:rsidR="0040685F" w:rsidRDefault="0040685F" w:rsidP="005339FD">
      <w:pPr>
        <w:pStyle w:val="WorksCited"/>
        <w:ind w:left="0" w:firstLine="0"/>
      </w:pPr>
      <w:bookmarkStart w:id="6" w:name="_GoBack"/>
      <w:bookmarkEnd w:id="6"/>
    </w:p>
    <w:sectPr w:rsidR="0040685F" w:rsidSect="00AF7A86">
      <w:headerReference w:type="default" r:id="rId24"/>
      <w:footerReference w:type="default" r:id="rId25"/>
      <w:headerReference w:type="first" r:id="rId26"/>
      <w:footerReference w:type="first" r:id="rId27"/>
      <w:pgSz w:w="15840" w:h="12240" w:orient="landscape" w:code="1"/>
      <w:pgMar w:top="1008" w:right="792" w:bottom="1152" w:left="79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7B41" w14:textId="77777777" w:rsidR="00622578" w:rsidRDefault="00622578" w:rsidP="00042060">
      <w:r>
        <w:separator/>
      </w:r>
    </w:p>
    <w:p w14:paraId="441A43E8" w14:textId="77777777" w:rsidR="00622578" w:rsidRDefault="00622578"/>
  </w:endnote>
  <w:endnote w:type="continuationSeparator" w:id="0">
    <w:p w14:paraId="65633DE1" w14:textId="77777777" w:rsidR="00622578" w:rsidRDefault="00622578" w:rsidP="00042060">
      <w:r>
        <w:continuationSeparator/>
      </w:r>
    </w:p>
    <w:p w14:paraId="2B49DE3F" w14:textId="77777777" w:rsidR="00622578" w:rsidRDefault="0062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Italic">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urierLight-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7E4F" w14:textId="2A356714" w:rsidR="003D27B5" w:rsidRPr="00BE2D64" w:rsidRDefault="003D27B5" w:rsidP="00EC00B9">
    <w:pPr>
      <w:pStyle w:val="Footer"/>
      <w:pBdr>
        <w:top w:val="single" w:sz="6" w:space="1" w:color="7F7F7F"/>
      </w:pBdr>
      <w:tabs>
        <w:tab w:val="clear" w:pos="4680"/>
        <w:tab w:val="clear" w:pos="9360"/>
        <w:tab w:val="center" w:pos="7920"/>
        <w:tab w:val="right" w:pos="14220"/>
      </w:tabs>
      <w:spacing w:before="120"/>
      <w:rPr>
        <w:rFonts w:ascii="Arial Narrow" w:hAnsi="Arial Narrow"/>
        <w:sz w:val="20"/>
        <w:szCs w:val="20"/>
      </w:rPr>
    </w:pPr>
    <w:r>
      <w:rPr>
        <w:rFonts w:ascii="Arial Narrow" w:hAnsi="Arial Narrow"/>
        <w:sz w:val="20"/>
      </w:rPr>
      <w:t>10</w:t>
    </w:r>
    <w:r w:rsidRPr="00AF7A86">
      <w:rPr>
        <w:rFonts w:ascii="Arial Narrow" w:hAnsi="Arial Narrow"/>
        <w:sz w:val="20"/>
      </w:rPr>
      <w:t>/</w:t>
    </w:r>
    <w:r>
      <w:rPr>
        <w:rFonts w:ascii="Arial Narrow" w:hAnsi="Arial Narrow"/>
        <w:sz w:val="20"/>
      </w:rPr>
      <w:t>2</w:t>
    </w:r>
    <w:r w:rsidRPr="00AF7A86">
      <w:rPr>
        <w:rFonts w:ascii="Arial Narrow" w:hAnsi="Arial Narrow"/>
        <w:sz w:val="20"/>
      </w:rPr>
      <w:t>/17</w:t>
    </w:r>
    <w:r>
      <w:rPr>
        <w:rFonts w:ascii="Arial Narrow" w:hAnsi="Arial Narrow"/>
        <w:sz w:val="20"/>
      </w:rPr>
      <w:tab/>
    </w:r>
    <w:r>
      <w:rPr>
        <w:rFonts w:ascii="Arial Narrow" w:hAnsi="Arial Narrow"/>
        <w:sz w:val="20"/>
      </w:rPr>
      <w:tab/>
      <w:t xml:space="preserve">Page | </w:t>
    </w:r>
    <w:r w:rsidRPr="005B02B0">
      <w:rPr>
        <w:rFonts w:ascii="Arial Narrow" w:hAnsi="Arial Narrow"/>
        <w:sz w:val="20"/>
        <w:szCs w:val="20"/>
      </w:rPr>
      <w:fldChar w:fldCharType="begin"/>
    </w:r>
    <w:r w:rsidRPr="005B02B0">
      <w:rPr>
        <w:rFonts w:ascii="Arial Narrow" w:hAnsi="Arial Narrow"/>
        <w:sz w:val="20"/>
        <w:szCs w:val="20"/>
      </w:rPr>
      <w:instrText xml:space="preserve"> PAGE   \* MERGEFORMAT </w:instrText>
    </w:r>
    <w:r w:rsidRPr="005B02B0">
      <w:rPr>
        <w:rFonts w:ascii="Arial Narrow" w:hAnsi="Arial Narrow"/>
        <w:sz w:val="20"/>
        <w:szCs w:val="20"/>
      </w:rPr>
      <w:fldChar w:fldCharType="separate"/>
    </w:r>
    <w:r w:rsidR="00CA5DB0" w:rsidRPr="00CA5DB0">
      <w:rPr>
        <w:rFonts w:ascii="Arial Narrow" w:hAnsi="Arial Narrow"/>
        <w:b/>
        <w:bCs/>
        <w:noProof/>
        <w:sz w:val="20"/>
        <w:szCs w:val="20"/>
      </w:rPr>
      <w:t>2</w:t>
    </w:r>
    <w:r w:rsidRPr="005B02B0">
      <w:rPr>
        <w:rFonts w:ascii="Arial Narrow" w:hAnsi="Arial Narrow"/>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EB1D" w14:textId="68E46642" w:rsidR="003D27B5" w:rsidRPr="00BE2D64" w:rsidRDefault="003D27B5" w:rsidP="00EC00B9">
    <w:pPr>
      <w:pStyle w:val="Footer"/>
      <w:pBdr>
        <w:top w:val="single" w:sz="6" w:space="1" w:color="7F7F7F"/>
      </w:pBdr>
      <w:tabs>
        <w:tab w:val="clear" w:pos="4680"/>
        <w:tab w:val="clear" w:pos="9360"/>
        <w:tab w:val="center" w:pos="11520"/>
        <w:tab w:val="right" w:pos="14220"/>
      </w:tabs>
      <w:spacing w:before="12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5431" w14:textId="77777777" w:rsidR="003D27B5" w:rsidRPr="00AF7A86" w:rsidRDefault="003D27B5" w:rsidP="00AF7A86">
    <w:pPr>
      <w:pStyle w:val="Footer"/>
      <w:pBdr>
        <w:top w:val="single" w:sz="6" w:space="1" w:color="7F7F7F"/>
      </w:pBdr>
      <w:tabs>
        <w:tab w:val="clear" w:pos="4680"/>
        <w:tab w:val="clear" w:pos="9360"/>
        <w:tab w:val="right" w:pos="14220"/>
      </w:tabs>
      <w:spacing w:before="120"/>
      <w:rPr>
        <w:rFonts w:ascii="Arial Narrow" w:hAnsi="Arial Narrow"/>
        <w:sz w:val="20"/>
        <w:szCs w:val="20"/>
      </w:rPr>
    </w:pPr>
    <w:r w:rsidRPr="001C6AE7">
      <w:rPr>
        <w:rFonts w:ascii="Arial Narrow" w:hAnsi="Arial Narrow"/>
        <w:b/>
        <w:sz w:val="20"/>
      </w:rPr>
      <w:t>Linked Navigation:</w:t>
    </w:r>
    <w:r w:rsidRPr="001C6AE7">
      <w:rPr>
        <w:rFonts w:ascii="Arial Narrow" w:hAnsi="Arial Narrow"/>
        <w:bCs/>
        <w:noProof/>
        <w:sz w:val="20"/>
        <w:szCs w:val="20"/>
      </w:rPr>
      <w:t xml:space="preserve"> </w:t>
    </w:r>
    <w:r>
      <w:rPr>
        <w:rFonts w:ascii="Arial Narrow" w:hAnsi="Arial Narrow"/>
        <w:bCs/>
        <w:noProof/>
        <w:sz w:val="20"/>
        <w:szCs w:val="20"/>
      </w:rPr>
      <w:t xml:space="preserve"> </w:t>
    </w:r>
    <w:hyperlink w:anchor="Intro" w:history="1">
      <w:r w:rsidRPr="001C6AE7">
        <w:rPr>
          <w:rStyle w:val="Hyperlink"/>
          <w:rFonts w:ascii="Arial Narrow" w:hAnsi="Arial Narrow"/>
          <w:bCs/>
          <w:noProof/>
          <w:sz w:val="20"/>
          <w:szCs w:val="20"/>
        </w:rPr>
        <w:t>Intro</w:t>
      </w:r>
    </w:hyperlink>
    <w:r w:rsidRPr="00FB38FF">
      <w:rPr>
        <w:rFonts w:ascii="Arial Narrow" w:hAnsi="Arial Narrow"/>
        <w:bCs/>
        <w:noProof/>
        <w:sz w:val="20"/>
        <w:szCs w:val="20"/>
      </w:rPr>
      <w:t>,</w:t>
    </w:r>
    <w:r>
      <w:rPr>
        <w:rFonts w:ascii="Arial Narrow" w:hAnsi="Arial Narrow"/>
        <w:bCs/>
        <w:noProof/>
        <w:sz w:val="20"/>
        <w:szCs w:val="20"/>
      </w:rPr>
      <w:t xml:space="preserve"> </w:t>
    </w:r>
    <w:r w:rsidRPr="00FB38FF">
      <w:rPr>
        <w:rFonts w:ascii="Arial Narrow" w:hAnsi="Arial Narrow"/>
        <w:bCs/>
        <w:noProof/>
        <w:sz w:val="20"/>
        <w:szCs w:val="20"/>
      </w:rPr>
      <w:t xml:space="preserve"> </w:t>
    </w:r>
    <w:hyperlink w:anchor="StandardsForMP" w:history="1">
      <w:r w:rsidRPr="001C6AE7">
        <w:rPr>
          <w:rStyle w:val="Hyperlink"/>
          <w:rFonts w:ascii="Arial Narrow" w:hAnsi="Arial Narrow"/>
          <w:bCs/>
          <w:noProof/>
          <w:sz w:val="20"/>
          <w:szCs w:val="20"/>
        </w:rPr>
        <w:t>MP</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PK" w:history="1">
      <w:r w:rsidRPr="001C6AE7">
        <w:rPr>
          <w:rStyle w:val="Hyperlink"/>
          <w:rFonts w:ascii="Arial Narrow" w:hAnsi="Arial Narrow"/>
          <w:bCs/>
          <w:noProof/>
          <w:sz w:val="20"/>
          <w:szCs w:val="20"/>
        </w:rPr>
        <w:t>PK</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K" w:history="1">
      <w:r w:rsidRPr="001C6AE7">
        <w:rPr>
          <w:rStyle w:val="Hyperlink"/>
          <w:rFonts w:ascii="Arial Narrow" w:hAnsi="Arial Narrow"/>
          <w:bCs/>
          <w:noProof/>
          <w:sz w:val="20"/>
          <w:szCs w:val="20"/>
        </w:rPr>
        <w:t>K</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1" w:history="1">
      <w:r w:rsidRPr="00EF053B">
        <w:rPr>
          <w:rStyle w:val="Hyperlink"/>
          <w:rFonts w:ascii="Arial Narrow" w:hAnsi="Arial Narrow"/>
          <w:bCs/>
          <w:noProof/>
          <w:sz w:val="20"/>
          <w:szCs w:val="20"/>
        </w:rPr>
        <w:t>1</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2" w:history="1">
      <w:r w:rsidRPr="00B55DA1">
        <w:rPr>
          <w:rStyle w:val="Hyperlink"/>
          <w:rFonts w:ascii="Arial Narrow" w:hAnsi="Arial Narrow"/>
          <w:bCs/>
          <w:noProof/>
          <w:sz w:val="20"/>
          <w:szCs w:val="20"/>
        </w:rPr>
        <w:t>2</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3" w:history="1">
      <w:r w:rsidRPr="001C6AE7">
        <w:rPr>
          <w:rStyle w:val="Hyperlink"/>
          <w:rFonts w:ascii="Arial Narrow" w:hAnsi="Arial Narrow"/>
          <w:bCs/>
          <w:noProof/>
          <w:sz w:val="20"/>
          <w:szCs w:val="20"/>
        </w:rPr>
        <w:t>3</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4" w:history="1">
      <w:r w:rsidRPr="007E2C56">
        <w:rPr>
          <w:rStyle w:val="Hyperlink"/>
          <w:rFonts w:ascii="Arial Narrow" w:hAnsi="Arial Narrow"/>
          <w:bCs/>
          <w:noProof/>
          <w:sz w:val="20"/>
          <w:szCs w:val="20"/>
        </w:rPr>
        <w:t>4</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5" w:history="1">
      <w:r w:rsidRPr="007E2C56">
        <w:rPr>
          <w:rStyle w:val="Hyperlink"/>
          <w:rFonts w:ascii="Arial Narrow" w:hAnsi="Arial Narrow"/>
          <w:bCs/>
          <w:noProof/>
          <w:sz w:val="20"/>
          <w:szCs w:val="20"/>
        </w:rPr>
        <w:t>5</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6" w:history="1">
      <w:r w:rsidRPr="007E2C56">
        <w:rPr>
          <w:rStyle w:val="Hyperlink"/>
          <w:rFonts w:ascii="Arial Narrow" w:hAnsi="Arial Narrow"/>
          <w:bCs/>
          <w:noProof/>
          <w:sz w:val="20"/>
          <w:szCs w:val="20"/>
        </w:rPr>
        <w:t>6</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7" w:history="1">
      <w:r w:rsidRPr="007E2C56">
        <w:rPr>
          <w:rStyle w:val="Hyperlink"/>
          <w:rFonts w:ascii="Arial Narrow" w:hAnsi="Arial Narrow"/>
          <w:bCs/>
          <w:noProof/>
          <w:sz w:val="20"/>
          <w:szCs w:val="20"/>
        </w:rPr>
        <w:t>7</w:t>
      </w:r>
    </w:hyperlink>
    <w:r>
      <w:rPr>
        <w:rFonts w:ascii="Arial Narrow" w:hAnsi="Arial Narrow"/>
        <w:bCs/>
        <w:noProof/>
        <w:sz w:val="20"/>
        <w:szCs w:val="20"/>
      </w:rPr>
      <w:t xml:space="preserve">,  </w:t>
    </w:r>
    <w:hyperlink w:anchor="Grade8" w:history="1">
      <w:r w:rsidRPr="007E2C56">
        <w:rPr>
          <w:rStyle w:val="Hyperlink"/>
          <w:rFonts w:ascii="Arial Narrow" w:hAnsi="Arial Narrow"/>
          <w:bCs/>
          <w:noProof/>
          <w:sz w:val="20"/>
          <w:szCs w:val="20"/>
        </w:rPr>
        <w:t>8</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HS_Intro" w:history="1">
      <w:r w:rsidRPr="00E571BA">
        <w:rPr>
          <w:rStyle w:val="Hyperlink"/>
          <w:rFonts w:ascii="Arial Narrow" w:hAnsi="Arial Narrow"/>
          <w:bCs/>
          <w:noProof/>
          <w:sz w:val="20"/>
          <w:szCs w:val="20"/>
        </w:rPr>
        <w:t>HS Intro</w:t>
      </w:r>
    </w:hyperlink>
    <w:r>
      <w:rPr>
        <w:rFonts w:ascii="Arial Narrow" w:hAnsi="Arial Narrow"/>
        <w:bCs/>
        <w:noProof/>
        <w:sz w:val="20"/>
        <w:szCs w:val="20"/>
      </w:rPr>
      <w:t xml:space="preserve">,  </w:t>
    </w:r>
    <w:hyperlink w:anchor="HS_AlgebraI" w:history="1">
      <w:r w:rsidRPr="00E571BA">
        <w:rPr>
          <w:rStyle w:val="Hyperlink"/>
          <w:rFonts w:ascii="Arial Narrow" w:hAnsi="Arial Narrow"/>
          <w:bCs/>
          <w:noProof/>
          <w:sz w:val="20"/>
          <w:szCs w:val="20"/>
        </w:rPr>
        <w:t>Algebra I</w:t>
      </w:r>
    </w:hyperlink>
    <w:r>
      <w:rPr>
        <w:rFonts w:ascii="Arial Narrow" w:hAnsi="Arial Narrow"/>
        <w:bCs/>
        <w:noProof/>
        <w:sz w:val="20"/>
        <w:szCs w:val="20"/>
      </w:rPr>
      <w:t xml:space="preserve">,  </w:t>
    </w:r>
    <w:hyperlink w:anchor="HS_Geometry" w:history="1">
      <w:r w:rsidRPr="00E571BA">
        <w:rPr>
          <w:rStyle w:val="Hyperlink"/>
          <w:rFonts w:ascii="Arial Narrow" w:hAnsi="Arial Narrow"/>
          <w:bCs/>
          <w:noProof/>
          <w:sz w:val="20"/>
          <w:szCs w:val="20"/>
        </w:rPr>
        <w:t>Geometry</w:t>
      </w:r>
    </w:hyperlink>
    <w:r>
      <w:rPr>
        <w:rFonts w:ascii="Arial Narrow" w:hAnsi="Arial Narrow"/>
        <w:bCs/>
        <w:noProof/>
        <w:sz w:val="20"/>
        <w:szCs w:val="20"/>
      </w:rPr>
      <w:t xml:space="preserve">,  </w:t>
    </w:r>
    <w:hyperlink w:anchor="HS_AlgebraII" w:history="1">
      <w:r w:rsidRPr="00E571BA">
        <w:rPr>
          <w:rStyle w:val="Hyperlink"/>
          <w:rFonts w:ascii="Arial Narrow" w:hAnsi="Arial Narrow"/>
          <w:bCs/>
          <w:noProof/>
          <w:sz w:val="20"/>
          <w:szCs w:val="20"/>
        </w:rPr>
        <w:t>Algebra II</w:t>
      </w:r>
    </w:hyperlink>
    <w:r>
      <w:rPr>
        <w:rFonts w:ascii="Arial Narrow" w:hAnsi="Arial Narrow"/>
        <w:bCs/>
        <w:noProof/>
        <w:sz w:val="20"/>
        <w:szCs w:val="20"/>
      </w:rPr>
      <w:t xml:space="preserve">,  </w:t>
    </w:r>
    <w:hyperlink w:anchor="HS_Plus" w:history="1">
      <w:r w:rsidRPr="00E571BA">
        <w:rPr>
          <w:rStyle w:val="Hyperlink"/>
          <w:rFonts w:ascii="Arial Narrow" w:hAnsi="Arial Narrow"/>
          <w:bCs/>
          <w:noProof/>
          <w:sz w:val="20"/>
          <w:szCs w:val="20"/>
        </w:rPr>
        <w:t>Plus</w:t>
      </w:r>
    </w:hyperlink>
    <w:r>
      <w:rPr>
        <w:rFonts w:ascii="Arial Narrow" w:hAnsi="Arial Narrow"/>
        <w:bCs/>
        <w:noProof/>
        <w:sz w:val="20"/>
        <w:szCs w:val="20"/>
      </w:rPr>
      <w:t xml:space="preserve">,  </w:t>
    </w:r>
    <w:hyperlink w:anchor="WorksCited" w:history="1">
      <w:r w:rsidRPr="001C6AE7">
        <w:rPr>
          <w:rStyle w:val="Hyperlink"/>
          <w:rFonts w:ascii="Arial Narrow" w:hAnsi="Arial Narrow"/>
          <w:bCs/>
          <w:noProof/>
          <w:sz w:val="20"/>
          <w:szCs w:val="20"/>
        </w:rPr>
        <w:t>Citations</w:t>
      </w:r>
    </w:hyperlink>
    <w:r>
      <w:rPr>
        <w:rFonts w:ascii="Arial Narrow" w:hAnsi="Arial Narrow"/>
        <w:sz w:val="20"/>
      </w:rPr>
      <w:tab/>
      <w:t xml:space="preserve">Page | </w:t>
    </w:r>
    <w:r w:rsidRPr="005B02B0">
      <w:rPr>
        <w:rFonts w:ascii="Arial Narrow" w:hAnsi="Arial Narrow"/>
        <w:sz w:val="20"/>
        <w:szCs w:val="20"/>
      </w:rPr>
      <w:fldChar w:fldCharType="begin"/>
    </w:r>
    <w:r w:rsidRPr="005B02B0">
      <w:rPr>
        <w:rFonts w:ascii="Arial Narrow" w:hAnsi="Arial Narrow"/>
        <w:sz w:val="20"/>
        <w:szCs w:val="20"/>
      </w:rPr>
      <w:instrText xml:space="preserve"> PAGE   \* MERGEFORMAT </w:instrText>
    </w:r>
    <w:r w:rsidRPr="005B02B0">
      <w:rPr>
        <w:rFonts w:ascii="Arial Narrow" w:hAnsi="Arial Narrow"/>
        <w:sz w:val="20"/>
        <w:szCs w:val="20"/>
      </w:rPr>
      <w:fldChar w:fldCharType="separate"/>
    </w:r>
    <w:r w:rsidRPr="00AF7A86">
      <w:rPr>
        <w:rFonts w:ascii="Arial Narrow" w:hAnsi="Arial Narrow"/>
        <w:b/>
        <w:bCs/>
        <w:noProof/>
        <w:sz w:val="20"/>
        <w:szCs w:val="20"/>
      </w:rPr>
      <w:t>3</w:t>
    </w:r>
    <w:r w:rsidRPr="005B02B0">
      <w:rPr>
        <w:rFonts w:ascii="Arial Narrow" w:hAnsi="Arial Narrow"/>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4773" w14:textId="77777777" w:rsidR="00622578" w:rsidRDefault="00622578" w:rsidP="00042060">
      <w:r>
        <w:separator/>
      </w:r>
    </w:p>
    <w:p w14:paraId="6533D706" w14:textId="77777777" w:rsidR="00622578" w:rsidRDefault="00622578"/>
  </w:footnote>
  <w:footnote w:type="continuationSeparator" w:id="0">
    <w:p w14:paraId="21119CED" w14:textId="77777777" w:rsidR="00622578" w:rsidRDefault="00622578" w:rsidP="00042060">
      <w:r>
        <w:continuationSeparator/>
      </w:r>
    </w:p>
    <w:p w14:paraId="3BBDF4BC" w14:textId="77777777" w:rsidR="00622578" w:rsidRDefault="006225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8B7E" w14:textId="77777777" w:rsidR="003D27B5" w:rsidRDefault="003D27B5">
    <w:pPr>
      <w:pStyle w:val="Header"/>
    </w:pPr>
    <w:r>
      <w:rPr>
        <w:noProof/>
      </w:rPr>
      <mc:AlternateContent>
        <mc:Choice Requires="wps">
          <w:drawing>
            <wp:anchor distT="0" distB="0" distL="114300" distR="114300" simplePos="0" relativeHeight="251658752" behindDoc="1" locked="0" layoutInCell="0" allowOverlap="1" wp14:anchorId="6F8722C1" wp14:editId="2E4D427F">
              <wp:simplePos x="0" y="0"/>
              <wp:positionH relativeFrom="page">
                <wp:posOffset>0</wp:posOffset>
              </wp:positionH>
              <wp:positionV relativeFrom="page">
                <wp:posOffset>0</wp:posOffset>
              </wp:positionV>
              <wp:extent cx="10058400" cy="511810"/>
              <wp:effectExtent l="9525" t="952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119633AB" w14:textId="77777777" w:rsidR="003D27B5" w:rsidRPr="00E9119C" w:rsidRDefault="003D27B5" w:rsidP="00042060">
                          <w:pPr>
                            <w:jc w:val="right"/>
                            <w:rPr>
                              <w:color w:val="FFFFFF"/>
                              <w:sz w:val="10"/>
                              <w:szCs w:val="10"/>
                            </w:rPr>
                          </w:pPr>
                        </w:p>
                        <w:p w14:paraId="4A48F1F9" w14:textId="77777777" w:rsidR="003D27B5" w:rsidRDefault="003D27B5" w:rsidP="00042060">
                          <w:pPr>
                            <w:jc w:val="right"/>
                            <w:rPr>
                              <w:color w:val="FFFFFF"/>
                              <w:sz w:val="22"/>
                            </w:rPr>
                          </w:pPr>
                        </w:p>
                        <w:p w14:paraId="6B77C8E7" w14:textId="044EE11C" w:rsidR="003D27B5" w:rsidRPr="00E9119C" w:rsidRDefault="003D27B5"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6D6331E3" w14:textId="77777777" w:rsidR="003D27B5" w:rsidRPr="00E9119C" w:rsidRDefault="003D27B5" w:rsidP="006000F2">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22C1" id="Rectangle 2" o:spid="_x0000_s1069" style="position:absolute;margin-left:0;margin-top:0;width:11in;height:4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" o:allowincell="f" fillcolor="#1f497d" strokecolor="#1f497d">
              <v:path arrowok="t"/>
              <v:textbox>
                <w:txbxContent>
                  <w:p w14:paraId="119633AB" w14:textId="77777777" w:rsidR="003D27B5" w:rsidRPr="00E9119C" w:rsidRDefault="003D27B5" w:rsidP="00042060">
                    <w:pPr>
                      <w:jc w:val="right"/>
                      <w:rPr>
                        <w:color w:val="FFFFFF"/>
                        <w:sz w:val="10"/>
                        <w:szCs w:val="10"/>
                      </w:rPr>
                    </w:pPr>
                  </w:p>
                  <w:p w14:paraId="4A48F1F9" w14:textId="77777777" w:rsidR="003D27B5" w:rsidRDefault="003D27B5" w:rsidP="00042060">
                    <w:pPr>
                      <w:jc w:val="right"/>
                      <w:rPr>
                        <w:color w:val="FFFFFF"/>
                        <w:sz w:val="22"/>
                      </w:rPr>
                    </w:pPr>
                  </w:p>
                  <w:p w14:paraId="6B77C8E7" w14:textId="044EE11C" w:rsidR="003D27B5" w:rsidRPr="00E9119C" w:rsidRDefault="003D27B5"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6D6331E3" w14:textId="77777777" w:rsidR="003D27B5" w:rsidRPr="00E9119C" w:rsidRDefault="003D27B5" w:rsidP="006000F2">
                    <w:pPr>
                      <w:ind w:right="409"/>
                      <w:jc w:val="right"/>
                      <w:rPr>
                        <w:color w:val="FFFFFF"/>
                        <w:sz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07C4" w14:textId="77777777" w:rsidR="003D27B5" w:rsidRDefault="003D27B5" w:rsidP="00AF7A86">
    <w:pPr>
      <w:pStyle w:val="Header"/>
      <w:tabs>
        <w:tab w:val="clear" w:pos="4680"/>
        <w:tab w:val="clear" w:pos="9360"/>
      </w:tabs>
      <w:ind w:left="-720" w:right="-774"/>
      <w:jc w:val="center"/>
    </w:pPr>
    <w:r>
      <w:rPr>
        <w:noProof/>
      </w:rPr>
      <w:drawing>
        <wp:inline distT="0" distB="0" distL="0" distR="0" wp14:anchorId="64FCC9B1" wp14:editId="6072B3A9">
          <wp:extent cx="9372600" cy="1267460"/>
          <wp:effectExtent l="0" t="0" r="0" b="8890"/>
          <wp:docPr id="19" name="Picture 19" descr="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_CommonCoreStandards_MathHeader.jpg"/>
                  <pic:cNvPicPr/>
                </pic:nvPicPr>
                <pic:blipFill>
                  <a:blip r:embed="rId1">
                    <a:extLst>
                      <a:ext uri="{28A0092B-C50C-407E-A947-70E740481C1C}">
                        <a14:useLocalDpi xmlns:a14="http://schemas.microsoft.com/office/drawing/2010/main" val="0"/>
                      </a:ext>
                    </a:extLst>
                  </a:blip>
                  <a:stretch>
                    <a:fillRect/>
                  </a:stretch>
                </pic:blipFill>
                <pic:spPr>
                  <a:xfrm>
                    <a:off x="0" y="0"/>
                    <a:ext cx="9372600" cy="1267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3CAE" w14:textId="77777777" w:rsidR="003D27B5" w:rsidRDefault="003D27B5">
    <w:pPr>
      <w:pStyle w:val="Header"/>
    </w:pPr>
    <w:r>
      <w:rPr>
        <w:noProof/>
      </w:rPr>
      <mc:AlternateContent>
        <mc:Choice Requires="wps">
          <w:drawing>
            <wp:anchor distT="0" distB="0" distL="114300" distR="114300" simplePos="0" relativeHeight="251664384" behindDoc="1" locked="0" layoutInCell="0" allowOverlap="1" wp14:anchorId="352DE8D8" wp14:editId="3D4A6602">
              <wp:simplePos x="0" y="0"/>
              <wp:positionH relativeFrom="page">
                <wp:posOffset>0</wp:posOffset>
              </wp:positionH>
              <wp:positionV relativeFrom="page">
                <wp:posOffset>0</wp:posOffset>
              </wp:positionV>
              <wp:extent cx="10058400" cy="511810"/>
              <wp:effectExtent l="9525" t="9525" r="9525" b="12065"/>
              <wp:wrapNone/>
              <wp:docPr id="3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216BAFAF" w14:textId="77777777" w:rsidR="003D27B5" w:rsidRPr="00E9119C" w:rsidRDefault="003D27B5" w:rsidP="00042060">
                          <w:pPr>
                            <w:jc w:val="right"/>
                            <w:rPr>
                              <w:color w:val="FFFFFF"/>
                              <w:sz w:val="10"/>
                              <w:szCs w:val="10"/>
                            </w:rPr>
                          </w:pPr>
                        </w:p>
                        <w:p w14:paraId="3B3F8538" w14:textId="77777777" w:rsidR="003D27B5" w:rsidRDefault="003D27B5" w:rsidP="00042060">
                          <w:pPr>
                            <w:jc w:val="right"/>
                            <w:rPr>
                              <w:color w:val="FFFFFF"/>
                              <w:sz w:val="22"/>
                            </w:rPr>
                          </w:pPr>
                        </w:p>
                        <w:p w14:paraId="0EE69B79" w14:textId="6DF34E25" w:rsidR="003D27B5" w:rsidRPr="00E9119C" w:rsidRDefault="003D27B5"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3FE73A89" w14:textId="77777777" w:rsidR="003D27B5" w:rsidRPr="00E9119C" w:rsidRDefault="003D27B5" w:rsidP="006000F2">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E8D8" id="_x0000_s1070" style="position:absolute;margin-left:0;margin-top:0;width:11in;height:4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" o:allowincell="f" fillcolor="#1f497d" strokecolor="#1f497d">
              <v:path arrowok="t"/>
              <v:textbox>
                <w:txbxContent>
                  <w:p w14:paraId="216BAFAF" w14:textId="77777777" w:rsidR="003D27B5" w:rsidRPr="00E9119C" w:rsidRDefault="003D27B5" w:rsidP="00042060">
                    <w:pPr>
                      <w:jc w:val="right"/>
                      <w:rPr>
                        <w:color w:val="FFFFFF"/>
                        <w:sz w:val="10"/>
                        <w:szCs w:val="10"/>
                      </w:rPr>
                    </w:pPr>
                  </w:p>
                  <w:p w14:paraId="3B3F8538" w14:textId="77777777" w:rsidR="003D27B5" w:rsidRDefault="003D27B5" w:rsidP="00042060">
                    <w:pPr>
                      <w:jc w:val="right"/>
                      <w:rPr>
                        <w:color w:val="FFFFFF"/>
                        <w:sz w:val="22"/>
                      </w:rPr>
                    </w:pPr>
                  </w:p>
                  <w:p w14:paraId="0EE69B79" w14:textId="6DF34E25" w:rsidR="003D27B5" w:rsidRPr="00E9119C" w:rsidRDefault="003D27B5"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3FE73A89" w14:textId="77777777" w:rsidR="003D27B5" w:rsidRPr="00E9119C" w:rsidRDefault="003D27B5" w:rsidP="006000F2">
                    <w:pPr>
                      <w:ind w:right="409"/>
                      <w:jc w:val="right"/>
                      <w:rPr>
                        <w:color w:val="FFFFFF"/>
                        <w:sz w:val="22"/>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4D6F" w14:textId="77777777" w:rsidR="003D27B5" w:rsidRDefault="003D27B5" w:rsidP="009536F8">
    <w:pPr>
      <w:pStyle w:val="Header"/>
      <w:tabs>
        <w:tab w:val="clear" w:pos="4680"/>
        <w:tab w:val="clear" w:pos="9360"/>
      </w:tabs>
      <w:ind w:left="-720" w:right="-774"/>
      <w:jc w:val="center"/>
    </w:pPr>
    <w:r>
      <w:rPr>
        <w:noProof/>
      </w:rPr>
      <mc:AlternateContent>
        <mc:Choice Requires="wps">
          <w:drawing>
            <wp:anchor distT="0" distB="0" distL="114300" distR="114300" simplePos="0" relativeHeight="251662336" behindDoc="1" locked="0" layoutInCell="0" allowOverlap="1" wp14:anchorId="6A3835C3" wp14:editId="09736E48">
              <wp:simplePos x="0" y="0"/>
              <wp:positionH relativeFrom="page">
                <wp:posOffset>-5715</wp:posOffset>
              </wp:positionH>
              <wp:positionV relativeFrom="page">
                <wp:posOffset>797</wp:posOffset>
              </wp:positionV>
              <wp:extent cx="10058400" cy="511810"/>
              <wp:effectExtent l="0" t="0" r="19050" b="21590"/>
              <wp:wrapNone/>
              <wp:docPr id="3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152B20C6" w14:textId="77777777" w:rsidR="003D27B5" w:rsidRPr="00E9119C" w:rsidRDefault="003D27B5" w:rsidP="00AF7A86">
                          <w:pPr>
                            <w:jc w:val="right"/>
                            <w:rPr>
                              <w:color w:val="FFFFFF"/>
                              <w:sz w:val="10"/>
                              <w:szCs w:val="10"/>
                            </w:rPr>
                          </w:pPr>
                        </w:p>
                        <w:p w14:paraId="32951596" w14:textId="77777777" w:rsidR="003D27B5" w:rsidRDefault="003D27B5" w:rsidP="00AF7A86">
                          <w:pPr>
                            <w:jc w:val="right"/>
                            <w:rPr>
                              <w:color w:val="FFFFFF"/>
                              <w:sz w:val="22"/>
                            </w:rPr>
                          </w:pPr>
                        </w:p>
                        <w:p w14:paraId="1C69E42D" w14:textId="77777777" w:rsidR="003D27B5" w:rsidRPr="00E9119C" w:rsidRDefault="003D27B5" w:rsidP="00AF7A86">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25634D2B" w14:textId="77777777" w:rsidR="003D27B5" w:rsidRPr="00E9119C" w:rsidRDefault="003D27B5" w:rsidP="00AF7A86">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35C3" id="_x0000_s1071" style="position:absolute;left:0;text-align:left;margin-left:-.45pt;margin-top:.05pt;width:11in;height:4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" o:allowincell="f" fillcolor="#1f497d" strokecolor="#1f497d">
              <v:path arrowok="t"/>
              <v:textbox>
                <w:txbxContent>
                  <w:p w14:paraId="152B20C6" w14:textId="77777777" w:rsidR="003D27B5" w:rsidRPr="00E9119C" w:rsidRDefault="003D27B5" w:rsidP="00AF7A86">
                    <w:pPr>
                      <w:jc w:val="right"/>
                      <w:rPr>
                        <w:color w:val="FFFFFF"/>
                        <w:sz w:val="10"/>
                        <w:szCs w:val="10"/>
                      </w:rPr>
                    </w:pPr>
                  </w:p>
                  <w:p w14:paraId="32951596" w14:textId="77777777" w:rsidR="003D27B5" w:rsidRDefault="003D27B5" w:rsidP="00AF7A86">
                    <w:pPr>
                      <w:jc w:val="right"/>
                      <w:rPr>
                        <w:color w:val="FFFFFF"/>
                        <w:sz w:val="22"/>
                      </w:rPr>
                    </w:pPr>
                  </w:p>
                  <w:p w14:paraId="1C69E42D" w14:textId="77777777" w:rsidR="003D27B5" w:rsidRPr="00E9119C" w:rsidRDefault="003D27B5" w:rsidP="00AF7A86">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25634D2B" w14:textId="77777777" w:rsidR="003D27B5" w:rsidRPr="00E9119C" w:rsidRDefault="003D27B5" w:rsidP="00AF7A86">
                    <w:pPr>
                      <w:ind w:right="409"/>
                      <w:jc w:val="right"/>
                      <w:rPr>
                        <w:color w:val="FFFFFF"/>
                        <w:sz w:val="22"/>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CC"/>
    <w:multiLevelType w:val="hybridMultilevel"/>
    <w:tmpl w:val="8140098A"/>
    <w:lvl w:ilvl="0" w:tplc="1400C9E2">
      <w:start w:val="1"/>
      <w:numFmt w:val="lowerLetter"/>
      <w:lvlText w:val="1%1."/>
      <w:lvlJc w:val="left"/>
      <w:pPr>
        <w:ind w:left="810" w:hanging="360"/>
      </w:pPr>
      <w:rPr>
        <w:rFonts w:ascii="Calibri" w:hAnsi="Calibri" w:hint="default"/>
        <w:b w:val="0"/>
        <w:i w:val="0"/>
        <w:color w:val="000000" w:themeColor="text1"/>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3108F2"/>
    <w:multiLevelType w:val="hybridMultilevel"/>
    <w:tmpl w:val="3FD2B83E"/>
    <w:lvl w:ilvl="0" w:tplc="D90C233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A3215"/>
    <w:multiLevelType w:val="hybridMultilevel"/>
    <w:tmpl w:val="36A02AC4"/>
    <w:lvl w:ilvl="0" w:tplc="26D4DF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95ED5"/>
    <w:multiLevelType w:val="hybridMultilevel"/>
    <w:tmpl w:val="BD6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50065"/>
    <w:multiLevelType w:val="hybridMultilevel"/>
    <w:tmpl w:val="DA3A9C54"/>
    <w:lvl w:ilvl="0" w:tplc="F3EC2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30559"/>
    <w:multiLevelType w:val="hybridMultilevel"/>
    <w:tmpl w:val="FE1625A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23A166A"/>
    <w:multiLevelType w:val="hybridMultilevel"/>
    <w:tmpl w:val="198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37DD2"/>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646B69"/>
    <w:multiLevelType w:val="hybridMultilevel"/>
    <w:tmpl w:val="DA1A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657893"/>
    <w:multiLevelType w:val="hybridMultilevel"/>
    <w:tmpl w:val="DF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9F39E1"/>
    <w:multiLevelType w:val="hybridMultilevel"/>
    <w:tmpl w:val="52F4C8C4"/>
    <w:lvl w:ilvl="0" w:tplc="80C0B418">
      <w:start w:val="1"/>
      <w:numFmt w:val="decimal"/>
      <w:lvlText w:val="%1."/>
      <w:lvlJc w:val="left"/>
      <w:pPr>
        <w:ind w:left="72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C6D3C"/>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3AF7353"/>
    <w:multiLevelType w:val="hybridMultilevel"/>
    <w:tmpl w:val="F0CE97F8"/>
    <w:lvl w:ilvl="0" w:tplc="E1947C5A">
      <w:start w:val="2"/>
      <w:numFmt w:val="lowerLetter"/>
      <w:lvlText w:val="4%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C4D94"/>
    <w:multiLevelType w:val="hybridMultilevel"/>
    <w:tmpl w:val="DD3CFB76"/>
    <w:lvl w:ilvl="0" w:tplc="0846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E93595"/>
    <w:multiLevelType w:val="hybridMultilevel"/>
    <w:tmpl w:val="AB1CC00C"/>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4B65C24"/>
    <w:multiLevelType w:val="hybridMultilevel"/>
    <w:tmpl w:val="12B6249E"/>
    <w:lvl w:ilvl="0" w:tplc="63BA66A4">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EB604E"/>
    <w:multiLevelType w:val="hybridMultilevel"/>
    <w:tmpl w:val="65C6F21C"/>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050427A3"/>
    <w:multiLevelType w:val="hybridMultilevel"/>
    <w:tmpl w:val="B41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4609DB"/>
    <w:multiLevelType w:val="hybridMultilevel"/>
    <w:tmpl w:val="85F48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5B64A3B"/>
    <w:multiLevelType w:val="hybridMultilevel"/>
    <w:tmpl w:val="0DA60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187C31"/>
    <w:multiLevelType w:val="hybridMultilevel"/>
    <w:tmpl w:val="21681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6301AB1"/>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0449EC"/>
    <w:multiLevelType w:val="hybridMultilevel"/>
    <w:tmpl w:val="5D6C62A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1E437C"/>
    <w:multiLevelType w:val="hybridMultilevel"/>
    <w:tmpl w:val="BC08F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72551A7"/>
    <w:multiLevelType w:val="hybridMultilevel"/>
    <w:tmpl w:val="829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864828"/>
    <w:multiLevelType w:val="hybridMultilevel"/>
    <w:tmpl w:val="B9186A4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07BE2672"/>
    <w:multiLevelType w:val="hybridMultilevel"/>
    <w:tmpl w:val="2D1C13CE"/>
    <w:lvl w:ilvl="0" w:tplc="1FE2933C">
      <w:start w:val="2"/>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C07568"/>
    <w:multiLevelType w:val="hybridMultilevel"/>
    <w:tmpl w:val="C3D69F2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07ED2CC2"/>
    <w:multiLevelType w:val="hybridMultilevel"/>
    <w:tmpl w:val="A89E661A"/>
    <w:lvl w:ilvl="0" w:tplc="F8B262EA">
      <w:start w:val="4"/>
      <w:numFmt w:val="decimal"/>
      <w:lvlText w:val="%1."/>
      <w:lvlJc w:val="left"/>
      <w:pPr>
        <w:ind w:left="81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7C20EC"/>
    <w:multiLevelType w:val="hybridMultilevel"/>
    <w:tmpl w:val="72DCBE0C"/>
    <w:lvl w:ilvl="0" w:tplc="7EC260E0">
      <w:start w:val="3"/>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F55E73"/>
    <w:multiLevelType w:val="hybridMultilevel"/>
    <w:tmpl w:val="D2326A9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0A4D6891"/>
    <w:multiLevelType w:val="hybridMultilevel"/>
    <w:tmpl w:val="859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47E8D"/>
    <w:multiLevelType w:val="hybridMultilevel"/>
    <w:tmpl w:val="8AD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FC2484"/>
    <w:multiLevelType w:val="hybridMultilevel"/>
    <w:tmpl w:val="E0FCD298"/>
    <w:lvl w:ilvl="0" w:tplc="C624E938">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595A8A"/>
    <w:multiLevelType w:val="hybridMultilevel"/>
    <w:tmpl w:val="CB58804C"/>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8B5D6B"/>
    <w:multiLevelType w:val="hybridMultilevel"/>
    <w:tmpl w:val="7A0214E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0CE15153"/>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A6881"/>
    <w:multiLevelType w:val="hybridMultilevel"/>
    <w:tmpl w:val="0A026A60"/>
    <w:lvl w:ilvl="0" w:tplc="722202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056473"/>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65300E"/>
    <w:multiLevelType w:val="hybridMultilevel"/>
    <w:tmpl w:val="988C97DE"/>
    <w:lvl w:ilvl="0" w:tplc="1CECE73E">
      <w:start w:val="1"/>
      <w:numFmt w:val="decimal"/>
      <w:lvlText w:val="%1."/>
      <w:lvlJc w:val="left"/>
      <w:pPr>
        <w:ind w:left="720" w:hanging="360"/>
      </w:pPr>
      <w:rPr>
        <w:rFonts w:cs="Times New Roman" w:hint="default"/>
        <w:b w:val="0"/>
        <w:color w:val="000000"/>
      </w:rPr>
    </w:lvl>
    <w:lvl w:ilvl="1" w:tplc="A76C5EF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67047B"/>
    <w:multiLevelType w:val="hybridMultilevel"/>
    <w:tmpl w:val="03B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5812A4"/>
    <w:multiLevelType w:val="hybridMultilevel"/>
    <w:tmpl w:val="947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283AFC"/>
    <w:multiLevelType w:val="hybridMultilevel"/>
    <w:tmpl w:val="3AE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671CA7"/>
    <w:multiLevelType w:val="hybridMultilevel"/>
    <w:tmpl w:val="EDD22B12"/>
    <w:lvl w:ilvl="0" w:tplc="75C8F00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030B97"/>
    <w:multiLevelType w:val="hybridMultilevel"/>
    <w:tmpl w:val="3B628332"/>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9F78C8"/>
    <w:multiLevelType w:val="hybridMultilevel"/>
    <w:tmpl w:val="6376073A"/>
    <w:lvl w:ilvl="0" w:tplc="8FEA9C80">
      <w:start w:val="1"/>
      <w:numFmt w:val="lowerLetter"/>
      <w:lvlText w:val="2%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B93A63"/>
    <w:multiLevelType w:val="hybridMultilevel"/>
    <w:tmpl w:val="35380420"/>
    <w:lvl w:ilvl="0" w:tplc="9E4A01A8">
      <w:start w:val="4"/>
      <w:numFmt w:val="decimal"/>
      <w:lvlText w:val="%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34333E"/>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157C6A3B"/>
    <w:multiLevelType w:val="hybridMultilevel"/>
    <w:tmpl w:val="378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3E0D65"/>
    <w:multiLevelType w:val="hybridMultilevel"/>
    <w:tmpl w:val="3132AE0C"/>
    <w:lvl w:ilvl="0" w:tplc="D3060904">
      <w:start w:val="2"/>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5C5354"/>
    <w:multiLevelType w:val="hybridMultilevel"/>
    <w:tmpl w:val="58424DD6"/>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8C076D"/>
    <w:multiLevelType w:val="hybridMultilevel"/>
    <w:tmpl w:val="2C6A46B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17BE104F"/>
    <w:multiLevelType w:val="hybridMultilevel"/>
    <w:tmpl w:val="0AA842E4"/>
    <w:lvl w:ilvl="0" w:tplc="B310F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E55222"/>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315709"/>
    <w:multiLevelType w:val="hybridMultilevel"/>
    <w:tmpl w:val="CD7A3F74"/>
    <w:lvl w:ilvl="0" w:tplc="BAA4A924">
      <w:start w:val="1"/>
      <w:numFmt w:val="lowerLetter"/>
      <w:lvlText w:val="%1."/>
      <w:lvlJc w:val="left"/>
      <w:pPr>
        <w:ind w:left="720" w:hanging="360"/>
      </w:pPr>
      <w:rPr>
        <w:rFonts w:asciiTheme="minorHAnsi" w:hAnsiTheme="minorHAns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8D59DF"/>
    <w:multiLevelType w:val="hybridMultilevel"/>
    <w:tmpl w:val="288CFD7E"/>
    <w:lvl w:ilvl="0" w:tplc="927287E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A575CF"/>
    <w:multiLevelType w:val="hybridMultilevel"/>
    <w:tmpl w:val="F728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D388A"/>
    <w:multiLevelType w:val="hybridMultilevel"/>
    <w:tmpl w:val="AA2E37CE"/>
    <w:lvl w:ilvl="0" w:tplc="95902F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D75B46"/>
    <w:multiLevelType w:val="hybridMultilevel"/>
    <w:tmpl w:val="FC6A1FDA"/>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1C370EDF"/>
    <w:multiLevelType w:val="hybridMultilevel"/>
    <w:tmpl w:val="62362B86"/>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7F612B"/>
    <w:multiLevelType w:val="hybridMultilevel"/>
    <w:tmpl w:val="F7287E66"/>
    <w:lvl w:ilvl="0" w:tplc="7DD608FE">
      <w:start w:val="2"/>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BF7BC8"/>
    <w:multiLevelType w:val="hybridMultilevel"/>
    <w:tmpl w:val="E45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E64C36"/>
    <w:multiLevelType w:val="hybridMultilevel"/>
    <w:tmpl w:val="8E5E5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D6313EB"/>
    <w:multiLevelType w:val="hybridMultilevel"/>
    <w:tmpl w:val="22020CE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1DEA5381"/>
    <w:multiLevelType w:val="hybridMultilevel"/>
    <w:tmpl w:val="012AF6F8"/>
    <w:lvl w:ilvl="0" w:tplc="101A1230">
      <w:start w:val="6"/>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5C5F63"/>
    <w:multiLevelType w:val="hybridMultilevel"/>
    <w:tmpl w:val="61CA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9326A8"/>
    <w:multiLevelType w:val="hybridMultilevel"/>
    <w:tmpl w:val="6A34AED4"/>
    <w:lvl w:ilvl="0" w:tplc="727ED2CA">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C101F5"/>
    <w:multiLevelType w:val="hybridMultilevel"/>
    <w:tmpl w:val="8FFA01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884F1D"/>
    <w:multiLevelType w:val="hybridMultilevel"/>
    <w:tmpl w:val="D7EC02C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201506D8"/>
    <w:multiLevelType w:val="hybridMultilevel"/>
    <w:tmpl w:val="87344F20"/>
    <w:lvl w:ilvl="0" w:tplc="2C0AFA70">
      <w:start w:val="5"/>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5107EE"/>
    <w:multiLevelType w:val="hybridMultilevel"/>
    <w:tmpl w:val="702A6894"/>
    <w:lvl w:ilvl="0" w:tplc="939EAFA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807505"/>
    <w:multiLevelType w:val="hybridMultilevel"/>
    <w:tmpl w:val="49800B16"/>
    <w:lvl w:ilvl="0" w:tplc="0AAA9118">
      <w:start w:val="2"/>
      <w:numFmt w:val="lowerLetter"/>
      <w:lvlText w:val="4%1."/>
      <w:lvlJc w:val="left"/>
      <w:pPr>
        <w:ind w:left="540" w:hanging="360"/>
      </w:pPr>
      <w:rPr>
        <w:rFonts w:hint="default"/>
        <w:b w:val="0"/>
        <w:i w:val="0"/>
        <w:color w:val="000000" w:themeColor="text1"/>
        <w:vertAlign w:val="baseline"/>
      </w:rPr>
    </w:lvl>
    <w:lvl w:ilvl="1" w:tplc="F9583CD4">
      <w:start w:val="1"/>
      <w:numFmt w:val="lowerRoman"/>
      <w:lvlText w:val="%2)"/>
      <w:lvlJc w:val="left"/>
      <w:pPr>
        <w:ind w:left="1440" w:hanging="360"/>
      </w:pPr>
      <w:rPr>
        <w:rFonts w:hint="default"/>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A478D5"/>
    <w:multiLevelType w:val="hybridMultilevel"/>
    <w:tmpl w:val="A56CAB46"/>
    <w:lvl w:ilvl="0" w:tplc="B0F8AD1A">
      <w:start w:val="8"/>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D9621E"/>
    <w:multiLevelType w:val="hybridMultilevel"/>
    <w:tmpl w:val="B3B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736F1A"/>
    <w:multiLevelType w:val="hybridMultilevel"/>
    <w:tmpl w:val="2A12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C12BC9"/>
    <w:multiLevelType w:val="hybridMultilevel"/>
    <w:tmpl w:val="E0C8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1E929CD"/>
    <w:multiLevelType w:val="hybridMultilevel"/>
    <w:tmpl w:val="C156827C"/>
    <w:lvl w:ilvl="0" w:tplc="0F34B8A6">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F3746E"/>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181A48"/>
    <w:multiLevelType w:val="hybridMultilevel"/>
    <w:tmpl w:val="C6A05CE6"/>
    <w:lvl w:ilvl="0" w:tplc="3D30DF76">
      <w:start w:val="3"/>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2E5FA6"/>
    <w:multiLevelType w:val="hybridMultilevel"/>
    <w:tmpl w:val="22B0208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23A7040A"/>
    <w:multiLevelType w:val="hybridMultilevel"/>
    <w:tmpl w:val="A2AAE5DC"/>
    <w:lvl w:ilvl="0" w:tplc="07E65146">
      <w:start w:val="2"/>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BE60C1"/>
    <w:multiLevelType w:val="hybridMultilevel"/>
    <w:tmpl w:val="FAA2C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7E1D88"/>
    <w:multiLevelType w:val="hybridMultilevel"/>
    <w:tmpl w:val="17AC6D48"/>
    <w:lvl w:ilvl="0" w:tplc="78749A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220C5"/>
    <w:multiLevelType w:val="hybridMultilevel"/>
    <w:tmpl w:val="B8A2976E"/>
    <w:lvl w:ilvl="0" w:tplc="8B78E7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9A64BE"/>
    <w:multiLevelType w:val="hybridMultilevel"/>
    <w:tmpl w:val="0A026A60"/>
    <w:lvl w:ilvl="0" w:tplc="722202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9D51F1"/>
    <w:multiLevelType w:val="hybridMultilevel"/>
    <w:tmpl w:val="4372D9DE"/>
    <w:lvl w:ilvl="0" w:tplc="E656EEFE">
      <w:start w:val="1"/>
      <w:numFmt w:val="lowerLetter"/>
      <w:lvlText w:val="2%1."/>
      <w:lvlJc w:val="left"/>
      <w:pPr>
        <w:ind w:left="835" w:hanging="360"/>
      </w:pPr>
      <w:rPr>
        <w:rFonts w:ascii="Calibri" w:hAnsi="Calibri" w:hint="default"/>
        <w:b w:val="0"/>
        <w:i w:val="0"/>
        <w:color w:val="000000" w:themeColor="text1"/>
        <w:sz w:val="2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6" w15:restartNumberingAfterBreak="0">
    <w:nsid w:val="24BF7451"/>
    <w:multiLevelType w:val="hybridMultilevel"/>
    <w:tmpl w:val="33D24778"/>
    <w:lvl w:ilvl="0" w:tplc="1A92BC1E">
      <w:start w:val="7"/>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50609FF"/>
    <w:multiLevelType w:val="hybridMultilevel"/>
    <w:tmpl w:val="E5BCE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50741D4"/>
    <w:multiLevelType w:val="hybridMultilevel"/>
    <w:tmpl w:val="223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5240357"/>
    <w:multiLevelType w:val="hybridMultilevel"/>
    <w:tmpl w:val="9F5C3EF0"/>
    <w:lvl w:ilvl="0" w:tplc="AD60EE2C">
      <w:start w:val="2"/>
      <w:numFmt w:val="lowerLetter"/>
      <w:lvlText w:val="6%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106521"/>
    <w:multiLevelType w:val="hybridMultilevel"/>
    <w:tmpl w:val="6B0C43DA"/>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4066B"/>
    <w:multiLevelType w:val="hybridMultilevel"/>
    <w:tmpl w:val="E16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6926EC7"/>
    <w:multiLevelType w:val="hybridMultilevel"/>
    <w:tmpl w:val="31363676"/>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15:restartNumberingAfterBreak="0">
    <w:nsid w:val="27615E2F"/>
    <w:multiLevelType w:val="hybridMultilevel"/>
    <w:tmpl w:val="0122CAC6"/>
    <w:lvl w:ilvl="0" w:tplc="46382F8A">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994F5F"/>
    <w:multiLevelType w:val="hybridMultilevel"/>
    <w:tmpl w:val="4F48EBD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5" w15:restartNumberingAfterBreak="0">
    <w:nsid w:val="282A052F"/>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4A4AC6"/>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1E0D53"/>
    <w:multiLevelType w:val="hybridMultilevel"/>
    <w:tmpl w:val="C1EACC68"/>
    <w:lvl w:ilvl="0" w:tplc="3926DFD0">
      <w:start w:val="5"/>
      <w:numFmt w:val="decimal"/>
      <w:pStyle w:val="StandardE"/>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949148B"/>
    <w:multiLevelType w:val="hybridMultilevel"/>
    <w:tmpl w:val="C3367D5E"/>
    <w:lvl w:ilvl="0" w:tplc="9BBAA710">
      <w:start w:val="1"/>
      <w:numFmt w:val="decimal"/>
      <w:lvlText w:val="%1."/>
      <w:lvlJc w:val="left"/>
      <w:pPr>
        <w:ind w:left="63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296545C5"/>
    <w:multiLevelType w:val="hybridMultilevel"/>
    <w:tmpl w:val="95B2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9A9657E"/>
    <w:multiLevelType w:val="hybridMultilevel"/>
    <w:tmpl w:val="C71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A1F21E5"/>
    <w:multiLevelType w:val="hybridMultilevel"/>
    <w:tmpl w:val="2632B6A0"/>
    <w:lvl w:ilvl="0" w:tplc="BE0C76DC">
      <w:start w:val="6"/>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570FA0"/>
    <w:multiLevelType w:val="hybridMultilevel"/>
    <w:tmpl w:val="1C122AE4"/>
    <w:lvl w:ilvl="0" w:tplc="61B6FFC6">
      <w:start w:val="5"/>
      <w:numFmt w:val="decimal"/>
      <w:lvlText w:val="%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C8826AE"/>
    <w:multiLevelType w:val="hybridMultilevel"/>
    <w:tmpl w:val="47AA9E14"/>
    <w:lvl w:ilvl="0" w:tplc="8CC86B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B852B6"/>
    <w:multiLevelType w:val="hybridMultilevel"/>
    <w:tmpl w:val="8BB0547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5" w15:restartNumberingAfterBreak="0">
    <w:nsid w:val="2CC66379"/>
    <w:multiLevelType w:val="hybridMultilevel"/>
    <w:tmpl w:val="B816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CD93D59"/>
    <w:multiLevelType w:val="hybridMultilevel"/>
    <w:tmpl w:val="7F961EC0"/>
    <w:lvl w:ilvl="0" w:tplc="86C8500C">
      <w:start w:val="6"/>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CEA596D"/>
    <w:multiLevelType w:val="hybridMultilevel"/>
    <w:tmpl w:val="FFCAB12E"/>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25156C"/>
    <w:multiLevelType w:val="hybridMultilevel"/>
    <w:tmpl w:val="C846D962"/>
    <w:lvl w:ilvl="0" w:tplc="353CCE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DC808D4"/>
    <w:multiLevelType w:val="hybridMultilevel"/>
    <w:tmpl w:val="5D52948C"/>
    <w:lvl w:ilvl="0" w:tplc="2A5677FE">
      <w:start w:val="1"/>
      <w:numFmt w:val="lowerLetter"/>
      <w:lvlText w:val="%1."/>
      <w:lvlJc w:val="left"/>
      <w:pPr>
        <w:ind w:left="720" w:hanging="360"/>
      </w:pPr>
      <w:rPr>
        <w:rFonts w:asciiTheme="minorHAnsi" w:hAnsiTheme="minorHAns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D169FA"/>
    <w:multiLevelType w:val="hybridMultilevel"/>
    <w:tmpl w:val="DF6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4A5F9F"/>
    <w:multiLevelType w:val="hybridMultilevel"/>
    <w:tmpl w:val="54328B26"/>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15:restartNumberingAfterBreak="0">
    <w:nsid w:val="2FFE6EDF"/>
    <w:multiLevelType w:val="hybridMultilevel"/>
    <w:tmpl w:val="3EAC9DE6"/>
    <w:lvl w:ilvl="0" w:tplc="719CEAC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A8474E"/>
    <w:multiLevelType w:val="hybridMultilevel"/>
    <w:tmpl w:val="8AEE526C"/>
    <w:lvl w:ilvl="0" w:tplc="5B3EBF16">
      <w:start w:val="2"/>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066492"/>
    <w:multiLevelType w:val="hybridMultilevel"/>
    <w:tmpl w:val="05E6C6AA"/>
    <w:lvl w:ilvl="0" w:tplc="9B4AD3F2">
      <w:start w:val="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120615E"/>
    <w:multiLevelType w:val="hybridMultilevel"/>
    <w:tmpl w:val="819E080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6" w15:restartNumberingAfterBreak="0">
    <w:nsid w:val="31315A08"/>
    <w:multiLevelType w:val="hybridMultilevel"/>
    <w:tmpl w:val="04548C3A"/>
    <w:lvl w:ilvl="0" w:tplc="EF7ADC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8D226C"/>
    <w:multiLevelType w:val="hybridMultilevel"/>
    <w:tmpl w:val="8F18F704"/>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31FF4449"/>
    <w:multiLevelType w:val="hybridMultilevel"/>
    <w:tmpl w:val="C16282A4"/>
    <w:lvl w:ilvl="0" w:tplc="90F23C7A">
      <w:start w:val="1"/>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26A467D"/>
    <w:multiLevelType w:val="hybridMultilevel"/>
    <w:tmpl w:val="BEF2E6EE"/>
    <w:lvl w:ilvl="0" w:tplc="FD7292A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2435AC"/>
    <w:multiLevelType w:val="hybridMultilevel"/>
    <w:tmpl w:val="A1C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33F2530"/>
    <w:multiLevelType w:val="hybridMultilevel"/>
    <w:tmpl w:val="EA96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41965F8"/>
    <w:multiLevelType w:val="hybridMultilevel"/>
    <w:tmpl w:val="028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4CF1E21"/>
    <w:multiLevelType w:val="hybridMultilevel"/>
    <w:tmpl w:val="2E2A8F5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4" w15:restartNumberingAfterBreak="0">
    <w:nsid w:val="34FF69D6"/>
    <w:multiLevelType w:val="hybridMultilevel"/>
    <w:tmpl w:val="0A1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5011AE5"/>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402339"/>
    <w:multiLevelType w:val="hybridMultilevel"/>
    <w:tmpl w:val="F9BEACDC"/>
    <w:lvl w:ilvl="0" w:tplc="1968140C">
      <w:start w:val="1"/>
      <w:numFmt w:val="lowerLetter"/>
      <w:lvlText w:val="%1."/>
      <w:lvlJc w:val="left"/>
      <w:pPr>
        <w:ind w:left="12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46078E"/>
    <w:multiLevelType w:val="hybridMultilevel"/>
    <w:tmpl w:val="60C49A36"/>
    <w:lvl w:ilvl="0" w:tplc="95B01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55A016D"/>
    <w:multiLevelType w:val="hybridMultilevel"/>
    <w:tmpl w:val="B2B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57755F9"/>
    <w:multiLevelType w:val="hybridMultilevel"/>
    <w:tmpl w:val="D80857A0"/>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5B765EF"/>
    <w:multiLevelType w:val="hybridMultilevel"/>
    <w:tmpl w:val="B04A8A0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5EE1843"/>
    <w:multiLevelType w:val="hybridMultilevel"/>
    <w:tmpl w:val="1276B934"/>
    <w:lvl w:ilvl="0" w:tplc="95902FD0">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2" w15:restartNumberingAfterBreak="0">
    <w:nsid w:val="35FC3975"/>
    <w:multiLevelType w:val="hybridMultilevel"/>
    <w:tmpl w:val="21F4D6A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3" w15:restartNumberingAfterBreak="0">
    <w:nsid w:val="3660321D"/>
    <w:multiLevelType w:val="hybridMultilevel"/>
    <w:tmpl w:val="D90C588E"/>
    <w:lvl w:ilvl="0" w:tplc="494C55DC">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67D2506"/>
    <w:multiLevelType w:val="hybridMultilevel"/>
    <w:tmpl w:val="14F8BCF6"/>
    <w:lvl w:ilvl="0" w:tplc="A8C2B034">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68F40B7"/>
    <w:multiLevelType w:val="hybridMultilevel"/>
    <w:tmpl w:val="F17E2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6E111F1"/>
    <w:multiLevelType w:val="hybridMultilevel"/>
    <w:tmpl w:val="FC56340E"/>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7060D2C"/>
    <w:multiLevelType w:val="hybridMultilevel"/>
    <w:tmpl w:val="E2B8663C"/>
    <w:lvl w:ilvl="0" w:tplc="7FE023E8">
      <w:start w:val="1"/>
      <w:numFmt w:val="lowerLetter"/>
      <w:lvlText w:val="5%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71F6C88"/>
    <w:multiLevelType w:val="hybridMultilevel"/>
    <w:tmpl w:val="D2325538"/>
    <w:lvl w:ilvl="0" w:tplc="91C01434">
      <w:start w:val="7"/>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8194381"/>
    <w:multiLevelType w:val="hybridMultilevel"/>
    <w:tmpl w:val="39586384"/>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85421DB"/>
    <w:multiLevelType w:val="hybridMultilevel"/>
    <w:tmpl w:val="97B6C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398A10A2"/>
    <w:multiLevelType w:val="hybridMultilevel"/>
    <w:tmpl w:val="CAEEBFFA"/>
    <w:lvl w:ilvl="0" w:tplc="5152114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99433F5"/>
    <w:multiLevelType w:val="hybridMultilevel"/>
    <w:tmpl w:val="D8B8C34A"/>
    <w:lvl w:ilvl="0" w:tplc="F9583CD4">
      <w:start w:val="1"/>
      <w:numFmt w:val="lowerRoman"/>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15:restartNumberingAfterBreak="0">
    <w:nsid w:val="3A1D1F33"/>
    <w:multiLevelType w:val="hybridMultilevel"/>
    <w:tmpl w:val="4254F75C"/>
    <w:lvl w:ilvl="0" w:tplc="50FE8A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A87004F"/>
    <w:multiLevelType w:val="hybridMultilevel"/>
    <w:tmpl w:val="EC5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B48003F"/>
    <w:multiLevelType w:val="hybridMultilevel"/>
    <w:tmpl w:val="637E2EC2"/>
    <w:lvl w:ilvl="0" w:tplc="D6FE88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B887F4D"/>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7" w15:restartNumberingAfterBreak="0">
    <w:nsid w:val="3BFC6E45"/>
    <w:multiLevelType w:val="hybridMultilevel"/>
    <w:tmpl w:val="324E57EC"/>
    <w:lvl w:ilvl="0" w:tplc="ADB8F3E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D762328"/>
    <w:multiLevelType w:val="hybridMultilevel"/>
    <w:tmpl w:val="BBECE812"/>
    <w:lvl w:ilvl="0" w:tplc="F9583C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D7734B0"/>
    <w:multiLevelType w:val="hybridMultilevel"/>
    <w:tmpl w:val="650615A8"/>
    <w:lvl w:ilvl="0" w:tplc="207EE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7D1EBF"/>
    <w:multiLevelType w:val="hybridMultilevel"/>
    <w:tmpl w:val="9A146950"/>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046E2B"/>
    <w:multiLevelType w:val="hybridMultilevel"/>
    <w:tmpl w:val="FCEC962E"/>
    <w:lvl w:ilvl="0" w:tplc="37F86EBC">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EA74528"/>
    <w:multiLevelType w:val="hybridMultilevel"/>
    <w:tmpl w:val="BFA81BCA"/>
    <w:lvl w:ilvl="0" w:tplc="4EE40F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8A4996"/>
    <w:multiLevelType w:val="hybridMultilevel"/>
    <w:tmpl w:val="A07C4B6E"/>
    <w:lvl w:ilvl="0" w:tplc="716A63C2">
      <w:start w:val="6"/>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3D32F3"/>
    <w:multiLevelType w:val="hybridMultilevel"/>
    <w:tmpl w:val="E33C0E3C"/>
    <w:lvl w:ilvl="0" w:tplc="7452D418">
      <w:start w:val="1"/>
      <w:numFmt w:val="lowerLetter"/>
      <w:lvlText w:val="%1."/>
      <w:lvlJc w:val="left"/>
      <w:pPr>
        <w:ind w:left="1170" w:hanging="360"/>
      </w:pPr>
      <w:rPr>
        <w:rFonts w:asciiTheme="minorHAnsi" w:hAnsiTheme="minorHAnsi"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5" w15:restartNumberingAfterBreak="0">
    <w:nsid w:val="404F5A88"/>
    <w:multiLevelType w:val="hybridMultilevel"/>
    <w:tmpl w:val="E7CE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523F89"/>
    <w:multiLevelType w:val="hybridMultilevel"/>
    <w:tmpl w:val="469E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0A776C0"/>
    <w:multiLevelType w:val="hybridMultilevel"/>
    <w:tmpl w:val="8D5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0D56531"/>
    <w:multiLevelType w:val="hybridMultilevel"/>
    <w:tmpl w:val="8218721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11B7501"/>
    <w:multiLevelType w:val="hybridMultilevel"/>
    <w:tmpl w:val="0152F512"/>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12609DC"/>
    <w:multiLevelType w:val="hybridMultilevel"/>
    <w:tmpl w:val="789EB9FA"/>
    <w:lvl w:ilvl="0" w:tplc="4BA8F49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35B4000"/>
    <w:multiLevelType w:val="hybridMultilevel"/>
    <w:tmpl w:val="E0142470"/>
    <w:lvl w:ilvl="0" w:tplc="A34C1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3CB78EC"/>
    <w:multiLevelType w:val="hybridMultilevel"/>
    <w:tmpl w:val="7D30FA76"/>
    <w:lvl w:ilvl="0" w:tplc="B3DE00B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41653C8"/>
    <w:multiLevelType w:val="hybridMultilevel"/>
    <w:tmpl w:val="50BA4E74"/>
    <w:lvl w:ilvl="0" w:tplc="0B6215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43554CC"/>
    <w:multiLevelType w:val="hybridMultilevel"/>
    <w:tmpl w:val="C89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43C02E0"/>
    <w:multiLevelType w:val="hybridMultilevel"/>
    <w:tmpl w:val="E98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4F82BA5"/>
    <w:multiLevelType w:val="hybridMultilevel"/>
    <w:tmpl w:val="AF7230F4"/>
    <w:lvl w:ilvl="0" w:tplc="85B612BA">
      <w:start w:val="1"/>
      <w:numFmt w:val="lowerLetter"/>
      <w:lvlText w:val="3%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53F3882"/>
    <w:multiLevelType w:val="hybridMultilevel"/>
    <w:tmpl w:val="0FA0DDD6"/>
    <w:lvl w:ilvl="0" w:tplc="F9583CD4">
      <w:start w:val="1"/>
      <w:numFmt w:val="lowerRoman"/>
      <w:lvlText w:val="%1)"/>
      <w:lvlJc w:val="left"/>
      <w:pPr>
        <w:ind w:left="1062" w:hanging="360"/>
      </w:pPr>
      <w:rPr>
        <w:rFonts w:hint="default"/>
        <w:b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8" w15:restartNumberingAfterBreak="0">
    <w:nsid w:val="45657B6C"/>
    <w:multiLevelType w:val="hybridMultilevel"/>
    <w:tmpl w:val="6F3E16AA"/>
    <w:lvl w:ilvl="0" w:tplc="C792E4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5713579"/>
    <w:multiLevelType w:val="hybridMultilevel"/>
    <w:tmpl w:val="4E32492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7345494"/>
    <w:multiLevelType w:val="hybridMultilevel"/>
    <w:tmpl w:val="D696D706"/>
    <w:lvl w:ilvl="0" w:tplc="2CF88D2E">
      <w:start w:val="5"/>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76C41B5"/>
    <w:multiLevelType w:val="hybridMultilevel"/>
    <w:tmpl w:val="17380740"/>
    <w:lvl w:ilvl="0" w:tplc="00200ACC">
      <w:start w:val="7"/>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7833CEB"/>
    <w:multiLevelType w:val="hybridMultilevel"/>
    <w:tmpl w:val="1242F516"/>
    <w:lvl w:ilvl="0" w:tplc="3BAEDA6A">
      <w:start w:val="1"/>
      <w:numFmt w:val="decimal"/>
      <w:lvlText w:val="%1."/>
      <w:lvlJc w:val="left"/>
      <w:pPr>
        <w:ind w:left="720" w:hanging="360"/>
      </w:pPr>
      <w:rPr>
        <w:b w:val="0"/>
      </w:rPr>
    </w:lvl>
    <w:lvl w:ilvl="1" w:tplc="DB444E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79C6F43"/>
    <w:multiLevelType w:val="hybridMultilevel"/>
    <w:tmpl w:val="3DF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83B3DC7"/>
    <w:multiLevelType w:val="hybridMultilevel"/>
    <w:tmpl w:val="5F56C138"/>
    <w:lvl w:ilvl="0" w:tplc="3820B008">
      <w:start w:val="9"/>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88D7F4C"/>
    <w:multiLevelType w:val="hybridMultilevel"/>
    <w:tmpl w:val="CF78D654"/>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6" w15:restartNumberingAfterBreak="0">
    <w:nsid w:val="48C621E1"/>
    <w:multiLevelType w:val="hybridMultilevel"/>
    <w:tmpl w:val="C0F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9046B4A"/>
    <w:multiLevelType w:val="hybridMultilevel"/>
    <w:tmpl w:val="45C898D6"/>
    <w:lvl w:ilvl="0" w:tplc="B032025C">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8" w15:restartNumberingAfterBreak="0">
    <w:nsid w:val="49AF72A2"/>
    <w:multiLevelType w:val="hybridMultilevel"/>
    <w:tmpl w:val="0F30FF60"/>
    <w:lvl w:ilvl="0" w:tplc="43208CA8">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9CA1ABD"/>
    <w:multiLevelType w:val="hybridMultilevel"/>
    <w:tmpl w:val="584CE35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0" w15:restartNumberingAfterBreak="0">
    <w:nsid w:val="4A4F7399"/>
    <w:multiLevelType w:val="hybridMultilevel"/>
    <w:tmpl w:val="EA88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A61279D"/>
    <w:multiLevelType w:val="hybridMultilevel"/>
    <w:tmpl w:val="F44EFD0E"/>
    <w:lvl w:ilvl="0" w:tplc="DE14447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AA27962"/>
    <w:multiLevelType w:val="hybridMultilevel"/>
    <w:tmpl w:val="D624D0A8"/>
    <w:lvl w:ilvl="0" w:tplc="1CECE73E">
      <w:start w:val="1"/>
      <w:numFmt w:val="decimal"/>
      <w:lvlText w:val="%1."/>
      <w:lvlJc w:val="left"/>
      <w:pPr>
        <w:ind w:left="720" w:hanging="360"/>
      </w:pPr>
      <w:rPr>
        <w:rFonts w:cs="Times New Roman" w:hint="default"/>
        <w:b w:val="0"/>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AD75B6A"/>
    <w:multiLevelType w:val="hybridMultilevel"/>
    <w:tmpl w:val="742C2534"/>
    <w:lvl w:ilvl="0" w:tplc="0409000F">
      <w:start w:val="1"/>
      <w:numFmt w:val="decimal"/>
      <w:lvlText w:val="%1."/>
      <w:lvlJc w:val="left"/>
      <w:pPr>
        <w:ind w:left="540" w:hanging="360"/>
      </w:pPr>
      <w:rPr>
        <w:rFonts w:hint="default"/>
        <w:b w:val="0"/>
        <w:i w:val="0"/>
        <w:color w:val="000000" w:themeColor="text1"/>
        <w:vertAlign w:val="baseline"/>
      </w:rPr>
    </w:lvl>
    <w:lvl w:ilvl="1" w:tplc="F9583CD4">
      <w:start w:val="1"/>
      <w:numFmt w:val="lowerRoman"/>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4" w15:restartNumberingAfterBreak="0">
    <w:nsid w:val="4B4D087F"/>
    <w:multiLevelType w:val="hybridMultilevel"/>
    <w:tmpl w:val="8BDA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B511B76"/>
    <w:multiLevelType w:val="hybridMultilevel"/>
    <w:tmpl w:val="8C1A3DDC"/>
    <w:lvl w:ilvl="0" w:tplc="D876AF6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BC51627"/>
    <w:multiLevelType w:val="hybridMultilevel"/>
    <w:tmpl w:val="FAD2E58C"/>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556AAF"/>
    <w:multiLevelType w:val="hybridMultilevel"/>
    <w:tmpl w:val="FB2A278A"/>
    <w:lvl w:ilvl="0" w:tplc="405A1E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E7A5528"/>
    <w:multiLevelType w:val="hybridMultilevel"/>
    <w:tmpl w:val="5060CA38"/>
    <w:lvl w:ilvl="0" w:tplc="4A007810">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E9A3028"/>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EAE1DAC"/>
    <w:multiLevelType w:val="hybridMultilevel"/>
    <w:tmpl w:val="8EC46264"/>
    <w:lvl w:ilvl="0" w:tplc="8870C846">
      <w:start w:val="5"/>
      <w:numFmt w:val="decimal"/>
      <w:lvlText w:val="%1."/>
      <w:lvlJc w:val="left"/>
      <w:pPr>
        <w:ind w:left="810" w:hanging="360"/>
      </w:pPr>
      <w:rPr>
        <w:rFonts w:ascii="Calibri" w:hAnsi="Calibri" w:hint="default"/>
        <w:b w:val="0"/>
        <w:i w:val="0"/>
        <w:color w:val="000000" w:themeColor="text1"/>
        <w:sz w:val="20"/>
      </w:rPr>
    </w:lvl>
    <w:lvl w:ilvl="1" w:tplc="E280EC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ED87A5A"/>
    <w:multiLevelType w:val="hybridMultilevel"/>
    <w:tmpl w:val="F6F6F696"/>
    <w:lvl w:ilvl="0" w:tplc="76E24B0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F71751E"/>
    <w:multiLevelType w:val="hybridMultilevel"/>
    <w:tmpl w:val="813435E8"/>
    <w:lvl w:ilvl="0" w:tplc="5358DC58">
      <w:start w:val="10"/>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F7E5C17"/>
    <w:multiLevelType w:val="hybridMultilevel"/>
    <w:tmpl w:val="ED24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F8741CC"/>
    <w:multiLevelType w:val="hybridMultilevel"/>
    <w:tmpl w:val="EEACEBEE"/>
    <w:lvl w:ilvl="0" w:tplc="875A07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FFC2DDD"/>
    <w:multiLevelType w:val="hybridMultilevel"/>
    <w:tmpl w:val="6A06EB0A"/>
    <w:lvl w:ilvl="0" w:tplc="83F4B9F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00466ED"/>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0550CE2"/>
    <w:multiLevelType w:val="hybridMultilevel"/>
    <w:tmpl w:val="EB465E24"/>
    <w:lvl w:ilvl="0" w:tplc="A7F4EA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0EE7913"/>
    <w:multiLevelType w:val="hybridMultilevel"/>
    <w:tmpl w:val="8892CCC8"/>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9" w15:restartNumberingAfterBreak="0">
    <w:nsid w:val="511D1519"/>
    <w:multiLevelType w:val="hybridMultilevel"/>
    <w:tmpl w:val="049E731C"/>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1434927"/>
    <w:multiLevelType w:val="hybridMultilevel"/>
    <w:tmpl w:val="121E708E"/>
    <w:lvl w:ilvl="0" w:tplc="06DC9C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14D33F5"/>
    <w:multiLevelType w:val="hybridMultilevel"/>
    <w:tmpl w:val="30823F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2" w15:restartNumberingAfterBreak="0">
    <w:nsid w:val="51D77DA1"/>
    <w:multiLevelType w:val="hybridMultilevel"/>
    <w:tmpl w:val="BA8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2863594"/>
    <w:multiLevelType w:val="hybridMultilevel"/>
    <w:tmpl w:val="67187434"/>
    <w:lvl w:ilvl="0" w:tplc="196814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33550B4"/>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3813771"/>
    <w:multiLevelType w:val="hybridMultilevel"/>
    <w:tmpl w:val="FF08740E"/>
    <w:lvl w:ilvl="0" w:tplc="C624E938">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3BF7D05"/>
    <w:multiLevelType w:val="hybridMultilevel"/>
    <w:tmpl w:val="13DC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3E40A14"/>
    <w:multiLevelType w:val="hybridMultilevel"/>
    <w:tmpl w:val="9B2C6378"/>
    <w:lvl w:ilvl="0" w:tplc="6E949728">
      <w:start w:val="1"/>
      <w:numFmt w:val="bullet"/>
      <w:lvlText w:val=""/>
      <w:lvlJc w:val="left"/>
      <w:pPr>
        <w:ind w:left="1530" w:hanging="360"/>
      </w:pPr>
      <w:rPr>
        <w:rFonts w:ascii="Symbol" w:hAnsi="Symbol" w:hint="default"/>
        <w:color w:val="C00000"/>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8" w15:restartNumberingAfterBreak="0">
    <w:nsid w:val="540467AE"/>
    <w:multiLevelType w:val="hybridMultilevel"/>
    <w:tmpl w:val="7C46EE32"/>
    <w:lvl w:ilvl="0" w:tplc="1EB8EF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4A63320"/>
    <w:multiLevelType w:val="hybridMultilevel"/>
    <w:tmpl w:val="3B3E300C"/>
    <w:lvl w:ilvl="0" w:tplc="83F0FA22">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4B97850"/>
    <w:multiLevelType w:val="hybridMultilevel"/>
    <w:tmpl w:val="A370994E"/>
    <w:lvl w:ilvl="0" w:tplc="EE329DD6">
      <w:start w:val="1"/>
      <w:numFmt w:val="bullet"/>
      <w:lvlText w:val=""/>
      <w:lvlJc w:val="left"/>
      <w:pPr>
        <w:ind w:left="720" w:hanging="360"/>
      </w:pPr>
      <w:rPr>
        <w:rFonts w:ascii="Symbol" w:hAnsi="Symbol" w:hint="default"/>
        <w:color w:val="C00000"/>
      </w:rPr>
    </w:lvl>
    <w:lvl w:ilvl="1" w:tplc="E736825E">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50F5ADC"/>
    <w:multiLevelType w:val="hybridMultilevel"/>
    <w:tmpl w:val="07F00722"/>
    <w:lvl w:ilvl="0" w:tplc="F8686D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5CA5E1E"/>
    <w:multiLevelType w:val="hybridMultilevel"/>
    <w:tmpl w:val="D8442CC6"/>
    <w:lvl w:ilvl="0" w:tplc="F9583C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6067AF6"/>
    <w:multiLevelType w:val="hybridMultilevel"/>
    <w:tmpl w:val="82E6216C"/>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4" w15:restartNumberingAfterBreak="0">
    <w:nsid w:val="561D5133"/>
    <w:multiLevelType w:val="hybridMultilevel"/>
    <w:tmpl w:val="445E5E70"/>
    <w:lvl w:ilvl="0" w:tplc="5AA83F72">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5" w15:restartNumberingAfterBreak="0">
    <w:nsid w:val="56247935"/>
    <w:multiLevelType w:val="hybridMultilevel"/>
    <w:tmpl w:val="5652E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56251A54"/>
    <w:multiLevelType w:val="hybridMultilevel"/>
    <w:tmpl w:val="0A2C9F32"/>
    <w:lvl w:ilvl="0" w:tplc="DFA0B970">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8E4F67"/>
    <w:multiLevelType w:val="hybridMultilevel"/>
    <w:tmpl w:val="DD465F18"/>
    <w:lvl w:ilvl="0" w:tplc="93943168">
      <w:start w:val="6"/>
      <w:numFmt w:val="decimal"/>
      <w:lvlText w:val="%1a."/>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69A1041"/>
    <w:multiLevelType w:val="hybridMultilevel"/>
    <w:tmpl w:val="CD60866C"/>
    <w:lvl w:ilvl="0" w:tplc="5C64F5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0B15BE"/>
    <w:multiLevelType w:val="hybridMultilevel"/>
    <w:tmpl w:val="4D4A8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75B7931"/>
    <w:multiLevelType w:val="hybridMultilevel"/>
    <w:tmpl w:val="57A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77B415E"/>
    <w:multiLevelType w:val="hybridMultilevel"/>
    <w:tmpl w:val="3EA2173E"/>
    <w:lvl w:ilvl="0" w:tplc="240AF9EA">
      <w:start w:val="2"/>
      <w:numFmt w:val="decimal"/>
      <w:lvlText w:val="%1."/>
      <w:lvlJc w:val="left"/>
      <w:pPr>
        <w:ind w:left="720" w:hanging="360"/>
      </w:pPr>
      <w:rPr>
        <w:rFonts w:hint="default"/>
        <w:b w:val="0"/>
        <w:i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7FF09EF"/>
    <w:multiLevelType w:val="hybridMultilevel"/>
    <w:tmpl w:val="18B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8531E26"/>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8625F55"/>
    <w:multiLevelType w:val="hybridMultilevel"/>
    <w:tmpl w:val="1032C366"/>
    <w:lvl w:ilvl="0" w:tplc="919EE42A">
      <w:start w:val="5"/>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89B6CD1"/>
    <w:multiLevelType w:val="hybridMultilevel"/>
    <w:tmpl w:val="BC0814A2"/>
    <w:lvl w:ilvl="0" w:tplc="D1E2581C">
      <w:start w:val="2"/>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901352C"/>
    <w:multiLevelType w:val="hybridMultilevel"/>
    <w:tmpl w:val="4FACD966"/>
    <w:lvl w:ilvl="0" w:tplc="132E2CE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97A5714"/>
    <w:multiLevelType w:val="hybridMultilevel"/>
    <w:tmpl w:val="A9BC28C2"/>
    <w:lvl w:ilvl="0" w:tplc="DC30D428">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9D47208"/>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A4E26A8"/>
    <w:multiLevelType w:val="hybridMultilevel"/>
    <w:tmpl w:val="5E7C2806"/>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A680DAE"/>
    <w:multiLevelType w:val="hybridMultilevel"/>
    <w:tmpl w:val="B8AAC9F0"/>
    <w:lvl w:ilvl="0" w:tplc="8BBAD85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A6C3724"/>
    <w:multiLevelType w:val="hybridMultilevel"/>
    <w:tmpl w:val="368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A8031A4"/>
    <w:multiLevelType w:val="hybridMultilevel"/>
    <w:tmpl w:val="E8EC5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5AB06D44"/>
    <w:multiLevelType w:val="hybridMultilevel"/>
    <w:tmpl w:val="1CD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B785E4F"/>
    <w:multiLevelType w:val="hybridMultilevel"/>
    <w:tmpl w:val="EE08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C2B2E35"/>
    <w:multiLevelType w:val="hybridMultilevel"/>
    <w:tmpl w:val="DAB28A8E"/>
    <w:lvl w:ilvl="0" w:tplc="86107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CBF5056"/>
    <w:multiLevelType w:val="hybridMultilevel"/>
    <w:tmpl w:val="6B643CB8"/>
    <w:lvl w:ilvl="0" w:tplc="4AB469D0">
      <w:start w:val="9"/>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CE16547"/>
    <w:multiLevelType w:val="hybridMultilevel"/>
    <w:tmpl w:val="27962730"/>
    <w:lvl w:ilvl="0" w:tplc="D2BA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D1D6E75"/>
    <w:multiLevelType w:val="hybridMultilevel"/>
    <w:tmpl w:val="75C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D305148"/>
    <w:multiLevelType w:val="hybridMultilevel"/>
    <w:tmpl w:val="D7CAF80C"/>
    <w:lvl w:ilvl="0" w:tplc="F942245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D4148F6"/>
    <w:multiLevelType w:val="hybridMultilevel"/>
    <w:tmpl w:val="94C036EC"/>
    <w:lvl w:ilvl="0" w:tplc="D49C0596">
      <w:start w:val="8"/>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01A0AB6"/>
    <w:multiLevelType w:val="hybridMultilevel"/>
    <w:tmpl w:val="983E0E84"/>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03F1CB4"/>
    <w:multiLevelType w:val="hybridMultilevel"/>
    <w:tmpl w:val="9D64A684"/>
    <w:lvl w:ilvl="0" w:tplc="D02831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14B46D7"/>
    <w:multiLevelType w:val="hybridMultilevel"/>
    <w:tmpl w:val="C958D1F6"/>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4" w15:restartNumberingAfterBreak="0">
    <w:nsid w:val="61F66E87"/>
    <w:multiLevelType w:val="hybridMultilevel"/>
    <w:tmpl w:val="1F8C8864"/>
    <w:lvl w:ilvl="0" w:tplc="719CEACC">
      <w:start w:val="1"/>
      <w:numFmt w:val="bullet"/>
      <w:lvlText w:val=""/>
      <w:lvlJc w:val="left"/>
      <w:pPr>
        <w:ind w:left="1170" w:hanging="360"/>
      </w:pPr>
      <w:rPr>
        <w:rFonts w:ascii="Symbol" w:hAnsi="Symbol"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5" w15:restartNumberingAfterBreak="0">
    <w:nsid w:val="620939EA"/>
    <w:multiLevelType w:val="hybridMultilevel"/>
    <w:tmpl w:val="2EF85A7A"/>
    <w:lvl w:ilvl="0" w:tplc="431E4B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2B74EEE"/>
    <w:multiLevelType w:val="hybridMultilevel"/>
    <w:tmpl w:val="7DE0907A"/>
    <w:lvl w:ilvl="0" w:tplc="85B612BA">
      <w:start w:val="1"/>
      <w:numFmt w:val="lowerLetter"/>
      <w:lvlText w:val="3%1."/>
      <w:lvlJc w:val="left"/>
      <w:pPr>
        <w:ind w:left="806" w:hanging="360"/>
      </w:pPr>
      <w:rPr>
        <w:rFonts w:ascii="Calibri" w:hAnsi="Calibri" w:hint="default"/>
        <w:b w:val="0"/>
        <w:i w:val="0"/>
        <w:color w:val="000000" w:themeColor="text1"/>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7" w15:restartNumberingAfterBreak="0">
    <w:nsid w:val="640B3CC9"/>
    <w:multiLevelType w:val="hybridMultilevel"/>
    <w:tmpl w:val="5DAE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44A4305"/>
    <w:multiLevelType w:val="hybridMultilevel"/>
    <w:tmpl w:val="C5B2EE0C"/>
    <w:lvl w:ilvl="0" w:tplc="7624E2C2">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4A01DE"/>
    <w:multiLevelType w:val="hybridMultilevel"/>
    <w:tmpl w:val="5976956E"/>
    <w:lvl w:ilvl="0" w:tplc="1CECE73E">
      <w:start w:val="1"/>
      <w:numFmt w:val="decimal"/>
      <w:lvlText w:val="%1."/>
      <w:lvlJc w:val="left"/>
      <w:pPr>
        <w:ind w:left="720" w:hanging="360"/>
      </w:pPr>
      <w:rPr>
        <w:rFonts w:cs="Times New Roman" w:hint="default"/>
        <w:b w:val="0"/>
        <w:color w:val="000000"/>
      </w:rPr>
    </w:lvl>
    <w:lvl w:ilvl="1" w:tplc="3E40A7B0">
      <w:start w:val="1"/>
      <w:numFmt w:val="lowerLetter"/>
      <w:pStyle w:val="Standard2"/>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5542010"/>
    <w:multiLevelType w:val="hybridMultilevel"/>
    <w:tmpl w:val="6C545D62"/>
    <w:lvl w:ilvl="0" w:tplc="9E4A01A8">
      <w:start w:val="4"/>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D74391"/>
    <w:multiLevelType w:val="hybridMultilevel"/>
    <w:tmpl w:val="37841C40"/>
    <w:lvl w:ilvl="0" w:tplc="301AA06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5EC611B"/>
    <w:multiLevelType w:val="hybridMultilevel"/>
    <w:tmpl w:val="F57E74A2"/>
    <w:lvl w:ilvl="0" w:tplc="0C100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6A81AC9"/>
    <w:multiLevelType w:val="hybridMultilevel"/>
    <w:tmpl w:val="AC8AD5E0"/>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4" w15:restartNumberingAfterBreak="0">
    <w:nsid w:val="66CB5774"/>
    <w:multiLevelType w:val="hybridMultilevel"/>
    <w:tmpl w:val="D49CDFAE"/>
    <w:lvl w:ilvl="0" w:tplc="A1F82C6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7480AAE"/>
    <w:multiLevelType w:val="hybridMultilevel"/>
    <w:tmpl w:val="B2307E34"/>
    <w:lvl w:ilvl="0" w:tplc="EE329DD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7C11AE8"/>
    <w:multiLevelType w:val="hybridMultilevel"/>
    <w:tmpl w:val="555AE824"/>
    <w:lvl w:ilvl="0" w:tplc="0C86AF1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7D365AF"/>
    <w:multiLevelType w:val="hybridMultilevel"/>
    <w:tmpl w:val="8CC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7F31EC1"/>
    <w:multiLevelType w:val="hybridMultilevel"/>
    <w:tmpl w:val="F6DA96E4"/>
    <w:lvl w:ilvl="0" w:tplc="FF7AA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84B5282"/>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8D45655"/>
    <w:multiLevelType w:val="hybridMultilevel"/>
    <w:tmpl w:val="937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9FF3580"/>
    <w:multiLevelType w:val="hybridMultilevel"/>
    <w:tmpl w:val="1ACC6ECA"/>
    <w:lvl w:ilvl="0" w:tplc="CC2AF39E">
      <w:start w:val="3"/>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A2B395F"/>
    <w:multiLevelType w:val="hybridMultilevel"/>
    <w:tmpl w:val="2C6A46B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3" w15:restartNumberingAfterBreak="0">
    <w:nsid w:val="6A371E6F"/>
    <w:multiLevelType w:val="hybridMultilevel"/>
    <w:tmpl w:val="D6DEB076"/>
    <w:lvl w:ilvl="0" w:tplc="7EA88F6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A410482"/>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5" w15:restartNumberingAfterBreak="0">
    <w:nsid w:val="6AFF103C"/>
    <w:multiLevelType w:val="hybridMultilevel"/>
    <w:tmpl w:val="1EB4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B1A05DE"/>
    <w:multiLevelType w:val="hybridMultilevel"/>
    <w:tmpl w:val="868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C3743D4"/>
    <w:multiLevelType w:val="hybridMultilevel"/>
    <w:tmpl w:val="1024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CF11B12"/>
    <w:multiLevelType w:val="hybridMultilevel"/>
    <w:tmpl w:val="7D5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CFA0842"/>
    <w:multiLevelType w:val="hybridMultilevel"/>
    <w:tmpl w:val="E82A5544"/>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0" w15:restartNumberingAfterBreak="0">
    <w:nsid w:val="6D1B7BC2"/>
    <w:multiLevelType w:val="hybridMultilevel"/>
    <w:tmpl w:val="142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DCE3B18"/>
    <w:multiLevelType w:val="hybridMultilevel"/>
    <w:tmpl w:val="44FA8014"/>
    <w:lvl w:ilvl="0" w:tplc="0FB85EB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2" w15:restartNumberingAfterBreak="0">
    <w:nsid w:val="6DEF3520"/>
    <w:multiLevelType w:val="hybridMultilevel"/>
    <w:tmpl w:val="81729AFA"/>
    <w:lvl w:ilvl="0" w:tplc="85B612BA">
      <w:start w:val="1"/>
      <w:numFmt w:val="lowerLetter"/>
      <w:lvlText w:val="3%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E0168FE"/>
    <w:multiLevelType w:val="hybridMultilevel"/>
    <w:tmpl w:val="44E0A490"/>
    <w:lvl w:ilvl="0" w:tplc="7EE2143E">
      <w:start w:val="4"/>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EAF7D2F"/>
    <w:multiLevelType w:val="hybridMultilevel"/>
    <w:tmpl w:val="AFE2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ECC6473"/>
    <w:multiLevelType w:val="hybridMultilevel"/>
    <w:tmpl w:val="D91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EF46094"/>
    <w:multiLevelType w:val="hybridMultilevel"/>
    <w:tmpl w:val="D67AA0F2"/>
    <w:lvl w:ilvl="0" w:tplc="0EBEF394">
      <w:start w:val="7"/>
      <w:numFmt w:val="decimal"/>
      <w:lvlText w:val="%1."/>
      <w:lvlJc w:val="left"/>
      <w:pPr>
        <w:ind w:left="720" w:hanging="360"/>
      </w:pPr>
      <w:rPr>
        <w:rFonts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F20737F"/>
    <w:multiLevelType w:val="hybridMultilevel"/>
    <w:tmpl w:val="467A4B6C"/>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F793C8E"/>
    <w:multiLevelType w:val="hybridMultilevel"/>
    <w:tmpl w:val="BB98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0385C61"/>
    <w:multiLevelType w:val="hybridMultilevel"/>
    <w:tmpl w:val="E976D2C8"/>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0826E8C"/>
    <w:multiLevelType w:val="hybridMultilevel"/>
    <w:tmpl w:val="7D6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0831AAB"/>
    <w:multiLevelType w:val="hybridMultilevel"/>
    <w:tmpl w:val="C40A5EAA"/>
    <w:lvl w:ilvl="0" w:tplc="E8CA18C6">
      <w:start w:val="10"/>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0CD469A"/>
    <w:multiLevelType w:val="hybridMultilevel"/>
    <w:tmpl w:val="8AA42944"/>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1790635"/>
    <w:multiLevelType w:val="hybridMultilevel"/>
    <w:tmpl w:val="13307D52"/>
    <w:lvl w:ilvl="0" w:tplc="1F7AD49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18B4170"/>
    <w:multiLevelType w:val="hybridMultilevel"/>
    <w:tmpl w:val="BC7685B2"/>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1A3507A"/>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1E93561"/>
    <w:multiLevelType w:val="hybridMultilevel"/>
    <w:tmpl w:val="CD361A9C"/>
    <w:lvl w:ilvl="0" w:tplc="897A91E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20320B0"/>
    <w:multiLevelType w:val="hybridMultilevel"/>
    <w:tmpl w:val="604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2213D0B"/>
    <w:multiLevelType w:val="hybridMultilevel"/>
    <w:tmpl w:val="0F6AD5C2"/>
    <w:lvl w:ilvl="0" w:tplc="4F642146">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23932EE"/>
    <w:multiLevelType w:val="hybridMultilevel"/>
    <w:tmpl w:val="352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24F0799"/>
    <w:multiLevelType w:val="hybridMultilevel"/>
    <w:tmpl w:val="46E6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2853679"/>
    <w:multiLevelType w:val="hybridMultilevel"/>
    <w:tmpl w:val="1F9C1276"/>
    <w:lvl w:ilvl="0" w:tplc="7DD608FE">
      <w:start w:val="2"/>
      <w:numFmt w:val="decimal"/>
      <w:lvlText w:val="%1."/>
      <w:lvlJc w:val="left"/>
      <w:pPr>
        <w:ind w:left="720" w:hanging="360"/>
      </w:pPr>
      <w:rPr>
        <w:rFonts w:ascii="Calibri" w:hAnsi="Calibri" w:hint="default"/>
        <w:b w:val="0"/>
        <w:i w:val="0"/>
        <w:color w:val="000000" w:themeColor="text1"/>
        <w:sz w:val="20"/>
      </w:rPr>
    </w:lvl>
    <w:lvl w:ilvl="1" w:tplc="F9583CD4">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6C444B"/>
    <w:multiLevelType w:val="hybridMultilevel"/>
    <w:tmpl w:val="741C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4152576"/>
    <w:multiLevelType w:val="hybridMultilevel"/>
    <w:tmpl w:val="C77EB8C8"/>
    <w:lvl w:ilvl="0" w:tplc="82E8974C">
      <w:start w:val="1"/>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44674AB"/>
    <w:multiLevelType w:val="hybridMultilevel"/>
    <w:tmpl w:val="2FB0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748B4E61"/>
    <w:multiLevelType w:val="hybridMultilevel"/>
    <w:tmpl w:val="5A749F14"/>
    <w:lvl w:ilvl="0" w:tplc="35BCE9B8">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4DC7FE0"/>
    <w:multiLevelType w:val="hybridMultilevel"/>
    <w:tmpl w:val="BD24BCC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57134BF"/>
    <w:multiLevelType w:val="hybridMultilevel"/>
    <w:tmpl w:val="92C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5CC5D63"/>
    <w:multiLevelType w:val="hybridMultilevel"/>
    <w:tmpl w:val="B9B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605688A"/>
    <w:multiLevelType w:val="hybridMultilevel"/>
    <w:tmpl w:val="71B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77BE730A"/>
    <w:multiLevelType w:val="hybridMultilevel"/>
    <w:tmpl w:val="A5D8D67E"/>
    <w:lvl w:ilvl="0" w:tplc="342033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7EC67B0"/>
    <w:multiLevelType w:val="hybridMultilevel"/>
    <w:tmpl w:val="A7BC5E2C"/>
    <w:lvl w:ilvl="0" w:tplc="151071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7FF49B7"/>
    <w:multiLevelType w:val="hybridMultilevel"/>
    <w:tmpl w:val="0D2CA3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78BA4DB1"/>
    <w:multiLevelType w:val="hybridMultilevel"/>
    <w:tmpl w:val="D292CDA6"/>
    <w:lvl w:ilvl="0" w:tplc="EE329DD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78CA2F63"/>
    <w:multiLevelType w:val="hybridMultilevel"/>
    <w:tmpl w:val="4BF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8F63EBA"/>
    <w:multiLevelType w:val="hybridMultilevel"/>
    <w:tmpl w:val="66DEBACE"/>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90916E6"/>
    <w:multiLevelType w:val="hybridMultilevel"/>
    <w:tmpl w:val="687A9A8C"/>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7" w15:restartNumberingAfterBreak="0">
    <w:nsid w:val="79A7485B"/>
    <w:multiLevelType w:val="hybridMultilevel"/>
    <w:tmpl w:val="000C26E2"/>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7A282F81"/>
    <w:multiLevelType w:val="hybridMultilevel"/>
    <w:tmpl w:val="5FBADEB6"/>
    <w:lvl w:ilvl="0" w:tplc="61B6FFC6">
      <w:start w:val="5"/>
      <w:numFmt w:val="decimal"/>
      <w:lvlText w:val="%1."/>
      <w:lvlJc w:val="left"/>
      <w:pPr>
        <w:ind w:left="540" w:hanging="360"/>
      </w:pPr>
      <w:rPr>
        <w:rFonts w:hint="default"/>
        <w:b w:val="0"/>
        <w:i w:val="0"/>
        <w:color w:val="000000" w:themeColor="text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ACE1527"/>
    <w:multiLevelType w:val="hybridMultilevel"/>
    <w:tmpl w:val="75722B7C"/>
    <w:lvl w:ilvl="0" w:tplc="81CE261C">
      <w:start w:val="1"/>
      <w:numFmt w:val="decimal"/>
      <w:lvlText w:val="%1."/>
      <w:lvlJc w:val="left"/>
      <w:pPr>
        <w:ind w:left="540" w:hanging="360"/>
      </w:pPr>
      <w:rPr>
        <w:rFonts w:asciiTheme="minorHAnsi" w:hAnsiTheme="minorHAnsi" w:hint="default"/>
        <w:b w:val="0"/>
        <w:i w:val="0"/>
        <w:color w:val="000000" w:themeColor="text1"/>
        <w:vertAlign w:val="baseline"/>
      </w:rPr>
    </w:lvl>
    <w:lvl w:ilvl="1" w:tplc="F9583CD4">
      <w:start w:val="1"/>
      <w:numFmt w:val="lowerRoman"/>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0" w15:restartNumberingAfterBreak="0">
    <w:nsid w:val="7B6C25D8"/>
    <w:multiLevelType w:val="hybridMultilevel"/>
    <w:tmpl w:val="1AE4DB9C"/>
    <w:lvl w:ilvl="0" w:tplc="85B612BA">
      <w:start w:val="1"/>
      <w:numFmt w:val="lowerLetter"/>
      <w:lvlText w:val="3%1."/>
      <w:lvlJc w:val="left"/>
      <w:pPr>
        <w:ind w:left="720" w:hanging="360"/>
      </w:pPr>
      <w:rPr>
        <w:rFonts w:ascii="Calibri" w:hAnsi="Calibri" w:hint="default"/>
        <w:b w:val="0"/>
        <w:i w:val="0"/>
        <w:color w:val="000000" w:themeColor="text1"/>
        <w:sz w:val="20"/>
      </w:rPr>
    </w:lvl>
    <w:lvl w:ilvl="1" w:tplc="F9583CD4">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BC2029E"/>
    <w:multiLevelType w:val="hybridMultilevel"/>
    <w:tmpl w:val="25A0F36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D741904"/>
    <w:multiLevelType w:val="hybridMultilevel"/>
    <w:tmpl w:val="D274333E"/>
    <w:lvl w:ilvl="0" w:tplc="9EE40220">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D77164E"/>
    <w:multiLevelType w:val="hybridMultilevel"/>
    <w:tmpl w:val="D47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E2D5F28"/>
    <w:multiLevelType w:val="hybridMultilevel"/>
    <w:tmpl w:val="EF96CD6C"/>
    <w:lvl w:ilvl="0" w:tplc="0C36F2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EB00773"/>
    <w:multiLevelType w:val="hybridMultilevel"/>
    <w:tmpl w:val="088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FB0503F"/>
    <w:multiLevelType w:val="hybridMultilevel"/>
    <w:tmpl w:val="5F8882D0"/>
    <w:lvl w:ilvl="0" w:tplc="2F66D618">
      <w:start w:val="3"/>
      <w:numFmt w:val="decimal"/>
      <w:lvlText w:val="%1."/>
      <w:lvlJc w:val="left"/>
      <w:pPr>
        <w:ind w:left="810" w:hanging="360"/>
      </w:pPr>
      <w:rPr>
        <w:rFonts w:hint="default"/>
        <w:b w:val="0"/>
      </w:rPr>
    </w:lvl>
    <w:lvl w:ilvl="1" w:tplc="DD8E12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FC3229C"/>
    <w:multiLevelType w:val="hybridMultilevel"/>
    <w:tmpl w:val="2D242CF0"/>
    <w:lvl w:ilvl="0" w:tplc="0D1653D2">
      <w:start w:val="3"/>
      <w:numFmt w:val="decimal"/>
      <w:lvlText w:val="%1."/>
      <w:lvlJc w:val="left"/>
      <w:pPr>
        <w:ind w:left="540" w:hanging="360"/>
      </w:pPr>
      <w:rPr>
        <w:rFonts w:hint="default"/>
        <w:b w:val="0"/>
        <w:i w:val="0"/>
        <w:color w:val="000000" w:themeColor="text1"/>
        <w:vertAlign w:val="baseline"/>
      </w:rPr>
    </w:lvl>
    <w:lvl w:ilvl="1" w:tplc="693234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FC87ACD"/>
    <w:multiLevelType w:val="hybridMultilevel"/>
    <w:tmpl w:val="D5B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FDA3558"/>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0" w15:restartNumberingAfterBreak="0">
    <w:nsid w:val="7FDB532F"/>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2"/>
  </w:num>
  <w:num w:numId="2">
    <w:abstractNumId w:val="58"/>
  </w:num>
  <w:num w:numId="3">
    <w:abstractNumId w:val="33"/>
  </w:num>
  <w:num w:numId="4">
    <w:abstractNumId w:val="194"/>
  </w:num>
  <w:num w:numId="5">
    <w:abstractNumId w:val="120"/>
  </w:num>
  <w:num w:numId="6">
    <w:abstractNumId w:val="262"/>
    <w:lvlOverride w:ilvl="0">
      <w:startOverride w:val="1"/>
    </w:lvlOverride>
  </w:num>
  <w:num w:numId="7">
    <w:abstractNumId w:val="97"/>
  </w:num>
  <w:num w:numId="8">
    <w:abstractNumId w:val="97"/>
    <w:lvlOverride w:ilvl="0">
      <w:startOverride w:val="8"/>
    </w:lvlOverride>
  </w:num>
  <w:num w:numId="9">
    <w:abstractNumId w:val="139"/>
  </w:num>
  <w:num w:numId="10">
    <w:abstractNumId w:val="306"/>
  </w:num>
  <w:num w:numId="11">
    <w:abstractNumId w:val="169"/>
  </w:num>
  <w:num w:numId="12">
    <w:abstractNumId w:val="78"/>
  </w:num>
  <w:num w:numId="13">
    <w:abstractNumId w:val="241"/>
  </w:num>
  <w:num w:numId="14">
    <w:abstractNumId w:val="186"/>
  </w:num>
  <w:num w:numId="15">
    <w:abstractNumId w:val="52"/>
  </w:num>
  <w:num w:numId="16">
    <w:abstractNumId w:val="103"/>
  </w:num>
  <w:num w:numId="17">
    <w:abstractNumId w:val="193"/>
  </w:num>
  <w:num w:numId="18">
    <w:abstractNumId w:val="43"/>
  </w:num>
  <w:num w:numId="19">
    <w:abstractNumId w:val="98"/>
  </w:num>
  <w:num w:numId="20">
    <w:abstractNumId w:val="185"/>
  </w:num>
  <w:num w:numId="21">
    <w:abstractNumId w:val="145"/>
  </w:num>
  <w:num w:numId="22">
    <w:abstractNumId w:val="256"/>
  </w:num>
  <w:num w:numId="23">
    <w:abstractNumId w:val="187"/>
  </w:num>
  <w:num w:numId="24">
    <w:abstractNumId w:val="248"/>
  </w:num>
  <w:num w:numId="25">
    <w:abstractNumId w:val="6"/>
  </w:num>
  <w:num w:numId="26">
    <w:abstractNumId w:val="122"/>
  </w:num>
  <w:num w:numId="27">
    <w:abstractNumId w:val="276"/>
  </w:num>
  <w:num w:numId="28">
    <w:abstractNumId w:val="249"/>
  </w:num>
  <w:num w:numId="29">
    <w:abstractNumId w:val="27"/>
  </w:num>
  <w:num w:numId="30">
    <w:abstractNumId w:val="114"/>
  </w:num>
  <w:num w:numId="31">
    <w:abstractNumId w:val="61"/>
  </w:num>
  <w:num w:numId="32">
    <w:abstractNumId w:val="263"/>
  </w:num>
  <w:num w:numId="33">
    <w:abstractNumId w:val="95"/>
  </w:num>
  <w:num w:numId="34">
    <w:abstractNumId w:val="66"/>
  </w:num>
  <w:num w:numId="35">
    <w:abstractNumId w:val="25"/>
  </w:num>
  <w:num w:numId="36">
    <w:abstractNumId w:val="200"/>
  </w:num>
  <w:num w:numId="37">
    <w:abstractNumId w:val="286"/>
  </w:num>
  <w:num w:numId="38">
    <w:abstractNumId w:val="161"/>
  </w:num>
  <w:num w:numId="39">
    <w:abstractNumId w:val="205"/>
  </w:num>
  <w:num w:numId="40">
    <w:abstractNumId w:val="67"/>
  </w:num>
  <w:num w:numId="41">
    <w:abstractNumId w:val="182"/>
  </w:num>
  <w:num w:numId="42">
    <w:abstractNumId w:val="244"/>
  </w:num>
  <w:num w:numId="43">
    <w:abstractNumId w:val="112"/>
  </w:num>
  <w:num w:numId="44">
    <w:abstractNumId w:val="271"/>
  </w:num>
  <w:num w:numId="45">
    <w:abstractNumId w:val="262"/>
    <w:lvlOverride w:ilvl="0">
      <w:startOverride w:val="3"/>
    </w:lvlOverride>
  </w:num>
  <w:num w:numId="46">
    <w:abstractNumId w:val="297"/>
  </w:num>
  <w:num w:numId="47">
    <w:abstractNumId w:val="128"/>
  </w:num>
  <w:num w:numId="48">
    <w:abstractNumId w:val="135"/>
  </w:num>
  <w:num w:numId="49">
    <w:abstractNumId w:val="278"/>
  </w:num>
  <w:num w:numId="50">
    <w:abstractNumId w:val="296"/>
  </w:num>
  <w:num w:numId="51">
    <w:abstractNumId w:val="109"/>
  </w:num>
  <w:num w:numId="52">
    <w:abstractNumId w:val="154"/>
  </w:num>
  <w:num w:numId="53">
    <w:abstractNumId w:val="269"/>
  </w:num>
  <w:num w:numId="54">
    <w:abstractNumId w:val="311"/>
  </w:num>
  <w:num w:numId="55">
    <w:abstractNumId w:val="231"/>
  </w:num>
  <w:num w:numId="56">
    <w:abstractNumId w:val="144"/>
  </w:num>
  <w:num w:numId="57">
    <w:abstractNumId w:val="39"/>
  </w:num>
  <w:num w:numId="58">
    <w:abstractNumId w:val="158"/>
  </w:num>
  <w:num w:numId="59">
    <w:abstractNumId w:val="191"/>
  </w:num>
  <w:num w:numId="60">
    <w:abstractNumId w:val="253"/>
  </w:num>
  <w:num w:numId="61">
    <w:abstractNumId w:val="214"/>
  </w:num>
  <w:num w:numId="62">
    <w:abstractNumId w:val="230"/>
  </w:num>
  <w:num w:numId="63">
    <w:abstractNumId w:val="90"/>
  </w:num>
  <w:num w:numId="64">
    <w:abstractNumId w:val="203"/>
  </w:num>
  <w:num w:numId="65">
    <w:abstractNumId w:val="70"/>
  </w:num>
  <w:num w:numId="66">
    <w:abstractNumId w:val="117"/>
  </w:num>
  <w:num w:numId="67">
    <w:abstractNumId w:val="54"/>
  </w:num>
  <w:num w:numId="68">
    <w:abstractNumId w:val="300"/>
  </w:num>
  <w:num w:numId="69">
    <w:abstractNumId w:val="195"/>
  </w:num>
  <w:num w:numId="70">
    <w:abstractNumId w:val="243"/>
  </w:num>
  <w:num w:numId="71">
    <w:abstractNumId w:val="14"/>
  </w:num>
  <w:num w:numId="72">
    <w:abstractNumId w:val="177"/>
  </w:num>
  <w:num w:numId="73">
    <w:abstractNumId w:val="31"/>
  </w:num>
  <w:num w:numId="74">
    <w:abstractNumId w:val="111"/>
  </w:num>
  <w:num w:numId="75">
    <w:abstractNumId w:val="163"/>
  </w:num>
  <w:num w:numId="76">
    <w:abstractNumId w:val="289"/>
  </w:num>
  <w:num w:numId="77">
    <w:abstractNumId w:val="73"/>
  </w:num>
  <w:num w:numId="78">
    <w:abstractNumId w:val="9"/>
  </w:num>
  <w:num w:numId="79">
    <w:abstractNumId w:val="202"/>
  </w:num>
  <w:num w:numId="80">
    <w:abstractNumId w:val="314"/>
  </w:num>
  <w:num w:numId="81">
    <w:abstractNumId w:val="294"/>
  </w:num>
  <w:num w:numId="82">
    <w:abstractNumId w:val="147"/>
  </w:num>
  <w:num w:numId="83">
    <w:abstractNumId w:val="254"/>
  </w:num>
  <w:num w:numId="84">
    <w:abstractNumId w:val="309"/>
  </w:num>
  <w:num w:numId="85">
    <w:abstractNumId w:val="234"/>
  </w:num>
  <w:num w:numId="86">
    <w:abstractNumId w:val="259"/>
  </w:num>
  <w:num w:numId="87">
    <w:abstractNumId w:val="320"/>
  </w:num>
  <w:num w:numId="88">
    <w:abstractNumId w:val="125"/>
  </w:num>
  <w:num w:numId="89">
    <w:abstractNumId w:val="189"/>
  </w:num>
  <w:num w:numId="90">
    <w:abstractNumId w:val="298"/>
  </w:num>
  <w:num w:numId="91">
    <w:abstractNumId w:val="261"/>
  </w:num>
  <w:num w:numId="92">
    <w:abstractNumId w:val="284"/>
  </w:num>
  <w:num w:numId="93">
    <w:abstractNumId w:val="129"/>
  </w:num>
  <w:num w:numId="94">
    <w:abstractNumId w:val="159"/>
  </w:num>
  <w:num w:numId="95">
    <w:abstractNumId w:val="0"/>
  </w:num>
  <w:num w:numId="96">
    <w:abstractNumId w:val="316"/>
  </w:num>
  <w:num w:numId="97">
    <w:abstractNumId w:val="217"/>
  </w:num>
  <w:num w:numId="98">
    <w:abstractNumId w:val="281"/>
  </w:num>
  <w:num w:numId="99">
    <w:abstractNumId w:val="176"/>
  </w:num>
  <w:num w:numId="100">
    <w:abstractNumId w:val="190"/>
  </w:num>
  <w:num w:numId="101">
    <w:abstractNumId w:val="283"/>
  </w:num>
  <w:num w:numId="102">
    <w:abstractNumId w:val="313"/>
  </w:num>
  <w:num w:numId="103">
    <w:abstractNumId w:val="266"/>
  </w:num>
  <w:num w:numId="104">
    <w:abstractNumId w:val="221"/>
  </w:num>
  <w:num w:numId="105">
    <w:abstractNumId w:val="86"/>
  </w:num>
  <w:num w:numId="106">
    <w:abstractNumId w:val="264"/>
  </w:num>
  <w:num w:numId="107">
    <w:abstractNumId w:val="47"/>
  </w:num>
  <w:num w:numId="108">
    <w:abstractNumId w:val="319"/>
  </w:num>
  <w:num w:numId="109">
    <w:abstractNumId w:val="146"/>
  </w:num>
  <w:num w:numId="110">
    <w:abstractNumId w:val="11"/>
  </w:num>
  <w:num w:numId="111">
    <w:abstractNumId w:val="213"/>
  </w:num>
  <w:num w:numId="112">
    <w:abstractNumId w:val="15"/>
  </w:num>
  <w:num w:numId="113">
    <w:abstractNumId w:val="204"/>
  </w:num>
  <w:num w:numId="114">
    <w:abstractNumId w:val="7"/>
  </w:num>
  <w:num w:numId="115">
    <w:abstractNumId w:val="126"/>
  </w:num>
  <w:num w:numId="116">
    <w:abstractNumId w:val="36"/>
  </w:num>
  <w:num w:numId="117">
    <w:abstractNumId w:val="179"/>
  </w:num>
  <w:num w:numId="118">
    <w:abstractNumId w:val="301"/>
  </w:num>
  <w:num w:numId="119">
    <w:abstractNumId w:val="175"/>
  </w:num>
  <w:num w:numId="120">
    <w:abstractNumId w:val="63"/>
  </w:num>
  <w:num w:numId="121">
    <w:abstractNumId w:val="94"/>
  </w:num>
  <w:num w:numId="122">
    <w:abstractNumId w:val="104"/>
  </w:num>
  <w:num w:numId="123">
    <w:abstractNumId w:val="68"/>
  </w:num>
  <w:num w:numId="124">
    <w:abstractNumId w:val="82"/>
  </w:num>
  <w:num w:numId="125">
    <w:abstractNumId w:val="287"/>
  </w:num>
  <w:num w:numId="126">
    <w:abstractNumId w:val="160"/>
  </w:num>
  <w:num w:numId="127">
    <w:abstractNumId w:val="37"/>
  </w:num>
  <w:num w:numId="128">
    <w:abstractNumId w:val="251"/>
  </w:num>
  <w:num w:numId="129">
    <w:abstractNumId w:val="155"/>
  </w:num>
  <w:num w:numId="130">
    <w:abstractNumId w:val="4"/>
  </w:num>
  <w:num w:numId="131">
    <w:abstractNumId w:val="55"/>
  </w:num>
  <w:num w:numId="132">
    <w:abstractNumId w:val="149"/>
  </w:num>
  <w:num w:numId="133">
    <w:abstractNumId w:val="51"/>
  </w:num>
  <w:num w:numId="134">
    <w:abstractNumId w:val="50"/>
  </w:num>
  <w:num w:numId="135">
    <w:abstractNumId w:val="10"/>
  </w:num>
  <w:num w:numId="136">
    <w:abstractNumId w:val="252"/>
  </w:num>
  <w:num w:numId="137">
    <w:abstractNumId w:val="116"/>
  </w:num>
  <w:num w:numId="138">
    <w:abstractNumId w:val="317"/>
  </w:num>
  <w:num w:numId="139">
    <w:abstractNumId w:val="79"/>
  </w:num>
  <w:num w:numId="140">
    <w:abstractNumId w:val="92"/>
  </w:num>
  <w:num w:numId="141">
    <w:abstractNumId w:val="288"/>
  </w:num>
  <w:num w:numId="142">
    <w:abstractNumId w:val="127"/>
  </w:num>
  <w:num w:numId="143">
    <w:abstractNumId w:val="2"/>
  </w:num>
  <w:num w:numId="144">
    <w:abstractNumId w:val="132"/>
  </w:num>
  <w:num w:numId="145">
    <w:abstractNumId w:val="166"/>
  </w:num>
  <w:num w:numId="146">
    <w:abstractNumId w:val="172"/>
  </w:num>
  <w:num w:numId="147">
    <w:abstractNumId w:val="308"/>
  </w:num>
  <w:num w:numId="148">
    <w:abstractNumId w:val="218"/>
  </w:num>
  <w:num w:numId="149">
    <w:abstractNumId w:val="102"/>
  </w:num>
  <w:num w:numId="150">
    <w:abstractNumId w:val="267"/>
  </w:num>
  <w:num w:numId="151">
    <w:abstractNumId w:val="123"/>
  </w:num>
  <w:num w:numId="152">
    <w:abstractNumId w:val="18"/>
  </w:num>
  <w:num w:numId="153">
    <w:abstractNumId w:val="198"/>
  </w:num>
  <w:num w:numId="154">
    <w:abstractNumId w:val="5"/>
  </w:num>
  <w:num w:numId="155">
    <w:abstractNumId w:val="45"/>
  </w:num>
  <w:num w:numId="156">
    <w:abstractNumId w:val="107"/>
  </w:num>
  <w:num w:numId="157">
    <w:abstractNumId w:val="141"/>
  </w:num>
  <w:num w:numId="158">
    <w:abstractNumId w:val="13"/>
  </w:num>
  <w:num w:numId="159">
    <w:abstractNumId w:val="1"/>
  </w:num>
  <w:num w:numId="160">
    <w:abstractNumId w:val="237"/>
  </w:num>
  <w:num w:numId="161">
    <w:abstractNumId w:val="84"/>
  </w:num>
  <w:num w:numId="162">
    <w:abstractNumId w:val="85"/>
  </w:num>
  <w:num w:numId="163">
    <w:abstractNumId w:val="24"/>
  </w:num>
  <w:num w:numId="164">
    <w:abstractNumId w:val="224"/>
  </w:num>
  <w:num w:numId="165">
    <w:abstractNumId w:val="247"/>
  </w:num>
  <w:num w:numId="166">
    <w:abstractNumId w:val="115"/>
  </w:num>
  <w:num w:numId="167">
    <w:abstractNumId w:val="44"/>
  </w:num>
  <w:num w:numId="168">
    <w:abstractNumId w:val="16"/>
  </w:num>
  <w:num w:numId="169">
    <w:abstractNumId w:val="49"/>
  </w:num>
  <w:num w:numId="170">
    <w:abstractNumId w:val="108"/>
  </w:num>
  <w:num w:numId="171">
    <w:abstractNumId w:val="226"/>
  </w:num>
  <w:num w:numId="172">
    <w:abstractNumId w:val="302"/>
  </w:num>
  <w:num w:numId="173">
    <w:abstractNumId w:val="290"/>
  </w:num>
  <w:num w:numId="174">
    <w:abstractNumId w:val="19"/>
  </w:num>
  <w:num w:numId="175">
    <w:abstractNumId w:val="81"/>
  </w:num>
  <w:num w:numId="176">
    <w:abstractNumId w:val="140"/>
  </w:num>
  <w:num w:numId="177">
    <w:abstractNumId w:val="75"/>
  </w:num>
  <w:num w:numId="178">
    <w:abstractNumId w:val="62"/>
  </w:num>
  <w:num w:numId="179">
    <w:abstractNumId w:val="299"/>
  </w:num>
  <w:num w:numId="180">
    <w:abstractNumId w:val="274"/>
  </w:num>
  <w:num w:numId="181">
    <w:abstractNumId w:val="56"/>
  </w:num>
  <w:num w:numId="182">
    <w:abstractNumId w:val="77"/>
  </w:num>
  <w:num w:numId="183">
    <w:abstractNumId w:val="223"/>
  </w:num>
  <w:num w:numId="184">
    <w:abstractNumId w:val="228"/>
  </w:num>
  <w:num w:numId="185">
    <w:abstractNumId w:val="215"/>
  </w:num>
  <w:num w:numId="186">
    <w:abstractNumId w:val="206"/>
  </w:num>
  <w:num w:numId="187">
    <w:abstractNumId w:val="292"/>
  </w:num>
  <w:num w:numId="188">
    <w:abstractNumId w:val="164"/>
  </w:num>
  <w:num w:numId="189">
    <w:abstractNumId w:val="275"/>
  </w:num>
  <w:num w:numId="190">
    <w:abstractNumId w:val="196"/>
  </w:num>
  <w:num w:numId="191">
    <w:abstractNumId w:val="87"/>
  </w:num>
  <w:num w:numId="192">
    <w:abstractNumId w:val="318"/>
  </w:num>
  <w:num w:numId="193">
    <w:abstractNumId w:val="280"/>
  </w:num>
  <w:num w:numId="194">
    <w:abstractNumId w:val="220"/>
  </w:num>
  <w:num w:numId="195">
    <w:abstractNumId w:val="38"/>
  </w:num>
  <w:num w:numId="196">
    <w:abstractNumId w:val="110"/>
  </w:num>
  <w:num w:numId="197">
    <w:abstractNumId w:val="238"/>
  </w:num>
  <w:num w:numId="198">
    <w:abstractNumId w:val="157"/>
  </w:num>
  <w:num w:numId="199">
    <w:abstractNumId w:val="20"/>
  </w:num>
  <w:num w:numId="200">
    <w:abstractNumId w:val="96"/>
  </w:num>
  <w:num w:numId="201">
    <w:abstractNumId w:val="124"/>
  </w:num>
  <w:num w:numId="202">
    <w:abstractNumId w:val="32"/>
  </w:num>
  <w:num w:numId="203">
    <w:abstractNumId w:val="88"/>
  </w:num>
  <w:num w:numId="204">
    <w:abstractNumId w:val="219"/>
  </w:num>
  <w:num w:numId="205">
    <w:abstractNumId w:val="91"/>
  </w:num>
  <w:num w:numId="206">
    <w:abstractNumId w:val="99"/>
  </w:num>
  <w:num w:numId="207">
    <w:abstractNumId w:val="8"/>
  </w:num>
  <w:num w:numId="208">
    <w:abstractNumId w:val="180"/>
  </w:num>
  <w:num w:numId="209">
    <w:abstractNumId w:val="23"/>
  </w:num>
  <w:num w:numId="210">
    <w:abstractNumId w:val="53"/>
  </w:num>
  <w:num w:numId="211">
    <w:abstractNumId w:val="17"/>
  </w:num>
  <w:num w:numId="212">
    <w:abstractNumId w:val="257"/>
  </w:num>
  <w:num w:numId="213">
    <w:abstractNumId w:val="100"/>
  </w:num>
  <w:num w:numId="214">
    <w:abstractNumId w:val="232"/>
  </w:num>
  <w:num w:numId="215">
    <w:abstractNumId w:val="21"/>
  </w:num>
  <w:num w:numId="216">
    <w:abstractNumId w:val="225"/>
  </w:num>
  <w:num w:numId="217">
    <w:abstractNumId w:val="153"/>
  </w:num>
  <w:num w:numId="218">
    <w:abstractNumId w:val="260"/>
  </w:num>
  <w:num w:numId="219">
    <w:abstractNumId w:val="105"/>
  </w:num>
  <w:num w:numId="220">
    <w:abstractNumId w:val="285"/>
  </w:num>
  <w:num w:numId="221">
    <w:abstractNumId w:val="30"/>
  </w:num>
  <w:num w:numId="222">
    <w:abstractNumId w:val="113"/>
  </w:num>
  <w:num w:numId="223">
    <w:abstractNumId w:val="152"/>
  </w:num>
  <w:num w:numId="224">
    <w:abstractNumId w:val="258"/>
  </w:num>
  <w:num w:numId="225">
    <w:abstractNumId w:val="197"/>
  </w:num>
  <w:num w:numId="226">
    <w:abstractNumId w:val="57"/>
  </w:num>
  <w:num w:numId="227">
    <w:abstractNumId w:val="80"/>
  </w:num>
  <w:num w:numId="228">
    <w:abstractNumId w:val="239"/>
  </w:num>
  <w:num w:numId="229">
    <w:abstractNumId w:val="131"/>
  </w:num>
  <w:num w:numId="230">
    <w:abstractNumId w:val="93"/>
  </w:num>
  <w:num w:numId="231">
    <w:abstractNumId w:val="138"/>
  </w:num>
  <w:num w:numId="232">
    <w:abstractNumId w:val="245"/>
  </w:num>
  <w:num w:numId="233">
    <w:abstractNumId w:val="162"/>
  </w:num>
  <w:num w:numId="234">
    <w:abstractNumId w:val="72"/>
  </w:num>
  <w:num w:numId="235">
    <w:abstractNumId w:val="181"/>
  </w:num>
  <w:num w:numId="236">
    <w:abstractNumId w:val="279"/>
  </w:num>
  <w:num w:numId="237">
    <w:abstractNumId w:val="137"/>
  </w:num>
  <w:num w:numId="238">
    <w:abstractNumId w:val="64"/>
  </w:num>
  <w:num w:numId="239">
    <w:abstractNumId w:val="60"/>
  </w:num>
  <w:num w:numId="240">
    <w:abstractNumId w:val="28"/>
  </w:num>
  <w:num w:numId="241">
    <w:abstractNumId w:val="34"/>
  </w:num>
  <w:num w:numId="242">
    <w:abstractNumId w:val="216"/>
  </w:num>
  <w:num w:numId="243">
    <w:abstractNumId w:val="240"/>
  </w:num>
  <w:num w:numId="244">
    <w:abstractNumId w:val="76"/>
  </w:num>
  <w:num w:numId="245">
    <w:abstractNumId w:val="106"/>
  </w:num>
  <w:num w:numId="246">
    <w:abstractNumId w:val="188"/>
  </w:num>
  <w:num w:numId="247">
    <w:abstractNumId w:val="293"/>
  </w:num>
  <w:num w:numId="248">
    <w:abstractNumId w:val="282"/>
  </w:num>
  <w:num w:numId="249">
    <w:abstractNumId w:val="227"/>
  </w:num>
  <w:num w:numId="250">
    <w:abstractNumId w:val="171"/>
  </w:num>
  <w:num w:numId="251">
    <w:abstractNumId w:val="42"/>
  </w:num>
  <w:num w:numId="252">
    <w:abstractNumId w:val="151"/>
  </w:num>
  <w:num w:numId="253">
    <w:abstractNumId w:val="295"/>
  </w:num>
  <w:num w:numId="254">
    <w:abstractNumId w:val="170"/>
  </w:num>
  <w:num w:numId="255">
    <w:abstractNumId w:val="118"/>
  </w:num>
  <w:num w:numId="256">
    <w:abstractNumId w:val="312"/>
  </w:num>
  <w:num w:numId="257">
    <w:abstractNumId w:val="65"/>
  </w:num>
  <w:num w:numId="258">
    <w:abstractNumId w:val="119"/>
  </w:num>
  <w:num w:numId="259">
    <w:abstractNumId w:val="83"/>
  </w:num>
  <w:num w:numId="260">
    <w:abstractNumId w:val="143"/>
  </w:num>
  <w:num w:numId="261">
    <w:abstractNumId w:val="26"/>
  </w:num>
  <w:num w:numId="262">
    <w:abstractNumId w:val="168"/>
  </w:num>
  <w:num w:numId="263">
    <w:abstractNumId w:val="273"/>
  </w:num>
  <w:num w:numId="264">
    <w:abstractNumId w:val="29"/>
  </w:num>
  <w:num w:numId="265">
    <w:abstractNumId w:val="12"/>
  </w:num>
  <w:num w:numId="266">
    <w:abstractNumId w:val="235"/>
  </w:num>
  <w:num w:numId="267">
    <w:abstractNumId w:val="208"/>
  </w:num>
  <w:num w:numId="268">
    <w:abstractNumId w:val="242"/>
  </w:num>
  <w:num w:numId="269">
    <w:abstractNumId w:val="174"/>
  </w:num>
  <w:num w:numId="270">
    <w:abstractNumId w:val="192"/>
  </w:num>
  <w:num w:numId="271">
    <w:abstractNumId w:val="133"/>
  </w:num>
  <w:num w:numId="272">
    <w:abstractNumId w:val="209"/>
  </w:num>
  <w:num w:numId="273">
    <w:abstractNumId w:val="272"/>
  </w:num>
  <w:num w:numId="274">
    <w:abstractNumId w:val="236"/>
  </w:num>
  <w:num w:numId="275">
    <w:abstractNumId w:val="150"/>
  </w:num>
  <w:num w:numId="276">
    <w:abstractNumId w:val="178"/>
  </w:num>
  <w:num w:numId="277">
    <w:abstractNumId w:val="69"/>
  </w:num>
  <w:num w:numId="278">
    <w:abstractNumId w:val="121"/>
  </w:num>
  <w:num w:numId="279">
    <w:abstractNumId w:val="184"/>
  </w:num>
  <w:num w:numId="280">
    <w:abstractNumId w:val="270"/>
  </w:num>
  <w:num w:numId="281">
    <w:abstractNumId w:val="74"/>
  </w:num>
  <w:num w:numId="282">
    <w:abstractNumId w:val="156"/>
  </w:num>
  <w:num w:numId="283">
    <w:abstractNumId w:val="303"/>
  </w:num>
  <w:num w:numId="284">
    <w:abstractNumId w:val="255"/>
  </w:num>
  <w:num w:numId="285">
    <w:abstractNumId w:val="210"/>
  </w:num>
  <w:num w:numId="286">
    <w:abstractNumId w:val="233"/>
  </w:num>
  <w:num w:numId="287">
    <w:abstractNumId w:val="315"/>
  </w:num>
  <w:num w:numId="288">
    <w:abstractNumId w:val="173"/>
  </w:num>
  <w:num w:numId="289">
    <w:abstractNumId w:val="101"/>
  </w:num>
  <w:num w:numId="290">
    <w:abstractNumId w:val="211"/>
  </w:num>
  <w:num w:numId="291">
    <w:abstractNumId w:val="229"/>
  </w:num>
  <w:num w:numId="292">
    <w:abstractNumId w:val="22"/>
  </w:num>
  <w:num w:numId="293">
    <w:abstractNumId w:val="136"/>
  </w:num>
  <w:num w:numId="294">
    <w:abstractNumId w:val="268"/>
  </w:num>
  <w:num w:numId="295">
    <w:abstractNumId w:val="307"/>
  </w:num>
  <w:num w:numId="296">
    <w:abstractNumId w:val="199"/>
  </w:num>
  <w:num w:numId="297">
    <w:abstractNumId w:val="277"/>
  </w:num>
  <w:num w:numId="298">
    <w:abstractNumId w:val="222"/>
  </w:num>
  <w:num w:numId="299">
    <w:abstractNumId w:val="201"/>
  </w:num>
  <w:num w:numId="300">
    <w:abstractNumId w:val="59"/>
  </w:num>
  <w:num w:numId="301">
    <w:abstractNumId w:val="35"/>
  </w:num>
  <w:num w:numId="302">
    <w:abstractNumId w:val="305"/>
  </w:num>
  <w:num w:numId="303">
    <w:abstractNumId w:val="165"/>
  </w:num>
  <w:num w:numId="304">
    <w:abstractNumId w:val="304"/>
  </w:num>
  <w:num w:numId="305">
    <w:abstractNumId w:val="246"/>
  </w:num>
  <w:num w:numId="306">
    <w:abstractNumId w:val="130"/>
  </w:num>
  <w:num w:numId="307">
    <w:abstractNumId w:val="41"/>
  </w:num>
  <w:num w:numId="308">
    <w:abstractNumId w:val="89"/>
  </w:num>
  <w:num w:numId="309">
    <w:abstractNumId w:val="71"/>
  </w:num>
  <w:num w:numId="310">
    <w:abstractNumId w:val="291"/>
  </w:num>
  <w:num w:numId="311">
    <w:abstractNumId w:val="212"/>
  </w:num>
  <w:num w:numId="312">
    <w:abstractNumId w:val="183"/>
  </w:num>
  <w:num w:numId="313">
    <w:abstractNumId w:val="310"/>
  </w:num>
  <w:num w:numId="314">
    <w:abstractNumId w:val="142"/>
  </w:num>
  <w:num w:numId="315">
    <w:abstractNumId w:val="167"/>
  </w:num>
  <w:num w:numId="316">
    <w:abstractNumId w:val="148"/>
  </w:num>
  <w:num w:numId="317">
    <w:abstractNumId w:val="134"/>
  </w:num>
  <w:num w:numId="318">
    <w:abstractNumId w:val="250"/>
  </w:num>
  <w:num w:numId="319">
    <w:abstractNumId w:val="46"/>
  </w:num>
  <w:num w:numId="320">
    <w:abstractNumId w:val="207"/>
  </w:num>
  <w:num w:numId="321">
    <w:abstractNumId w:val="40"/>
  </w:num>
  <w:num w:numId="322">
    <w:abstractNumId w:val="265"/>
  </w:num>
  <w:num w:numId="323">
    <w:abstractNumId w:val="48"/>
  </w:num>
  <w:num w:numId="324">
    <w:abstractNumId w:val="3"/>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60"/>
    <w:rsid w:val="00000949"/>
    <w:rsid w:val="000009C5"/>
    <w:rsid w:val="00000E6D"/>
    <w:rsid w:val="00001293"/>
    <w:rsid w:val="00002B7B"/>
    <w:rsid w:val="00003BC8"/>
    <w:rsid w:val="00004A8E"/>
    <w:rsid w:val="00004B46"/>
    <w:rsid w:val="00004B79"/>
    <w:rsid w:val="000066E8"/>
    <w:rsid w:val="00010124"/>
    <w:rsid w:val="00012F84"/>
    <w:rsid w:val="000131D0"/>
    <w:rsid w:val="0001373C"/>
    <w:rsid w:val="00013983"/>
    <w:rsid w:val="00013B63"/>
    <w:rsid w:val="00013E03"/>
    <w:rsid w:val="00013F50"/>
    <w:rsid w:val="00014CF8"/>
    <w:rsid w:val="00014F90"/>
    <w:rsid w:val="000151CC"/>
    <w:rsid w:val="00015248"/>
    <w:rsid w:val="000179A3"/>
    <w:rsid w:val="000204CA"/>
    <w:rsid w:val="00021002"/>
    <w:rsid w:val="000217E6"/>
    <w:rsid w:val="000222BA"/>
    <w:rsid w:val="00024A22"/>
    <w:rsid w:val="00026696"/>
    <w:rsid w:val="0002763B"/>
    <w:rsid w:val="00027B02"/>
    <w:rsid w:val="00030EFF"/>
    <w:rsid w:val="0003106B"/>
    <w:rsid w:val="00031335"/>
    <w:rsid w:val="00031357"/>
    <w:rsid w:val="00031D47"/>
    <w:rsid w:val="0003205F"/>
    <w:rsid w:val="00032804"/>
    <w:rsid w:val="00033420"/>
    <w:rsid w:val="00033E69"/>
    <w:rsid w:val="00034628"/>
    <w:rsid w:val="0003474C"/>
    <w:rsid w:val="00034D9F"/>
    <w:rsid w:val="00035E28"/>
    <w:rsid w:val="00036944"/>
    <w:rsid w:val="00037482"/>
    <w:rsid w:val="00037AC1"/>
    <w:rsid w:val="00040175"/>
    <w:rsid w:val="00041058"/>
    <w:rsid w:val="000419DA"/>
    <w:rsid w:val="00041E5C"/>
    <w:rsid w:val="00042060"/>
    <w:rsid w:val="0004263E"/>
    <w:rsid w:val="000434DB"/>
    <w:rsid w:val="000441E9"/>
    <w:rsid w:val="00044612"/>
    <w:rsid w:val="00044F16"/>
    <w:rsid w:val="000452B6"/>
    <w:rsid w:val="000457F2"/>
    <w:rsid w:val="00046CFA"/>
    <w:rsid w:val="0004791A"/>
    <w:rsid w:val="000506D8"/>
    <w:rsid w:val="000515B7"/>
    <w:rsid w:val="00051CE3"/>
    <w:rsid w:val="000542B0"/>
    <w:rsid w:val="0005454D"/>
    <w:rsid w:val="00054571"/>
    <w:rsid w:val="000551FF"/>
    <w:rsid w:val="000554B4"/>
    <w:rsid w:val="000556C0"/>
    <w:rsid w:val="000561C7"/>
    <w:rsid w:val="00056816"/>
    <w:rsid w:val="00057269"/>
    <w:rsid w:val="00057CCE"/>
    <w:rsid w:val="000602AF"/>
    <w:rsid w:val="00060FAB"/>
    <w:rsid w:val="000621BE"/>
    <w:rsid w:val="000627BB"/>
    <w:rsid w:val="0006286A"/>
    <w:rsid w:val="00062ABF"/>
    <w:rsid w:val="00063296"/>
    <w:rsid w:val="00064297"/>
    <w:rsid w:val="000653B2"/>
    <w:rsid w:val="000653B9"/>
    <w:rsid w:val="0006617A"/>
    <w:rsid w:val="000679D0"/>
    <w:rsid w:val="00067B27"/>
    <w:rsid w:val="0007012A"/>
    <w:rsid w:val="00070BEB"/>
    <w:rsid w:val="0007292D"/>
    <w:rsid w:val="00072DAB"/>
    <w:rsid w:val="00073C9E"/>
    <w:rsid w:val="000741BB"/>
    <w:rsid w:val="00074353"/>
    <w:rsid w:val="0007480B"/>
    <w:rsid w:val="00074885"/>
    <w:rsid w:val="00074A77"/>
    <w:rsid w:val="00074D1F"/>
    <w:rsid w:val="0007648C"/>
    <w:rsid w:val="00076A0B"/>
    <w:rsid w:val="0007722A"/>
    <w:rsid w:val="0008079D"/>
    <w:rsid w:val="000809A9"/>
    <w:rsid w:val="00081038"/>
    <w:rsid w:val="0008103F"/>
    <w:rsid w:val="000817F6"/>
    <w:rsid w:val="00082B1C"/>
    <w:rsid w:val="00082D26"/>
    <w:rsid w:val="00083089"/>
    <w:rsid w:val="00083B8F"/>
    <w:rsid w:val="00083D39"/>
    <w:rsid w:val="00085573"/>
    <w:rsid w:val="0008562C"/>
    <w:rsid w:val="00085DF1"/>
    <w:rsid w:val="00086D70"/>
    <w:rsid w:val="00087EA6"/>
    <w:rsid w:val="000902E4"/>
    <w:rsid w:val="00093042"/>
    <w:rsid w:val="00093109"/>
    <w:rsid w:val="00093460"/>
    <w:rsid w:val="0009360E"/>
    <w:rsid w:val="00094D15"/>
    <w:rsid w:val="00094D67"/>
    <w:rsid w:val="00095206"/>
    <w:rsid w:val="00095A19"/>
    <w:rsid w:val="0009653A"/>
    <w:rsid w:val="000970AA"/>
    <w:rsid w:val="00097144"/>
    <w:rsid w:val="000A0A99"/>
    <w:rsid w:val="000A1A74"/>
    <w:rsid w:val="000A330E"/>
    <w:rsid w:val="000A35F6"/>
    <w:rsid w:val="000A39EF"/>
    <w:rsid w:val="000A3BDA"/>
    <w:rsid w:val="000A4394"/>
    <w:rsid w:val="000A4515"/>
    <w:rsid w:val="000A5D7F"/>
    <w:rsid w:val="000A61E3"/>
    <w:rsid w:val="000A7117"/>
    <w:rsid w:val="000B0D32"/>
    <w:rsid w:val="000B10D0"/>
    <w:rsid w:val="000B186A"/>
    <w:rsid w:val="000B24E7"/>
    <w:rsid w:val="000B2D41"/>
    <w:rsid w:val="000B333D"/>
    <w:rsid w:val="000B3617"/>
    <w:rsid w:val="000B3814"/>
    <w:rsid w:val="000B3A33"/>
    <w:rsid w:val="000B5DF1"/>
    <w:rsid w:val="000B6C7A"/>
    <w:rsid w:val="000B7724"/>
    <w:rsid w:val="000B7CA1"/>
    <w:rsid w:val="000B7D84"/>
    <w:rsid w:val="000B7F7E"/>
    <w:rsid w:val="000C124B"/>
    <w:rsid w:val="000C400E"/>
    <w:rsid w:val="000C4728"/>
    <w:rsid w:val="000C51BA"/>
    <w:rsid w:val="000C54C5"/>
    <w:rsid w:val="000C599D"/>
    <w:rsid w:val="000C6006"/>
    <w:rsid w:val="000C6C18"/>
    <w:rsid w:val="000C736E"/>
    <w:rsid w:val="000D0870"/>
    <w:rsid w:val="000D0A44"/>
    <w:rsid w:val="000D17BB"/>
    <w:rsid w:val="000D38E4"/>
    <w:rsid w:val="000D3D60"/>
    <w:rsid w:val="000D493F"/>
    <w:rsid w:val="000D4943"/>
    <w:rsid w:val="000D5678"/>
    <w:rsid w:val="000D5713"/>
    <w:rsid w:val="000D572C"/>
    <w:rsid w:val="000D5EFE"/>
    <w:rsid w:val="000D65A2"/>
    <w:rsid w:val="000D66B3"/>
    <w:rsid w:val="000D7256"/>
    <w:rsid w:val="000E01D1"/>
    <w:rsid w:val="000E0794"/>
    <w:rsid w:val="000E0A2C"/>
    <w:rsid w:val="000E19F7"/>
    <w:rsid w:val="000E1CE7"/>
    <w:rsid w:val="000E234D"/>
    <w:rsid w:val="000E2BE5"/>
    <w:rsid w:val="000E2DBD"/>
    <w:rsid w:val="000E30F9"/>
    <w:rsid w:val="000E31E1"/>
    <w:rsid w:val="000E3437"/>
    <w:rsid w:val="000E3538"/>
    <w:rsid w:val="000E3977"/>
    <w:rsid w:val="000E3A2E"/>
    <w:rsid w:val="000E5579"/>
    <w:rsid w:val="000E571E"/>
    <w:rsid w:val="000E6F3D"/>
    <w:rsid w:val="000E7385"/>
    <w:rsid w:val="000E7D6B"/>
    <w:rsid w:val="000F0199"/>
    <w:rsid w:val="000F1163"/>
    <w:rsid w:val="000F15ED"/>
    <w:rsid w:val="000F1B39"/>
    <w:rsid w:val="000F2891"/>
    <w:rsid w:val="000F3E0F"/>
    <w:rsid w:val="000F4184"/>
    <w:rsid w:val="000F4936"/>
    <w:rsid w:val="000F4CD1"/>
    <w:rsid w:val="000F4D04"/>
    <w:rsid w:val="000F54DC"/>
    <w:rsid w:val="000F5A09"/>
    <w:rsid w:val="000F5D93"/>
    <w:rsid w:val="000F609D"/>
    <w:rsid w:val="000F6A43"/>
    <w:rsid w:val="000F6B93"/>
    <w:rsid w:val="000F6CB6"/>
    <w:rsid w:val="000F6D1A"/>
    <w:rsid w:val="001007E9"/>
    <w:rsid w:val="00100B8D"/>
    <w:rsid w:val="00100FD5"/>
    <w:rsid w:val="0010271C"/>
    <w:rsid w:val="00103ECA"/>
    <w:rsid w:val="00104E3A"/>
    <w:rsid w:val="00105817"/>
    <w:rsid w:val="00105FC7"/>
    <w:rsid w:val="00110532"/>
    <w:rsid w:val="0011072F"/>
    <w:rsid w:val="00110B8E"/>
    <w:rsid w:val="00112504"/>
    <w:rsid w:val="00112849"/>
    <w:rsid w:val="0011291D"/>
    <w:rsid w:val="00112BB1"/>
    <w:rsid w:val="00112D61"/>
    <w:rsid w:val="00113213"/>
    <w:rsid w:val="001133E7"/>
    <w:rsid w:val="00113737"/>
    <w:rsid w:val="00113896"/>
    <w:rsid w:val="00113AB5"/>
    <w:rsid w:val="00113B9A"/>
    <w:rsid w:val="001147BC"/>
    <w:rsid w:val="001150E8"/>
    <w:rsid w:val="00115C22"/>
    <w:rsid w:val="00115FCD"/>
    <w:rsid w:val="00116DBE"/>
    <w:rsid w:val="00116EA9"/>
    <w:rsid w:val="001170DC"/>
    <w:rsid w:val="001175A2"/>
    <w:rsid w:val="00117946"/>
    <w:rsid w:val="00120F1F"/>
    <w:rsid w:val="00121249"/>
    <w:rsid w:val="001219D6"/>
    <w:rsid w:val="00122277"/>
    <w:rsid w:val="001223D7"/>
    <w:rsid w:val="001224AB"/>
    <w:rsid w:val="00122931"/>
    <w:rsid w:val="0012365F"/>
    <w:rsid w:val="0012453C"/>
    <w:rsid w:val="00125655"/>
    <w:rsid w:val="001263CA"/>
    <w:rsid w:val="0012650E"/>
    <w:rsid w:val="00127D5D"/>
    <w:rsid w:val="001302CE"/>
    <w:rsid w:val="0013035D"/>
    <w:rsid w:val="001305D0"/>
    <w:rsid w:val="0013069E"/>
    <w:rsid w:val="0013091B"/>
    <w:rsid w:val="00130A5E"/>
    <w:rsid w:val="00131186"/>
    <w:rsid w:val="00131EB9"/>
    <w:rsid w:val="00132836"/>
    <w:rsid w:val="00133D90"/>
    <w:rsid w:val="00134BEE"/>
    <w:rsid w:val="00135749"/>
    <w:rsid w:val="00135A91"/>
    <w:rsid w:val="00135DA0"/>
    <w:rsid w:val="00136664"/>
    <w:rsid w:val="001367E3"/>
    <w:rsid w:val="00136D40"/>
    <w:rsid w:val="0013716A"/>
    <w:rsid w:val="00137932"/>
    <w:rsid w:val="00137B44"/>
    <w:rsid w:val="001402CB"/>
    <w:rsid w:val="0014037B"/>
    <w:rsid w:val="0014054B"/>
    <w:rsid w:val="001415A5"/>
    <w:rsid w:val="00142668"/>
    <w:rsid w:val="00142ACA"/>
    <w:rsid w:val="00143A2B"/>
    <w:rsid w:val="001445EE"/>
    <w:rsid w:val="00144BAF"/>
    <w:rsid w:val="00144C6F"/>
    <w:rsid w:val="00144F71"/>
    <w:rsid w:val="00145902"/>
    <w:rsid w:val="001460A6"/>
    <w:rsid w:val="001460ED"/>
    <w:rsid w:val="00146B83"/>
    <w:rsid w:val="00146FD7"/>
    <w:rsid w:val="0014796D"/>
    <w:rsid w:val="00150E21"/>
    <w:rsid w:val="00151129"/>
    <w:rsid w:val="00151A98"/>
    <w:rsid w:val="0015350A"/>
    <w:rsid w:val="00154347"/>
    <w:rsid w:val="0015545D"/>
    <w:rsid w:val="001565FD"/>
    <w:rsid w:val="001576D9"/>
    <w:rsid w:val="001577C2"/>
    <w:rsid w:val="0016048F"/>
    <w:rsid w:val="0016071A"/>
    <w:rsid w:val="00160CBD"/>
    <w:rsid w:val="001614FF"/>
    <w:rsid w:val="00161D44"/>
    <w:rsid w:val="00161E68"/>
    <w:rsid w:val="00163F5C"/>
    <w:rsid w:val="0016468C"/>
    <w:rsid w:val="00166516"/>
    <w:rsid w:val="00166907"/>
    <w:rsid w:val="00170779"/>
    <w:rsid w:val="00171AAC"/>
    <w:rsid w:val="00173022"/>
    <w:rsid w:val="0017327A"/>
    <w:rsid w:val="0017341D"/>
    <w:rsid w:val="00173E6F"/>
    <w:rsid w:val="00173FE0"/>
    <w:rsid w:val="001741EC"/>
    <w:rsid w:val="00175B99"/>
    <w:rsid w:val="00177B83"/>
    <w:rsid w:val="0018026D"/>
    <w:rsid w:val="00180379"/>
    <w:rsid w:val="0018047F"/>
    <w:rsid w:val="00181E23"/>
    <w:rsid w:val="0018243F"/>
    <w:rsid w:val="00182775"/>
    <w:rsid w:val="00183721"/>
    <w:rsid w:val="0018407D"/>
    <w:rsid w:val="00184B60"/>
    <w:rsid w:val="0018584B"/>
    <w:rsid w:val="00185CB3"/>
    <w:rsid w:val="00185D53"/>
    <w:rsid w:val="0018663A"/>
    <w:rsid w:val="00186893"/>
    <w:rsid w:val="00186F0A"/>
    <w:rsid w:val="001875F8"/>
    <w:rsid w:val="00190D99"/>
    <w:rsid w:val="0019172A"/>
    <w:rsid w:val="00191F0B"/>
    <w:rsid w:val="00193284"/>
    <w:rsid w:val="00193836"/>
    <w:rsid w:val="00194222"/>
    <w:rsid w:val="0019433F"/>
    <w:rsid w:val="00194D5F"/>
    <w:rsid w:val="0019630A"/>
    <w:rsid w:val="00196C92"/>
    <w:rsid w:val="00197664"/>
    <w:rsid w:val="001A022B"/>
    <w:rsid w:val="001A058C"/>
    <w:rsid w:val="001A1652"/>
    <w:rsid w:val="001A197E"/>
    <w:rsid w:val="001A2E17"/>
    <w:rsid w:val="001A3ED0"/>
    <w:rsid w:val="001A497F"/>
    <w:rsid w:val="001A49EE"/>
    <w:rsid w:val="001A59B3"/>
    <w:rsid w:val="001A5DE3"/>
    <w:rsid w:val="001A5E17"/>
    <w:rsid w:val="001A6610"/>
    <w:rsid w:val="001A66CB"/>
    <w:rsid w:val="001A66EE"/>
    <w:rsid w:val="001A6883"/>
    <w:rsid w:val="001A68E8"/>
    <w:rsid w:val="001A78F8"/>
    <w:rsid w:val="001B04A8"/>
    <w:rsid w:val="001B057D"/>
    <w:rsid w:val="001B0896"/>
    <w:rsid w:val="001B12C8"/>
    <w:rsid w:val="001B16EA"/>
    <w:rsid w:val="001B20E3"/>
    <w:rsid w:val="001B249C"/>
    <w:rsid w:val="001B267A"/>
    <w:rsid w:val="001B29CB"/>
    <w:rsid w:val="001B38BB"/>
    <w:rsid w:val="001B3E99"/>
    <w:rsid w:val="001B41B1"/>
    <w:rsid w:val="001B5083"/>
    <w:rsid w:val="001B628C"/>
    <w:rsid w:val="001B6CAC"/>
    <w:rsid w:val="001B75A1"/>
    <w:rsid w:val="001C0F02"/>
    <w:rsid w:val="001C2713"/>
    <w:rsid w:val="001C309F"/>
    <w:rsid w:val="001C34E7"/>
    <w:rsid w:val="001C42C4"/>
    <w:rsid w:val="001C4DBD"/>
    <w:rsid w:val="001C50BD"/>
    <w:rsid w:val="001C513E"/>
    <w:rsid w:val="001C6647"/>
    <w:rsid w:val="001C6AE7"/>
    <w:rsid w:val="001C6C27"/>
    <w:rsid w:val="001C6DF2"/>
    <w:rsid w:val="001C7561"/>
    <w:rsid w:val="001D0AE7"/>
    <w:rsid w:val="001D2548"/>
    <w:rsid w:val="001D295F"/>
    <w:rsid w:val="001D3DCF"/>
    <w:rsid w:val="001D603C"/>
    <w:rsid w:val="001D6CD7"/>
    <w:rsid w:val="001D742F"/>
    <w:rsid w:val="001E0B15"/>
    <w:rsid w:val="001E23C7"/>
    <w:rsid w:val="001E26E5"/>
    <w:rsid w:val="001E2788"/>
    <w:rsid w:val="001E2E9F"/>
    <w:rsid w:val="001E36C2"/>
    <w:rsid w:val="001E374E"/>
    <w:rsid w:val="001E587E"/>
    <w:rsid w:val="001E6538"/>
    <w:rsid w:val="001E6542"/>
    <w:rsid w:val="001E75EA"/>
    <w:rsid w:val="001E79F7"/>
    <w:rsid w:val="001E7DD8"/>
    <w:rsid w:val="001F0759"/>
    <w:rsid w:val="001F0A28"/>
    <w:rsid w:val="001F1895"/>
    <w:rsid w:val="001F238B"/>
    <w:rsid w:val="001F2C67"/>
    <w:rsid w:val="001F30E6"/>
    <w:rsid w:val="001F429A"/>
    <w:rsid w:val="001F47B9"/>
    <w:rsid w:val="001F4AAA"/>
    <w:rsid w:val="001F52C9"/>
    <w:rsid w:val="001F6271"/>
    <w:rsid w:val="001F71E7"/>
    <w:rsid w:val="001F7474"/>
    <w:rsid w:val="001F75D1"/>
    <w:rsid w:val="001F7876"/>
    <w:rsid w:val="001F7EF6"/>
    <w:rsid w:val="0020048D"/>
    <w:rsid w:val="00200583"/>
    <w:rsid w:val="00201CED"/>
    <w:rsid w:val="00202704"/>
    <w:rsid w:val="002034EC"/>
    <w:rsid w:val="00203800"/>
    <w:rsid w:val="00204A85"/>
    <w:rsid w:val="00204F82"/>
    <w:rsid w:val="002050FF"/>
    <w:rsid w:val="002051AB"/>
    <w:rsid w:val="002051C2"/>
    <w:rsid w:val="0020520F"/>
    <w:rsid w:val="0020531A"/>
    <w:rsid w:val="00206EAC"/>
    <w:rsid w:val="00207AD7"/>
    <w:rsid w:val="00210A83"/>
    <w:rsid w:val="00211CDE"/>
    <w:rsid w:val="002130CF"/>
    <w:rsid w:val="002137CE"/>
    <w:rsid w:val="002141C7"/>
    <w:rsid w:val="00214244"/>
    <w:rsid w:val="002142F0"/>
    <w:rsid w:val="002151B2"/>
    <w:rsid w:val="00215BB5"/>
    <w:rsid w:val="00215D28"/>
    <w:rsid w:val="00215ECA"/>
    <w:rsid w:val="002171B8"/>
    <w:rsid w:val="002173A8"/>
    <w:rsid w:val="00217A7F"/>
    <w:rsid w:val="00217F54"/>
    <w:rsid w:val="002218A6"/>
    <w:rsid w:val="002225B8"/>
    <w:rsid w:val="00222C4F"/>
    <w:rsid w:val="00223B3A"/>
    <w:rsid w:val="00223EEE"/>
    <w:rsid w:val="002240E9"/>
    <w:rsid w:val="00224F27"/>
    <w:rsid w:val="00227076"/>
    <w:rsid w:val="002302DF"/>
    <w:rsid w:val="00232021"/>
    <w:rsid w:val="0023219A"/>
    <w:rsid w:val="002326C9"/>
    <w:rsid w:val="00232AB6"/>
    <w:rsid w:val="00232C7A"/>
    <w:rsid w:val="002359BC"/>
    <w:rsid w:val="002363D6"/>
    <w:rsid w:val="00236D3B"/>
    <w:rsid w:val="0023713C"/>
    <w:rsid w:val="002401E4"/>
    <w:rsid w:val="002404A6"/>
    <w:rsid w:val="00240D1B"/>
    <w:rsid w:val="00241311"/>
    <w:rsid w:val="002416C9"/>
    <w:rsid w:val="002418BF"/>
    <w:rsid w:val="00242B95"/>
    <w:rsid w:val="00242CEF"/>
    <w:rsid w:val="002434B0"/>
    <w:rsid w:val="00243519"/>
    <w:rsid w:val="00243F96"/>
    <w:rsid w:val="002442E9"/>
    <w:rsid w:val="00245323"/>
    <w:rsid w:val="0024575E"/>
    <w:rsid w:val="002461CC"/>
    <w:rsid w:val="00247871"/>
    <w:rsid w:val="00247DDE"/>
    <w:rsid w:val="002518B6"/>
    <w:rsid w:val="00251A87"/>
    <w:rsid w:val="002532D0"/>
    <w:rsid w:val="002533BB"/>
    <w:rsid w:val="00254701"/>
    <w:rsid w:val="00255A49"/>
    <w:rsid w:val="00255C1E"/>
    <w:rsid w:val="00256019"/>
    <w:rsid w:val="002562B2"/>
    <w:rsid w:val="0025752B"/>
    <w:rsid w:val="00257E7D"/>
    <w:rsid w:val="00260C39"/>
    <w:rsid w:val="00261597"/>
    <w:rsid w:val="00262DFD"/>
    <w:rsid w:val="00263407"/>
    <w:rsid w:val="00264C87"/>
    <w:rsid w:val="00265B92"/>
    <w:rsid w:val="00266326"/>
    <w:rsid w:val="00266572"/>
    <w:rsid w:val="00266F3A"/>
    <w:rsid w:val="002673CD"/>
    <w:rsid w:val="0026752D"/>
    <w:rsid w:val="0027089F"/>
    <w:rsid w:val="00270E9F"/>
    <w:rsid w:val="00271545"/>
    <w:rsid w:val="00271E89"/>
    <w:rsid w:val="00272D0E"/>
    <w:rsid w:val="00273BE8"/>
    <w:rsid w:val="00274EB1"/>
    <w:rsid w:val="00275357"/>
    <w:rsid w:val="002757DB"/>
    <w:rsid w:val="00276708"/>
    <w:rsid w:val="002772C3"/>
    <w:rsid w:val="0027740F"/>
    <w:rsid w:val="00277BDD"/>
    <w:rsid w:val="002825C4"/>
    <w:rsid w:val="00283179"/>
    <w:rsid w:val="00284F2F"/>
    <w:rsid w:val="00285B78"/>
    <w:rsid w:val="00286075"/>
    <w:rsid w:val="00287E3A"/>
    <w:rsid w:val="0029157E"/>
    <w:rsid w:val="00292ECB"/>
    <w:rsid w:val="00293AE4"/>
    <w:rsid w:val="00295FF8"/>
    <w:rsid w:val="002962C6"/>
    <w:rsid w:val="002A09B4"/>
    <w:rsid w:val="002A09DB"/>
    <w:rsid w:val="002A17B0"/>
    <w:rsid w:val="002A2CB8"/>
    <w:rsid w:val="002A2E6B"/>
    <w:rsid w:val="002A33E4"/>
    <w:rsid w:val="002A3D48"/>
    <w:rsid w:val="002A43C1"/>
    <w:rsid w:val="002A470C"/>
    <w:rsid w:val="002A47C4"/>
    <w:rsid w:val="002A4D27"/>
    <w:rsid w:val="002A5180"/>
    <w:rsid w:val="002A5AEE"/>
    <w:rsid w:val="002A5D34"/>
    <w:rsid w:val="002A6130"/>
    <w:rsid w:val="002A66AC"/>
    <w:rsid w:val="002A76B2"/>
    <w:rsid w:val="002B0014"/>
    <w:rsid w:val="002B07E5"/>
    <w:rsid w:val="002B1464"/>
    <w:rsid w:val="002B19B4"/>
    <w:rsid w:val="002B1C4D"/>
    <w:rsid w:val="002B1F5F"/>
    <w:rsid w:val="002B2356"/>
    <w:rsid w:val="002B2378"/>
    <w:rsid w:val="002B2D61"/>
    <w:rsid w:val="002B3C9D"/>
    <w:rsid w:val="002B4949"/>
    <w:rsid w:val="002B524E"/>
    <w:rsid w:val="002B56CC"/>
    <w:rsid w:val="002B59DB"/>
    <w:rsid w:val="002B6097"/>
    <w:rsid w:val="002B6801"/>
    <w:rsid w:val="002B788B"/>
    <w:rsid w:val="002B7999"/>
    <w:rsid w:val="002C01E9"/>
    <w:rsid w:val="002C06E9"/>
    <w:rsid w:val="002C087E"/>
    <w:rsid w:val="002C10EB"/>
    <w:rsid w:val="002C141E"/>
    <w:rsid w:val="002C144E"/>
    <w:rsid w:val="002C210E"/>
    <w:rsid w:val="002C31E6"/>
    <w:rsid w:val="002C32C8"/>
    <w:rsid w:val="002C36D5"/>
    <w:rsid w:val="002C3961"/>
    <w:rsid w:val="002C3FE0"/>
    <w:rsid w:val="002C40D5"/>
    <w:rsid w:val="002C436C"/>
    <w:rsid w:val="002C540D"/>
    <w:rsid w:val="002C57A1"/>
    <w:rsid w:val="002C5B85"/>
    <w:rsid w:val="002C6863"/>
    <w:rsid w:val="002C7CEC"/>
    <w:rsid w:val="002C7FC8"/>
    <w:rsid w:val="002D1AEA"/>
    <w:rsid w:val="002D22A6"/>
    <w:rsid w:val="002D493B"/>
    <w:rsid w:val="002D50DE"/>
    <w:rsid w:val="002D5648"/>
    <w:rsid w:val="002D565B"/>
    <w:rsid w:val="002D5F46"/>
    <w:rsid w:val="002D692E"/>
    <w:rsid w:val="002E0078"/>
    <w:rsid w:val="002E0132"/>
    <w:rsid w:val="002E08A0"/>
    <w:rsid w:val="002E0F7C"/>
    <w:rsid w:val="002E1D9B"/>
    <w:rsid w:val="002E331F"/>
    <w:rsid w:val="002E3E47"/>
    <w:rsid w:val="002E56FF"/>
    <w:rsid w:val="002E5BBC"/>
    <w:rsid w:val="002E62CA"/>
    <w:rsid w:val="002E6329"/>
    <w:rsid w:val="002E683D"/>
    <w:rsid w:val="002E744F"/>
    <w:rsid w:val="002E7BDC"/>
    <w:rsid w:val="002F01B8"/>
    <w:rsid w:val="002F0672"/>
    <w:rsid w:val="002F254F"/>
    <w:rsid w:val="002F4A15"/>
    <w:rsid w:val="002F5D24"/>
    <w:rsid w:val="002F5EBF"/>
    <w:rsid w:val="002F61C7"/>
    <w:rsid w:val="002F6226"/>
    <w:rsid w:val="002F7353"/>
    <w:rsid w:val="00300191"/>
    <w:rsid w:val="00300296"/>
    <w:rsid w:val="00300433"/>
    <w:rsid w:val="00301CB3"/>
    <w:rsid w:val="00301F5C"/>
    <w:rsid w:val="003039AC"/>
    <w:rsid w:val="00303F56"/>
    <w:rsid w:val="00305245"/>
    <w:rsid w:val="003076D3"/>
    <w:rsid w:val="00310541"/>
    <w:rsid w:val="0031270E"/>
    <w:rsid w:val="003129F8"/>
    <w:rsid w:val="00312CAD"/>
    <w:rsid w:val="00315E4D"/>
    <w:rsid w:val="00317174"/>
    <w:rsid w:val="0031750C"/>
    <w:rsid w:val="0031779F"/>
    <w:rsid w:val="00317A8F"/>
    <w:rsid w:val="00317F01"/>
    <w:rsid w:val="0032095B"/>
    <w:rsid w:val="00321176"/>
    <w:rsid w:val="00321F17"/>
    <w:rsid w:val="00323A1A"/>
    <w:rsid w:val="003245EF"/>
    <w:rsid w:val="0032646B"/>
    <w:rsid w:val="00327BD8"/>
    <w:rsid w:val="00330FEE"/>
    <w:rsid w:val="003317DF"/>
    <w:rsid w:val="0033230A"/>
    <w:rsid w:val="00332719"/>
    <w:rsid w:val="00332DBF"/>
    <w:rsid w:val="00332F40"/>
    <w:rsid w:val="00333495"/>
    <w:rsid w:val="00333F49"/>
    <w:rsid w:val="003365B2"/>
    <w:rsid w:val="00337223"/>
    <w:rsid w:val="0034129D"/>
    <w:rsid w:val="003412F1"/>
    <w:rsid w:val="0034284D"/>
    <w:rsid w:val="003428B2"/>
    <w:rsid w:val="00346E4D"/>
    <w:rsid w:val="0034768C"/>
    <w:rsid w:val="00347A8B"/>
    <w:rsid w:val="00347A9C"/>
    <w:rsid w:val="003502FA"/>
    <w:rsid w:val="00350581"/>
    <w:rsid w:val="00350E19"/>
    <w:rsid w:val="003529D2"/>
    <w:rsid w:val="00352BE0"/>
    <w:rsid w:val="00353254"/>
    <w:rsid w:val="00353DF8"/>
    <w:rsid w:val="003540F0"/>
    <w:rsid w:val="003541AD"/>
    <w:rsid w:val="00354800"/>
    <w:rsid w:val="003548B9"/>
    <w:rsid w:val="00354AEA"/>
    <w:rsid w:val="00354DDF"/>
    <w:rsid w:val="00355D54"/>
    <w:rsid w:val="003562D4"/>
    <w:rsid w:val="003578B9"/>
    <w:rsid w:val="00360168"/>
    <w:rsid w:val="003607DA"/>
    <w:rsid w:val="003617B3"/>
    <w:rsid w:val="0036224E"/>
    <w:rsid w:val="003623F4"/>
    <w:rsid w:val="00363275"/>
    <w:rsid w:val="00363998"/>
    <w:rsid w:val="003643C7"/>
    <w:rsid w:val="00365DB7"/>
    <w:rsid w:val="00365E83"/>
    <w:rsid w:val="0036676C"/>
    <w:rsid w:val="00366D6F"/>
    <w:rsid w:val="00367576"/>
    <w:rsid w:val="0036769F"/>
    <w:rsid w:val="00370957"/>
    <w:rsid w:val="00371274"/>
    <w:rsid w:val="00371D56"/>
    <w:rsid w:val="00372CDF"/>
    <w:rsid w:val="00372E2C"/>
    <w:rsid w:val="00372E79"/>
    <w:rsid w:val="00373074"/>
    <w:rsid w:val="00373105"/>
    <w:rsid w:val="00373810"/>
    <w:rsid w:val="00374017"/>
    <w:rsid w:val="003743D6"/>
    <w:rsid w:val="003760B3"/>
    <w:rsid w:val="0037666D"/>
    <w:rsid w:val="00377323"/>
    <w:rsid w:val="00377AD4"/>
    <w:rsid w:val="00377CF6"/>
    <w:rsid w:val="00377D30"/>
    <w:rsid w:val="00381650"/>
    <w:rsid w:val="00382762"/>
    <w:rsid w:val="003841CD"/>
    <w:rsid w:val="0038464A"/>
    <w:rsid w:val="00384B77"/>
    <w:rsid w:val="00384D34"/>
    <w:rsid w:val="0038624D"/>
    <w:rsid w:val="0038665B"/>
    <w:rsid w:val="00386F8C"/>
    <w:rsid w:val="00387811"/>
    <w:rsid w:val="00387924"/>
    <w:rsid w:val="00391E7B"/>
    <w:rsid w:val="00392059"/>
    <w:rsid w:val="003931A3"/>
    <w:rsid w:val="0039350E"/>
    <w:rsid w:val="003937A8"/>
    <w:rsid w:val="003938D7"/>
    <w:rsid w:val="003941F7"/>
    <w:rsid w:val="00394BE0"/>
    <w:rsid w:val="00396337"/>
    <w:rsid w:val="00397071"/>
    <w:rsid w:val="003975ED"/>
    <w:rsid w:val="003A0000"/>
    <w:rsid w:val="003A02A3"/>
    <w:rsid w:val="003A0C72"/>
    <w:rsid w:val="003A0CDE"/>
    <w:rsid w:val="003A1201"/>
    <w:rsid w:val="003A1688"/>
    <w:rsid w:val="003A1872"/>
    <w:rsid w:val="003A22F4"/>
    <w:rsid w:val="003A28A1"/>
    <w:rsid w:val="003A28C3"/>
    <w:rsid w:val="003A3C36"/>
    <w:rsid w:val="003A4E8B"/>
    <w:rsid w:val="003A523C"/>
    <w:rsid w:val="003A5CA4"/>
    <w:rsid w:val="003A6681"/>
    <w:rsid w:val="003A7028"/>
    <w:rsid w:val="003B2FFE"/>
    <w:rsid w:val="003B34F1"/>
    <w:rsid w:val="003B3521"/>
    <w:rsid w:val="003B3A63"/>
    <w:rsid w:val="003B4282"/>
    <w:rsid w:val="003B42D3"/>
    <w:rsid w:val="003B4815"/>
    <w:rsid w:val="003B5416"/>
    <w:rsid w:val="003B54FC"/>
    <w:rsid w:val="003B6C50"/>
    <w:rsid w:val="003B6CF6"/>
    <w:rsid w:val="003B77FF"/>
    <w:rsid w:val="003B7DBE"/>
    <w:rsid w:val="003C0FD8"/>
    <w:rsid w:val="003C1009"/>
    <w:rsid w:val="003C165B"/>
    <w:rsid w:val="003C5769"/>
    <w:rsid w:val="003C7CF3"/>
    <w:rsid w:val="003D0E72"/>
    <w:rsid w:val="003D24EE"/>
    <w:rsid w:val="003D2617"/>
    <w:rsid w:val="003D27B5"/>
    <w:rsid w:val="003D2889"/>
    <w:rsid w:val="003D4718"/>
    <w:rsid w:val="003D48C8"/>
    <w:rsid w:val="003D61DF"/>
    <w:rsid w:val="003D7344"/>
    <w:rsid w:val="003D79F1"/>
    <w:rsid w:val="003E0078"/>
    <w:rsid w:val="003E045A"/>
    <w:rsid w:val="003E068D"/>
    <w:rsid w:val="003E0A36"/>
    <w:rsid w:val="003E0B17"/>
    <w:rsid w:val="003E1723"/>
    <w:rsid w:val="003E17EB"/>
    <w:rsid w:val="003E1C5A"/>
    <w:rsid w:val="003E241A"/>
    <w:rsid w:val="003E2736"/>
    <w:rsid w:val="003E2801"/>
    <w:rsid w:val="003E2B51"/>
    <w:rsid w:val="003E3A0C"/>
    <w:rsid w:val="003E4053"/>
    <w:rsid w:val="003E427C"/>
    <w:rsid w:val="003E4388"/>
    <w:rsid w:val="003E489F"/>
    <w:rsid w:val="003E515A"/>
    <w:rsid w:val="003E5D68"/>
    <w:rsid w:val="003E6DB1"/>
    <w:rsid w:val="003E758D"/>
    <w:rsid w:val="003E7BF7"/>
    <w:rsid w:val="003F13F0"/>
    <w:rsid w:val="003F163F"/>
    <w:rsid w:val="003F1C83"/>
    <w:rsid w:val="003F1C92"/>
    <w:rsid w:val="003F1FD4"/>
    <w:rsid w:val="003F245C"/>
    <w:rsid w:val="003F324F"/>
    <w:rsid w:val="003F3ADB"/>
    <w:rsid w:val="003F3C1D"/>
    <w:rsid w:val="003F3E01"/>
    <w:rsid w:val="003F5082"/>
    <w:rsid w:val="003F68A4"/>
    <w:rsid w:val="003F7C34"/>
    <w:rsid w:val="004004A5"/>
    <w:rsid w:val="004014AC"/>
    <w:rsid w:val="004015E4"/>
    <w:rsid w:val="00402DF1"/>
    <w:rsid w:val="00403F57"/>
    <w:rsid w:val="004043B2"/>
    <w:rsid w:val="00405DE8"/>
    <w:rsid w:val="00405E6D"/>
    <w:rsid w:val="0040685F"/>
    <w:rsid w:val="00407798"/>
    <w:rsid w:val="004078BD"/>
    <w:rsid w:val="00407F0E"/>
    <w:rsid w:val="00410168"/>
    <w:rsid w:val="00410205"/>
    <w:rsid w:val="004103A2"/>
    <w:rsid w:val="004111E1"/>
    <w:rsid w:val="0041206A"/>
    <w:rsid w:val="0041286A"/>
    <w:rsid w:val="00412AB1"/>
    <w:rsid w:val="004133B8"/>
    <w:rsid w:val="00413439"/>
    <w:rsid w:val="00413CF5"/>
    <w:rsid w:val="00414AA9"/>
    <w:rsid w:val="0041576D"/>
    <w:rsid w:val="00416338"/>
    <w:rsid w:val="00416926"/>
    <w:rsid w:val="0042086E"/>
    <w:rsid w:val="00421010"/>
    <w:rsid w:val="00422252"/>
    <w:rsid w:val="00423830"/>
    <w:rsid w:val="00423FEF"/>
    <w:rsid w:val="00424817"/>
    <w:rsid w:val="00424E73"/>
    <w:rsid w:val="0042506A"/>
    <w:rsid w:val="0042588D"/>
    <w:rsid w:val="00425D63"/>
    <w:rsid w:val="00425DF5"/>
    <w:rsid w:val="00426B97"/>
    <w:rsid w:val="00426EA8"/>
    <w:rsid w:val="00427925"/>
    <w:rsid w:val="00427A06"/>
    <w:rsid w:val="00430966"/>
    <w:rsid w:val="00430B8F"/>
    <w:rsid w:val="00431DBD"/>
    <w:rsid w:val="00432D1F"/>
    <w:rsid w:val="0043364E"/>
    <w:rsid w:val="0043382F"/>
    <w:rsid w:val="004340E6"/>
    <w:rsid w:val="004347F9"/>
    <w:rsid w:val="00434B7F"/>
    <w:rsid w:val="00434E51"/>
    <w:rsid w:val="0043557A"/>
    <w:rsid w:val="00435A9D"/>
    <w:rsid w:val="00435C30"/>
    <w:rsid w:val="00436482"/>
    <w:rsid w:val="00440476"/>
    <w:rsid w:val="00441A95"/>
    <w:rsid w:val="0044216C"/>
    <w:rsid w:val="00442436"/>
    <w:rsid w:val="00443DA8"/>
    <w:rsid w:val="00443E1D"/>
    <w:rsid w:val="00444C1B"/>
    <w:rsid w:val="00445130"/>
    <w:rsid w:val="0044538A"/>
    <w:rsid w:val="0044562F"/>
    <w:rsid w:val="00445A12"/>
    <w:rsid w:val="00445A58"/>
    <w:rsid w:val="00445DB7"/>
    <w:rsid w:val="00446127"/>
    <w:rsid w:val="00446242"/>
    <w:rsid w:val="00446D64"/>
    <w:rsid w:val="0045013B"/>
    <w:rsid w:val="00450F9F"/>
    <w:rsid w:val="0045159C"/>
    <w:rsid w:val="00451E2C"/>
    <w:rsid w:val="0045314F"/>
    <w:rsid w:val="00453A36"/>
    <w:rsid w:val="004541B8"/>
    <w:rsid w:val="00454807"/>
    <w:rsid w:val="00454EB3"/>
    <w:rsid w:val="004555D5"/>
    <w:rsid w:val="00455CA7"/>
    <w:rsid w:val="00456118"/>
    <w:rsid w:val="00456405"/>
    <w:rsid w:val="0045665C"/>
    <w:rsid w:val="00456818"/>
    <w:rsid w:val="00456C7D"/>
    <w:rsid w:val="0045794E"/>
    <w:rsid w:val="00460044"/>
    <w:rsid w:val="00460A2A"/>
    <w:rsid w:val="004619D1"/>
    <w:rsid w:val="004637AA"/>
    <w:rsid w:val="00463813"/>
    <w:rsid w:val="00463AEE"/>
    <w:rsid w:val="0046412D"/>
    <w:rsid w:val="0046519F"/>
    <w:rsid w:val="0046577C"/>
    <w:rsid w:val="00465F0E"/>
    <w:rsid w:val="00465FC5"/>
    <w:rsid w:val="004661F3"/>
    <w:rsid w:val="0046643C"/>
    <w:rsid w:val="0046717C"/>
    <w:rsid w:val="004677E9"/>
    <w:rsid w:val="00467F14"/>
    <w:rsid w:val="0047069E"/>
    <w:rsid w:val="00471383"/>
    <w:rsid w:val="00471E3C"/>
    <w:rsid w:val="004724A6"/>
    <w:rsid w:val="00472827"/>
    <w:rsid w:val="00473E41"/>
    <w:rsid w:val="0047549B"/>
    <w:rsid w:val="00475CB1"/>
    <w:rsid w:val="00476C1B"/>
    <w:rsid w:val="004771CD"/>
    <w:rsid w:val="004771FB"/>
    <w:rsid w:val="00477583"/>
    <w:rsid w:val="00481CF0"/>
    <w:rsid w:val="004828E6"/>
    <w:rsid w:val="00482B59"/>
    <w:rsid w:val="00483282"/>
    <w:rsid w:val="004836D7"/>
    <w:rsid w:val="00484055"/>
    <w:rsid w:val="00484B02"/>
    <w:rsid w:val="00486666"/>
    <w:rsid w:val="0048719B"/>
    <w:rsid w:val="0048768E"/>
    <w:rsid w:val="00490D0A"/>
    <w:rsid w:val="004917DF"/>
    <w:rsid w:val="00491EDA"/>
    <w:rsid w:val="00492998"/>
    <w:rsid w:val="00492CB5"/>
    <w:rsid w:val="0049362F"/>
    <w:rsid w:val="00494052"/>
    <w:rsid w:val="0049469C"/>
    <w:rsid w:val="004947BE"/>
    <w:rsid w:val="00495572"/>
    <w:rsid w:val="00496760"/>
    <w:rsid w:val="004975F6"/>
    <w:rsid w:val="004A0FC2"/>
    <w:rsid w:val="004A13E9"/>
    <w:rsid w:val="004A17C8"/>
    <w:rsid w:val="004A1B41"/>
    <w:rsid w:val="004A2037"/>
    <w:rsid w:val="004A239E"/>
    <w:rsid w:val="004A28B4"/>
    <w:rsid w:val="004A31E4"/>
    <w:rsid w:val="004A3711"/>
    <w:rsid w:val="004A3977"/>
    <w:rsid w:val="004A46C8"/>
    <w:rsid w:val="004A513D"/>
    <w:rsid w:val="004A5A56"/>
    <w:rsid w:val="004A60AA"/>
    <w:rsid w:val="004A6187"/>
    <w:rsid w:val="004A6414"/>
    <w:rsid w:val="004A6936"/>
    <w:rsid w:val="004A7E32"/>
    <w:rsid w:val="004B08E9"/>
    <w:rsid w:val="004B1934"/>
    <w:rsid w:val="004B210A"/>
    <w:rsid w:val="004B3794"/>
    <w:rsid w:val="004B3B70"/>
    <w:rsid w:val="004B42AE"/>
    <w:rsid w:val="004B499E"/>
    <w:rsid w:val="004B7B39"/>
    <w:rsid w:val="004C083D"/>
    <w:rsid w:val="004C0B04"/>
    <w:rsid w:val="004C0E36"/>
    <w:rsid w:val="004C1596"/>
    <w:rsid w:val="004C1C65"/>
    <w:rsid w:val="004C2762"/>
    <w:rsid w:val="004C2F25"/>
    <w:rsid w:val="004C391F"/>
    <w:rsid w:val="004C3B8B"/>
    <w:rsid w:val="004C3CD7"/>
    <w:rsid w:val="004C46CD"/>
    <w:rsid w:val="004C5AD9"/>
    <w:rsid w:val="004C5D1D"/>
    <w:rsid w:val="004C7434"/>
    <w:rsid w:val="004C7910"/>
    <w:rsid w:val="004C7B16"/>
    <w:rsid w:val="004D00CD"/>
    <w:rsid w:val="004D0D9A"/>
    <w:rsid w:val="004D1266"/>
    <w:rsid w:val="004D1D97"/>
    <w:rsid w:val="004D1D98"/>
    <w:rsid w:val="004D200E"/>
    <w:rsid w:val="004D2436"/>
    <w:rsid w:val="004D36F2"/>
    <w:rsid w:val="004D370A"/>
    <w:rsid w:val="004D3F8E"/>
    <w:rsid w:val="004D4595"/>
    <w:rsid w:val="004D4863"/>
    <w:rsid w:val="004D4F75"/>
    <w:rsid w:val="004D532C"/>
    <w:rsid w:val="004D5745"/>
    <w:rsid w:val="004D577C"/>
    <w:rsid w:val="004D62D8"/>
    <w:rsid w:val="004D673F"/>
    <w:rsid w:val="004D6E93"/>
    <w:rsid w:val="004D70AF"/>
    <w:rsid w:val="004D71F7"/>
    <w:rsid w:val="004E05F0"/>
    <w:rsid w:val="004E0721"/>
    <w:rsid w:val="004E10C6"/>
    <w:rsid w:val="004E2021"/>
    <w:rsid w:val="004E25D7"/>
    <w:rsid w:val="004E2BF9"/>
    <w:rsid w:val="004E439A"/>
    <w:rsid w:val="004E504A"/>
    <w:rsid w:val="004E527B"/>
    <w:rsid w:val="004E60DD"/>
    <w:rsid w:val="004E62C0"/>
    <w:rsid w:val="004E643A"/>
    <w:rsid w:val="004E76DB"/>
    <w:rsid w:val="004F197F"/>
    <w:rsid w:val="004F2925"/>
    <w:rsid w:val="004F3B21"/>
    <w:rsid w:val="004F4A6B"/>
    <w:rsid w:val="004F56EA"/>
    <w:rsid w:val="004F5CAA"/>
    <w:rsid w:val="004F610C"/>
    <w:rsid w:val="004F64C4"/>
    <w:rsid w:val="004F728D"/>
    <w:rsid w:val="004F7544"/>
    <w:rsid w:val="004F7F91"/>
    <w:rsid w:val="00500E3E"/>
    <w:rsid w:val="0050157D"/>
    <w:rsid w:val="00501835"/>
    <w:rsid w:val="00501B65"/>
    <w:rsid w:val="005037E0"/>
    <w:rsid w:val="00504ADD"/>
    <w:rsid w:val="00504D86"/>
    <w:rsid w:val="00505534"/>
    <w:rsid w:val="00505938"/>
    <w:rsid w:val="00506EAA"/>
    <w:rsid w:val="00507788"/>
    <w:rsid w:val="005107A0"/>
    <w:rsid w:val="00510C7F"/>
    <w:rsid w:val="0051214A"/>
    <w:rsid w:val="005127B9"/>
    <w:rsid w:val="005127DF"/>
    <w:rsid w:val="005129C2"/>
    <w:rsid w:val="00512F00"/>
    <w:rsid w:val="00513966"/>
    <w:rsid w:val="005140F6"/>
    <w:rsid w:val="0051463B"/>
    <w:rsid w:val="005159E0"/>
    <w:rsid w:val="00515C3D"/>
    <w:rsid w:val="00515D6E"/>
    <w:rsid w:val="00515F40"/>
    <w:rsid w:val="00515F6B"/>
    <w:rsid w:val="00516093"/>
    <w:rsid w:val="005171E1"/>
    <w:rsid w:val="00517C75"/>
    <w:rsid w:val="005209A0"/>
    <w:rsid w:val="00520EC1"/>
    <w:rsid w:val="0052130E"/>
    <w:rsid w:val="005215ED"/>
    <w:rsid w:val="00521CBC"/>
    <w:rsid w:val="00523208"/>
    <w:rsid w:val="005238F5"/>
    <w:rsid w:val="00523E72"/>
    <w:rsid w:val="00524AB7"/>
    <w:rsid w:val="005252F7"/>
    <w:rsid w:val="00525F73"/>
    <w:rsid w:val="00525FC8"/>
    <w:rsid w:val="005262F2"/>
    <w:rsid w:val="00526481"/>
    <w:rsid w:val="005269A2"/>
    <w:rsid w:val="00526CB5"/>
    <w:rsid w:val="00527A80"/>
    <w:rsid w:val="00530139"/>
    <w:rsid w:val="0053161B"/>
    <w:rsid w:val="00532051"/>
    <w:rsid w:val="005339FD"/>
    <w:rsid w:val="00534E9E"/>
    <w:rsid w:val="0053674E"/>
    <w:rsid w:val="00536AC2"/>
    <w:rsid w:val="00536B30"/>
    <w:rsid w:val="005372D4"/>
    <w:rsid w:val="005379E2"/>
    <w:rsid w:val="00541C81"/>
    <w:rsid w:val="005424D7"/>
    <w:rsid w:val="005430F2"/>
    <w:rsid w:val="00544027"/>
    <w:rsid w:val="00544669"/>
    <w:rsid w:val="00544A1B"/>
    <w:rsid w:val="0054536F"/>
    <w:rsid w:val="0054573E"/>
    <w:rsid w:val="00545B79"/>
    <w:rsid w:val="0054655F"/>
    <w:rsid w:val="0054666E"/>
    <w:rsid w:val="0054677E"/>
    <w:rsid w:val="005472EF"/>
    <w:rsid w:val="00547A0B"/>
    <w:rsid w:val="00547DDC"/>
    <w:rsid w:val="005503C8"/>
    <w:rsid w:val="0055044C"/>
    <w:rsid w:val="00550CF3"/>
    <w:rsid w:val="00551EDC"/>
    <w:rsid w:val="00552CC3"/>
    <w:rsid w:val="00553077"/>
    <w:rsid w:val="005531E3"/>
    <w:rsid w:val="005537A9"/>
    <w:rsid w:val="00554298"/>
    <w:rsid w:val="00554FE8"/>
    <w:rsid w:val="005563A0"/>
    <w:rsid w:val="005602D9"/>
    <w:rsid w:val="005604AB"/>
    <w:rsid w:val="005604E9"/>
    <w:rsid w:val="00560723"/>
    <w:rsid w:val="005608C9"/>
    <w:rsid w:val="00560C00"/>
    <w:rsid w:val="0056186F"/>
    <w:rsid w:val="00561BC8"/>
    <w:rsid w:val="00562488"/>
    <w:rsid w:val="005632AA"/>
    <w:rsid w:val="0056636A"/>
    <w:rsid w:val="005663AC"/>
    <w:rsid w:val="005669BE"/>
    <w:rsid w:val="005669FD"/>
    <w:rsid w:val="00566ADC"/>
    <w:rsid w:val="00571899"/>
    <w:rsid w:val="005738D1"/>
    <w:rsid w:val="00573DEC"/>
    <w:rsid w:val="0057560B"/>
    <w:rsid w:val="00575953"/>
    <w:rsid w:val="00575A88"/>
    <w:rsid w:val="00576344"/>
    <w:rsid w:val="0057674E"/>
    <w:rsid w:val="00576959"/>
    <w:rsid w:val="00577D97"/>
    <w:rsid w:val="00577EEA"/>
    <w:rsid w:val="005804D9"/>
    <w:rsid w:val="005808A1"/>
    <w:rsid w:val="00581D8C"/>
    <w:rsid w:val="0058272B"/>
    <w:rsid w:val="00582D33"/>
    <w:rsid w:val="0058485E"/>
    <w:rsid w:val="00584897"/>
    <w:rsid w:val="00586680"/>
    <w:rsid w:val="0058761A"/>
    <w:rsid w:val="0058794F"/>
    <w:rsid w:val="00590651"/>
    <w:rsid w:val="00591C3B"/>
    <w:rsid w:val="00592DDC"/>
    <w:rsid w:val="00592FBE"/>
    <w:rsid w:val="005942FD"/>
    <w:rsid w:val="00594EB1"/>
    <w:rsid w:val="00595648"/>
    <w:rsid w:val="00595A52"/>
    <w:rsid w:val="00595ED0"/>
    <w:rsid w:val="005961E7"/>
    <w:rsid w:val="005964EE"/>
    <w:rsid w:val="00596557"/>
    <w:rsid w:val="0059695E"/>
    <w:rsid w:val="00596C5F"/>
    <w:rsid w:val="005970D0"/>
    <w:rsid w:val="00597238"/>
    <w:rsid w:val="00597343"/>
    <w:rsid w:val="00597852"/>
    <w:rsid w:val="00597872"/>
    <w:rsid w:val="00597A27"/>
    <w:rsid w:val="005A1A9E"/>
    <w:rsid w:val="005A20D7"/>
    <w:rsid w:val="005A24BE"/>
    <w:rsid w:val="005A2EFB"/>
    <w:rsid w:val="005A38CC"/>
    <w:rsid w:val="005A51E7"/>
    <w:rsid w:val="005A551A"/>
    <w:rsid w:val="005A575E"/>
    <w:rsid w:val="005A5AAC"/>
    <w:rsid w:val="005A5C50"/>
    <w:rsid w:val="005B02B0"/>
    <w:rsid w:val="005B0719"/>
    <w:rsid w:val="005B0911"/>
    <w:rsid w:val="005B1753"/>
    <w:rsid w:val="005B2295"/>
    <w:rsid w:val="005B2CC5"/>
    <w:rsid w:val="005B3FD2"/>
    <w:rsid w:val="005B498C"/>
    <w:rsid w:val="005B5AC7"/>
    <w:rsid w:val="005B5B03"/>
    <w:rsid w:val="005B75CB"/>
    <w:rsid w:val="005C1CDE"/>
    <w:rsid w:val="005C2B85"/>
    <w:rsid w:val="005C3427"/>
    <w:rsid w:val="005C3AFF"/>
    <w:rsid w:val="005C4337"/>
    <w:rsid w:val="005C460E"/>
    <w:rsid w:val="005C4834"/>
    <w:rsid w:val="005C4FE4"/>
    <w:rsid w:val="005C5CAA"/>
    <w:rsid w:val="005C6D82"/>
    <w:rsid w:val="005C6E94"/>
    <w:rsid w:val="005C771A"/>
    <w:rsid w:val="005D0A0A"/>
    <w:rsid w:val="005D0EF9"/>
    <w:rsid w:val="005D173A"/>
    <w:rsid w:val="005D1795"/>
    <w:rsid w:val="005D2822"/>
    <w:rsid w:val="005D4AE3"/>
    <w:rsid w:val="005D4C92"/>
    <w:rsid w:val="005D51AE"/>
    <w:rsid w:val="005D54D9"/>
    <w:rsid w:val="005D5778"/>
    <w:rsid w:val="005D591E"/>
    <w:rsid w:val="005D6935"/>
    <w:rsid w:val="005D6BCE"/>
    <w:rsid w:val="005D6D48"/>
    <w:rsid w:val="005D6E03"/>
    <w:rsid w:val="005E0AB5"/>
    <w:rsid w:val="005E1534"/>
    <w:rsid w:val="005E1562"/>
    <w:rsid w:val="005E2942"/>
    <w:rsid w:val="005E2D89"/>
    <w:rsid w:val="005E31E3"/>
    <w:rsid w:val="005E32A9"/>
    <w:rsid w:val="005E5039"/>
    <w:rsid w:val="005E63D3"/>
    <w:rsid w:val="005E6DF5"/>
    <w:rsid w:val="005E78DB"/>
    <w:rsid w:val="005E7D9E"/>
    <w:rsid w:val="005F1C9A"/>
    <w:rsid w:val="005F2133"/>
    <w:rsid w:val="005F2389"/>
    <w:rsid w:val="005F23CE"/>
    <w:rsid w:val="005F278F"/>
    <w:rsid w:val="005F3217"/>
    <w:rsid w:val="005F368D"/>
    <w:rsid w:val="005F4896"/>
    <w:rsid w:val="005F5A2E"/>
    <w:rsid w:val="005F5BD3"/>
    <w:rsid w:val="005F648B"/>
    <w:rsid w:val="005F6805"/>
    <w:rsid w:val="005F681B"/>
    <w:rsid w:val="005F706A"/>
    <w:rsid w:val="005F736A"/>
    <w:rsid w:val="005F7580"/>
    <w:rsid w:val="005F797C"/>
    <w:rsid w:val="005F7986"/>
    <w:rsid w:val="005F7B44"/>
    <w:rsid w:val="005F7FBE"/>
    <w:rsid w:val="006000F2"/>
    <w:rsid w:val="00600532"/>
    <w:rsid w:val="00601112"/>
    <w:rsid w:val="006016AD"/>
    <w:rsid w:val="00602B3F"/>
    <w:rsid w:val="006049C7"/>
    <w:rsid w:val="006051C6"/>
    <w:rsid w:val="00606263"/>
    <w:rsid w:val="00606DE9"/>
    <w:rsid w:val="00607388"/>
    <w:rsid w:val="006117F0"/>
    <w:rsid w:val="00612A14"/>
    <w:rsid w:val="00613289"/>
    <w:rsid w:val="0061355D"/>
    <w:rsid w:val="006157B1"/>
    <w:rsid w:val="00616EA1"/>
    <w:rsid w:val="0061751D"/>
    <w:rsid w:val="00617588"/>
    <w:rsid w:val="006175B7"/>
    <w:rsid w:val="00617D3A"/>
    <w:rsid w:val="00617E50"/>
    <w:rsid w:val="006200BF"/>
    <w:rsid w:val="0062069F"/>
    <w:rsid w:val="0062232E"/>
    <w:rsid w:val="0062254E"/>
    <w:rsid w:val="00622578"/>
    <w:rsid w:val="00622C97"/>
    <w:rsid w:val="00623657"/>
    <w:rsid w:val="00623FA0"/>
    <w:rsid w:val="00623FE9"/>
    <w:rsid w:val="006251FB"/>
    <w:rsid w:val="0062533C"/>
    <w:rsid w:val="00625D64"/>
    <w:rsid w:val="0062638A"/>
    <w:rsid w:val="00627979"/>
    <w:rsid w:val="00627AB8"/>
    <w:rsid w:val="0063061B"/>
    <w:rsid w:val="00632579"/>
    <w:rsid w:val="00632B0D"/>
    <w:rsid w:val="00633242"/>
    <w:rsid w:val="00633AAF"/>
    <w:rsid w:val="00633C49"/>
    <w:rsid w:val="00634B13"/>
    <w:rsid w:val="0063538B"/>
    <w:rsid w:val="00635607"/>
    <w:rsid w:val="00635CA9"/>
    <w:rsid w:val="00635E1C"/>
    <w:rsid w:val="006368F2"/>
    <w:rsid w:val="006370EF"/>
    <w:rsid w:val="006402E8"/>
    <w:rsid w:val="00640717"/>
    <w:rsid w:val="006407D1"/>
    <w:rsid w:val="00640D5B"/>
    <w:rsid w:val="0064103B"/>
    <w:rsid w:val="0064114F"/>
    <w:rsid w:val="00641900"/>
    <w:rsid w:val="0064196A"/>
    <w:rsid w:val="00643D43"/>
    <w:rsid w:val="00644030"/>
    <w:rsid w:val="006443E6"/>
    <w:rsid w:val="00647E70"/>
    <w:rsid w:val="00650187"/>
    <w:rsid w:val="00651473"/>
    <w:rsid w:val="0065179D"/>
    <w:rsid w:val="006525E2"/>
    <w:rsid w:val="00652CA2"/>
    <w:rsid w:val="00653673"/>
    <w:rsid w:val="00653A4D"/>
    <w:rsid w:val="00653B9D"/>
    <w:rsid w:val="00654B30"/>
    <w:rsid w:val="0065654D"/>
    <w:rsid w:val="0065686E"/>
    <w:rsid w:val="00656BDB"/>
    <w:rsid w:val="0065746A"/>
    <w:rsid w:val="00657726"/>
    <w:rsid w:val="00657868"/>
    <w:rsid w:val="00657B1F"/>
    <w:rsid w:val="00660A0A"/>
    <w:rsid w:val="006610C4"/>
    <w:rsid w:val="0066130F"/>
    <w:rsid w:val="0066131C"/>
    <w:rsid w:val="00661C9F"/>
    <w:rsid w:val="00661CB7"/>
    <w:rsid w:val="00662432"/>
    <w:rsid w:val="00662E91"/>
    <w:rsid w:val="0066316C"/>
    <w:rsid w:val="006643CE"/>
    <w:rsid w:val="00666FC4"/>
    <w:rsid w:val="00667E18"/>
    <w:rsid w:val="006703B2"/>
    <w:rsid w:val="00670611"/>
    <w:rsid w:val="00670D71"/>
    <w:rsid w:val="00671693"/>
    <w:rsid w:val="006717EE"/>
    <w:rsid w:val="00671A59"/>
    <w:rsid w:val="0067200A"/>
    <w:rsid w:val="00672266"/>
    <w:rsid w:val="006722B5"/>
    <w:rsid w:val="006726D7"/>
    <w:rsid w:val="00673279"/>
    <w:rsid w:val="00674149"/>
    <w:rsid w:val="00674A26"/>
    <w:rsid w:val="006753E1"/>
    <w:rsid w:val="00675D7B"/>
    <w:rsid w:val="00676BFE"/>
    <w:rsid w:val="00676D5B"/>
    <w:rsid w:val="006807B1"/>
    <w:rsid w:val="0068110B"/>
    <w:rsid w:val="00681504"/>
    <w:rsid w:val="00682DBB"/>
    <w:rsid w:val="00683D24"/>
    <w:rsid w:val="00684357"/>
    <w:rsid w:val="00684B64"/>
    <w:rsid w:val="00684FB7"/>
    <w:rsid w:val="00685B82"/>
    <w:rsid w:val="00686043"/>
    <w:rsid w:val="00686D2B"/>
    <w:rsid w:val="006878A8"/>
    <w:rsid w:val="00691B04"/>
    <w:rsid w:val="00691D47"/>
    <w:rsid w:val="0069296A"/>
    <w:rsid w:val="00693181"/>
    <w:rsid w:val="00694170"/>
    <w:rsid w:val="00694F5B"/>
    <w:rsid w:val="006950DA"/>
    <w:rsid w:val="00695992"/>
    <w:rsid w:val="00695E00"/>
    <w:rsid w:val="00696A23"/>
    <w:rsid w:val="006A0CB9"/>
    <w:rsid w:val="006A196D"/>
    <w:rsid w:val="006A1BDF"/>
    <w:rsid w:val="006A2C2D"/>
    <w:rsid w:val="006A3BC7"/>
    <w:rsid w:val="006A4111"/>
    <w:rsid w:val="006A711E"/>
    <w:rsid w:val="006B1981"/>
    <w:rsid w:val="006B19B9"/>
    <w:rsid w:val="006B298F"/>
    <w:rsid w:val="006B29D6"/>
    <w:rsid w:val="006B33BC"/>
    <w:rsid w:val="006B364A"/>
    <w:rsid w:val="006B3DA0"/>
    <w:rsid w:val="006B49C5"/>
    <w:rsid w:val="006B6305"/>
    <w:rsid w:val="006B6596"/>
    <w:rsid w:val="006B6745"/>
    <w:rsid w:val="006B6FF1"/>
    <w:rsid w:val="006C03A1"/>
    <w:rsid w:val="006C16E4"/>
    <w:rsid w:val="006C260E"/>
    <w:rsid w:val="006C2C7D"/>
    <w:rsid w:val="006C350F"/>
    <w:rsid w:val="006C36C8"/>
    <w:rsid w:val="006C4DBC"/>
    <w:rsid w:val="006C5368"/>
    <w:rsid w:val="006C572A"/>
    <w:rsid w:val="006C5955"/>
    <w:rsid w:val="006C6470"/>
    <w:rsid w:val="006C672A"/>
    <w:rsid w:val="006C677B"/>
    <w:rsid w:val="006C71A7"/>
    <w:rsid w:val="006C7E32"/>
    <w:rsid w:val="006D04A6"/>
    <w:rsid w:val="006D0714"/>
    <w:rsid w:val="006D0D2C"/>
    <w:rsid w:val="006D1880"/>
    <w:rsid w:val="006D31B1"/>
    <w:rsid w:val="006D3627"/>
    <w:rsid w:val="006D4D90"/>
    <w:rsid w:val="006D5D70"/>
    <w:rsid w:val="006D6D3A"/>
    <w:rsid w:val="006E00D7"/>
    <w:rsid w:val="006E0A0C"/>
    <w:rsid w:val="006E1370"/>
    <w:rsid w:val="006E1375"/>
    <w:rsid w:val="006E184E"/>
    <w:rsid w:val="006E2788"/>
    <w:rsid w:val="006E2880"/>
    <w:rsid w:val="006E298E"/>
    <w:rsid w:val="006E2A1F"/>
    <w:rsid w:val="006E3463"/>
    <w:rsid w:val="006E41E2"/>
    <w:rsid w:val="006E53BC"/>
    <w:rsid w:val="006E60B5"/>
    <w:rsid w:val="006E61F8"/>
    <w:rsid w:val="006F081C"/>
    <w:rsid w:val="006F24AC"/>
    <w:rsid w:val="006F29F1"/>
    <w:rsid w:val="006F4AA1"/>
    <w:rsid w:val="006F569C"/>
    <w:rsid w:val="006F57FD"/>
    <w:rsid w:val="006F6405"/>
    <w:rsid w:val="006F75A6"/>
    <w:rsid w:val="006F7A79"/>
    <w:rsid w:val="0070014C"/>
    <w:rsid w:val="00700177"/>
    <w:rsid w:val="0070087E"/>
    <w:rsid w:val="00700C48"/>
    <w:rsid w:val="00700D8F"/>
    <w:rsid w:val="00700E25"/>
    <w:rsid w:val="00701ED1"/>
    <w:rsid w:val="007030F8"/>
    <w:rsid w:val="0070400E"/>
    <w:rsid w:val="00704171"/>
    <w:rsid w:val="0070476A"/>
    <w:rsid w:val="007063A7"/>
    <w:rsid w:val="00707524"/>
    <w:rsid w:val="007078AF"/>
    <w:rsid w:val="00707CAC"/>
    <w:rsid w:val="00707CB5"/>
    <w:rsid w:val="00707DE5"/>
    <w:rsid w:val="007108EE"/>
    <w:rsid w:val="00710E32"/>
    <w:rsid w:val="0071147F"/>
    <w:rsid w:val="007116B9"/>
    <w:rsid w:val="00711FDF"/>
    <w:rsid w:val="00712C1B"/>
    <w:rsid w:val="00713465"/>
    <w:rsid w:val="00713BD6"/>
    <w:rsid w:val="00713DCA"/>
    <w:rsid w:val="007144D8"/>
    <w:rsid w:val="00714E73"/>
    <w:rsid w:val="007155E3"/>
    <w:rsid w:val="007162A4"/>
    <w:rsid w:val="00716740"/>
    <w:rsid w:val="00716E03"/>
    <w:rsid w:val="00721430"/>
    <w:rsid w:val="00721872"/>
    <w:rsid w:val="00721F79"/>
    <w:rsid w:val="00722093"/>
    <w:rsid w:val="007222E8"/>
    <w:rsid w:val="007231C4"/>
    <w:rsid w:val="00723945"/>
    <w:rsid w:val="00723CF3"/>
    <w:rsid w:val="00723E10"/>
    <w:rsid w:val="00723E50"/>
    <w:rsid w:val="00723FDF"/>
    <w:rsid w:val="00724057"/>
    <w:rsid w:val="007244F2"/>
    <w:rsid w:val="00724781"/>
    <w:rsid w:val="00724831"/>
    <w:rsid w:val="007248D9"/>
    <w:rsid w:val="007255BA"/>
    <w:rsid w:val="0072584B"/>
    <w:rsid w:val="00725F0B"/>
    <w:rsid w:val="00726F93"/>
    <w:rsid w:val="00727058"/>
    <w:rsid w:val="00727874"/>
    <w:rsid w:val="00727EF3"/>
    <w:rsid w:val="00730028"/>
    <w:rsid w:val="007301A1"/>
    <w:rsid w:val="00731834"/>
    <w:rsid w:val="00731AFF"/>
    <w:rsid w:val="007323DC"/>
    <w:rsid w:val="00734138"/>
    <w:rsid w:val="007341E6"/>
    <w:rsid w:val="007349A3"/>
    <w:rsid w:val="00734D08"/>
    <w:rsid w:val="007365F4"/>
    <w:rsid w:val="00736EA3"/>
    <w:rsid w:val="00740357"/>
    <w:rsid w:val="007405FC"/>
    <w:rsid w:val="00741491"/>
    <w:rsid w:val="00741755"/>
    <w:rsid w:val="00741838"/>
    <w:rsid w:val="00742671"/>
    <w:rsid w:val="007435F8"/>
    <w:rsid w:val="0074369A"/>
    <w:rsid w:val="00744495"/>
    <w:rsid w:val="007449C0"/>
    <w:rsid w:val="00744F64"/>
    <w:rsid w:val="007453E0"/>
    <w:rsid w:val="00746DA8"/>
    <w:rsid w:val="0074760F"/>
    <w:rsid w:val="007508AB"/>
    <w:rsid w:val="00750B49"/>
    <w:rsid w:val="00753764"/>
    <w:rsid w:val="00753B93"/>
    <w:rsid w:val="0075448D"/>
    <w:rsid w:val="00754629"/>
    <w:rsid w:val="00754817"/>
    <w:rsid w:val="00754B9B"/>
    <w:rsid w:val="007555B9"/>
    <w:rsid w:val="00756661"/>
    <w:rsid w:val="007569B3"/>
    <w:rsid w:val="00756C4C"/>
    <w:rsid w:val="0075798D"/>
    <w:rsid w:val="00760556"/>
    <w:rsid w:val="00761541"/>
    <w:rsid w:val="007623E0"/>
    <w:rsid w:val="00762844"/>
    <w:rsid w:val="00762BD6"/>
    <w:rsid w:val="00764528"/>
    <w:rsid w:val="00764CF8"/>
    <w:rsid w:val="00764D2B"/>
    <w:rsid w:val="007659C0"/>
    <w:rsid w:val="0076677D"/>
    <w:rsid w:val="00766906"/>
    <w:rsid w:val="00766F41"/>
    <w:rsid w:val="00771001"/>
    <w:rsid w:val="00772F9D"/>
    <w:rsid w:val="00774C97"/>
    <w:rsid w:val="00775049"/>
    <w:rsid w:val="00775283"/>
    <w:rsid w:val="00775E1B"/>
    <w:rsid w:val="00776EF9"/>
    <w:rsid w:val="00777666"/>
    <w:rsid w:val="007804D5"/>
    <w:rsid w:val="00780BFF"/>
    <w:rsid w:val="007810AC"/>
    <w:rsid w:val="007812DC"/>
    <w:rsid w:val="0078178E"/>
    <w:rsid w:val="00782107"/>
    <w:rsid w:val="0078275D"/>
    <w:rsid w:val="007832E7"/>
    <w:rsid w:val="00783DFD"/>
    <w:rsid w:val="00784CDB"/>
    <w:rsid w:val="007859CB"/>
    <w:rsid w:val="00785FF4"/>
    <w:rsid w:val="0078645E"/>
    <w:rsid w:val="00786C9E"/>
    <w:rsid w:val="00787ED2"/>
    <w:rsid w:val="007905BF"/>
    <w:rsid w:val="00790A8B"/>
    <w:rsid w:val="0079118F"/>
    <w:rsid w:val="007914D9"/>
    <w:rsid w:val="00791955"/>
    <w:rsid w:val="00791A97"/>
    <w:rsid w:val="00792906"/>
    <w:rsid w:val="007934CA"/>
    <w:rsid w:val="00794281"/>
    <w:rsid w:val="007942FD"/>
    <w:rsid w:val="00794871"/>
    <w:rsid w:val="007954D6"/>
    <w:rsid w:val="00795D1E"/>
    <w:rsid w:val="0079607B"/>
    <w:rsid w:val="00796FF5"/>
    <w:rsid w:val="007973F2"/>
    <w:rsid w:val="00797CC1"/>
    <w:rsid w:val="007A01E1"/>
    <w:rsid w:val="007A0342"/>
    <w:rsid w:val="007A2452"/>
    <w:rsid w:val="007A36E2"/>
    <w:rsid w:val="007A3D29"/>
    <w:rsid w:val="007A3FC5"/>
    <w:rsid w:val="007A4978"/>
    <w:rsid w:val="007A4BCC"/>
    <w:rsid w:val="007A5A47"/>
    <w:rsid w:val="007A6468"/>
    <w:rsid w:val="007A6715"/>
    <w:rsid w:val="007A7071"/>
    <w:rsid w:val="007A7DCD"/>
    <w:rsid w:val="007B003A"/>
    <w:rsid w:val="007B03F3"/>
    <w:rsid w:val="007B0B42"/>
    <w:rsid w:val="007B0C98"/>
    <w:rsid w:val="007B12C1"/>
    <w:rsid w:val="007B1BA0"/>
    <w:rsid w:val="007B2459"/>
    <w:rsid w:val="007B2FAA"/>
    <w:rsid w:val="007B341B"/>
    <w:rsid w:val="007B3F5C"/>
    <w:rsid w:val="007B4914"/>
    <w:rsid w:val="007B4AA8"/>
    <w:rsid w:val="007B4B69"/>
    <w:rsid w:val="007B73FD"/>
    <w:rsid w:val="007C04AC"/>
    <w:rsid w:val="007C0D0C"/>
    <w:rsid w:val="007C1DF5"/>
    <w:rsid w:val="007C2C9F"/>
    <w:rsid w:val="007C32CD"/>
    <w:rsid w:val="007C3C7A"/>
    <w:rsid w:val="007C4349"/>
    <w:rsid w:val="007C4CED"/>
    <w:rsid w:val="007C5DC4"/>
    <w:rsid w:val="007C63DE"/>
    <w:rsid w:val="007C688C"/>
    <w:rsid w:val="007C77B6"/>
    <w:rsid w:val="007D0156"/>
    <w:rsid w:val="007D049C"/>
    <w:rsid w:val="007D0673"/>
    <w:rsid w:val="007D097C"/>
    <w:rsid w:val="007D1027"/>
    <w:rsid w:val="007D1C8E"/>
    <w:rsid w:val="007D2FCB"/>
    <w:rsid w:val="007D309E"/>
    <w:rsid w:val="007D33C0"/>
    <w:rsid w:val="007D3456"/>
    <w:rsid w:val="007D4CDF"/>
    <w:rsid w:val="007D51C8"/>
    <w:rsid w:val="007D66FE"/>
    <w:rsid w:val="007E05CB"/>
    <w:rsid w:val="007E1642"/>
    <w:rsid w:val="007E2C56"/>
    <w:rsid w:val="007E38CA"/>
    <w:rsid w:val="007E3E3D"/>
    <w:rsid w:val="007E4AA4"/>
    <w:rsid w:val="007E6664"/>
    <w:rsid w:val="007E6A84"/>
    <w:rsid w:val="007E705F"/>
    <w:rsid w:val="007F06CB"/>
    <w:rsid w:val="007F0E7B"/>
    <w:rsid w:val="007F1457"/>
    <w:rsid w:val="007F1B22"/>
    <w:rsid w:val="007F2BCD"/>
    <w:rsid w:val="007F378C"/>
    <w:rsid w:val="007F3AF4"/>
    <w:rsid w:val="007F3EDC"/>
    <w:rsid w:val="007F629E"/>
    <w:rsid w:val="007F6333"/>
    <w:rsid w:val="007F6CC8"/>
    <w:rsid w:val="007F736C"/>
    <w:rsid w:val="007F7D66"/>
    <w:rsid w:val="00800E6C"/>
    <w:rsid w:val="00801E32"/>
    <w:rsid w:val="00802C3D"/>
    <w:rsid w:val="00802EF6"/>
    <w:rsid w:val="0080405F"/>
    <w:rsid w:val="00805FF4"/>
    <w:rsid w:val="008066D6"/>
    <w:rsid w:val="00806724"/>
    <w:rsid w:val="008068B3"/>
    <w:rsid w:val="00806F59"/>
    <w:rsid w:val="00807D3D"/>
    <w:rsid w:val="00810D6D"/>
    <w:rsid w:val="00811418"/>
    <w:rsid w:val="008117E1"/>
    <w:rsid w:val="008119D3"/>
    <w:rsid w:val="00811B7D"/>
    <w:rsid w:val="00811BA7"/>
    <w:rsid w:val="00812E12"/>
    <w:rsid w:val="00814271"/>
    <w:rsid w:val="00814440"/>
    <w:rsid w:val="00816661"/>
    <w:rsid w:val="00816704"/>
    <w:rsid w:val="008167B9"/>
    <w:rsid w:val="00816D73"/>
    <w:rsid w:val="00820AA1"/>
    <w:rsid w:val="00821349"/>
    <w:rsid w:val="008219C2"/>
    <w:rsid w:val="00821C23"/>
    <w:rsid w:val="00821D88"/>
    <w:rsid w:val="008223A2"/>
    <w:rsid w:val="008233EC"/>
    <w:rsid w:val="008243DC"/>
    <w:rsid w:val="00825414"/>
    <w:rsid w:val="00825A51"/>
    <w:rsid w:val="00825AE3"/>
    <w:rsid w:val="00826342"/>
    <w:rsid w:val="00826833"/>
    <w:rsid w:val="0083027D"/>
    <w:rsid w:val="008308A4"/>
    <w:rsid w:val="008314C4"/>
    <w:rsid w:val="008314F4"/>
    <w:rsid w:val="008316BC"/>
    <w:rsid w:val="0083254C"/>
    <w:rsid w:val="00832CE9"/>
    <w:rsid w:val="00833134"/>
    <w:rsid w:val="008333C1"/>
    <w:rsid w:val="00833454"/>
    <w:rsid w:val="00833705"/>
    <w:rsid w:val="008341C9"/>
    <w:rsid w:val="00834417"/>
    <w:rsid w:val="00834A8B"/>
    <w:rsid w:val="00834A94"/>
    <w:rsid w:val="00835062"/>
    <w:rsid w:val="00835369"/>
    <w:rsid w:val="0083569B"/>
    <w:rsid w:val="008356C5"/>
    <w:rsid w:val="0083584A"/>
    <w:rsid w:val="00836646"/>
    <w:rsid w:val="00836F5C"/>
    <w:rsid w:val="0083704E"/>
    <w:rsid w:val="00837139"/>
    <w:rsid w:val="00837460"/>
    <w:rsid w:val="00840173"/>
    <w:rsid w:val="00840764"/>
    <w:rsid w:val="00840849"/>
    <w:rsid w:val="00840DCF"/>
    <w:rsid w:val="0084124A"/>
    <w:rsid w:val="00841A56"/>
    <w:rsid w:val="008425AE"/>
    <w:rsid w:val="00842838"/>
    <w:rsid w:val="008435AA"/>
    <w:rsid w:val="00844073"/>
    <w:rsid w:val="0084428D"/>
    <w:rsid w:val="00844C5D"/>
    <w:rsid w:val="00845FDB"/>
    <w:rsid w:val="00846D69"/>
    <w:rsid w:val="00846DDE"/>
    <w:rsid w:val="00847002"/>
    <w:rsid w:val="008475C4"/>
    <w:rsid w:val="00847826"/>
    <w:rsid w:val="00847FD0"/>
    <w:rsid w:val="00850F9F"/>
    <w:rsid w:val="00851ACA"/>
    <w:rsid w:val="00851E84"/>
    <w:rsid w:val="00853562"/>
    <w:rsid w:val="0085373B"/>
    <w:rsid w:val="00854530"/>
    <w:rsid w:val="00854B08"/>
    <w:rsid w:val="00854B20"/>
    <w:rsid w:val="00855126"/>
    <w:rsid w:val="008556F0"/>
    <w:rsid w:val="00856C71"/>
    <w:rsid w:val="00856F81"/>
    <w:rsid w:val="00857850"/>
    <w:rsid w:val="00857E8C"/>
    <w:rsid w:val="00860B0A"/>
    <w:rsid w:val="00860E17"/>
    <w:rsid w:val="008629E3"/>
    <w:rsid w:val="008639D2"/>
    <w:rsid w:val="00863BFE"/>
    <w:rsid w:val="00864031"/>
    <w:rsid w:val="008640D2"/>
    <w:rsid w:val="00864C9E"/>
    <w:rsid w:val="00865017"/>
    <w:rsid w:val="0086513A"/>
    <w:rsid w:val="00865AE9"/>
    <w:rsid w:val="008677F5"/>
    <w:rsid w:val="0086789D"/>
    <w:rsid w:val="008709BA"/>
    <w:rsid w:val="0087117A"/>
    <w:rsid w:val="00871BB5"/>
    <w:rsid w:val="00871CB5"/>
    <w:rsid w:val="00871DE4"/>
    <w:rsid w:val="00872EFD"/>
    <w:rsid w:val="00873834"/>
    <w:rsid w:val="008740E1"/>
    <w:rsid w:val="008747DF"/>
    <w:rsid w:val="008748E2"/>
    <w:rsid w:val="00874A10"/>
    <w:rsid w:val="00875020"/>
    <w:rsid w:val="008758A3"/>
    <w:rsid w:val="008768C3"/>
    <w:rsid w:val="008771EC"/>
    <w:rsid w:val="00877B6F"/>
    <w:rsid w:val="008803B5"/>
    <w:rsid w:val="00880537"/>
    <w:rsid w:val="00880D2A"/>
    <w:rsid w:val="00880D3A"/>
    <w:rsid w:val="0088178E"/>
    <w:rsid w:val="008820C9"/>
    <w:rsid w:val="00883F92"/>
    <w:rsid w:val="0088498F"/>
    <w:rsid w:val="00884B18"/>
    <w:rsid w:val="00887152"/>
    <w:rsid w:val="00887F30"/>
    <w:rsid w:val="008906BC"/>
    <w:rsid w:val="0089154A"/>
    <w:rsid w:val="008915E8"/>
    <w:rsid w:val="00892999"/>
    <w:rsid w:val="00892BBA"/>
    <w:rsid w:val="00892C51"/>
    <w:rsid w:val="008945BD"/>
    <w:rsid w:val="00894C8E"/>
    <w:rsid w:val="00894F77"/>
    <w:rsid w:val="00896885"/>
    <w:rsid w:val="00896914"/>
    <w:rsid w:val="008A1865"/>
    <w:rsid w:val="008A1FF7"/>
    <w:rsid w:val="008A24FC"/>
    <w:rsid w:val="008A2A10"/>
    <w:rsid w:val="008A2AC7"/>
    <w:rsid w:val="008A6C41"/>
    <w:rsid w:val="008A6FD2"/>
    <w:rsid w:val="008A7A20"/>
    <w:rsid w:val="008A7B86"/>
    <w:rsid w:val="008B01A8"/>
    <w:rsid w:val="008B039A"/>
    <w:rsid w:val="008B07C0"/>
    <w:rsid w:val="008B1889"/>
    <w:rsid w:val="008B2F0E"/>
    <w:rsid w:val="008B3243"/>
    <w:rsid w:val="008B3648"/>
    <w:rsid w:val="008B4658"/>
    <w:rsid w:val="008B4C40"/>
    <w:rsid w:val="008B4F84"/>
    <w:rsid w:val="008B5E95"/>
    <w:rsid w:val="008B712D"/>
    <w:rsid w:val="008B75CE"/>
    <w:rsid w:val="008B7C81"/>
    <w:rsid w:val="008C1471"/>
    <w:rsid w:val="008C1727"/>
    <w:rsid w:val="008C20AD"/>
    <w:rsid w:val="008C2E69"/>
    <w:rsid w:val="008C3109"/>
    <w:rsid w:val="008C33E2"/>
    <w:rsid w:val="008C3423"/>
    <w:rsid w:val="008C395F"/>
    <w:rsid w:val="008C4BC9"/>
    <w:rsid w:val="008C4C90"/>
    <w:rsid w:val="008C50AA"/>
    <w:rsid w:val="008C655C"/>
    <w:rsid w:val="008C6FDA"/>
    <w:rsid w:val="008C767E"/>
    <w:rsid w:val="008D06DD"/>
    <w:rsid w:val="008D0C05"/>
    <w:rsid w:val="008D0D41"/>
    <w:rsid w:val="008D1396"/>
    <w:rsid w:val="008D1F8E"/>
    <w:rsid w:val="008D26CE"/>
    <w:rsid w:val="008D2C77"/>
    <w:rsid w:val="008D2D24"/>
    <w:rsid w:val="008D2DF0"/>
    <w:rsid w:val="008D2F4B"/>
    <w:rsid w:val="008D3009"/>
    <w:rsid w:val="008D39ED"/>
    <w:rsid w:val="008D3B72"/>
    <w:rsid w:val="008D3C16"/>
    <w:rsid w:val="008D5060"/>
    <w:rsid w:val="008D5453"/>
    <w:rsid w:val="008D5A38"/>
    <w:rsid w:val="008D5C8F"/>
    <w:rsid w:val="008D6276"/>
    <w:rsid w:val="008D6474"/>
    <w:rsid w:val="008E0381"/>
    <w:rsid w:val="008E06A1"/>
    <w:rsid w:val="008E0B90"/>
    <w:rsid w:val="008E145C"/>
    <w:rsid w:val="008E17D5"/>
    <w:rsid w:val="008E2356"/>
    <w:rsid w:val="008E24DD"/>
    <w:rsid w:val="008E27D9"/>
    <w:rsid w:val="008E2E87"/>
    <w:rsid w:val="008E2F26"/>
    <w:rsid w:val="008E33AF"/>
    <w:rsid w:val="008E3FA3"/>
    <w:rsid w:val="008E4372"/>
    <w:rsid w:val="008E4450"/>
    <w:rsid w:val="008E525A"/>
    <w:rsid w:val="008E5861"/>
    <w:rsid w:val="008E5E1F"/>
    <w:rsid w:val="008E6FC6"/>
    <w:rsid w:val="008E7511"/>
    <w:rsid w:val="008E7576"/>
    <w:rsid w:val="008E75A4"/>
    <w:rsid w:val="008E7A98"/>
    <w:rsid w:val="008F0B7F"/>
    <w:rsid w:val="008F1D2F"/>
    <w:rsid w:val="008F20B1"/>
    <w:rsid w:val="008F2AE5"/>
    <w:rsid w:val="008F2AF9"/>
    <w:rsid w:val="008F328F"/>
    <w:rsid w:val="008F3326"/>
    <w:rsid w:val="008F3446"/>
    <w:rsid w:val="008F3CC4"/>
    <w:rsid w:val="008F4585"/>
    <w:rsid w:val="008F4D5C"/>
    <w:rsid w:val="008F5376"/>
    <w:rsid w:val="008F5968"/>
    <w:rsid w:val="008F5E71"/>
    <w:rsid w:val="008F61D7"/>
    <w:rsid w:val="008F6680"/>
    <w:rsid w:val="008F6E98"/>
    <w:rsid w:val="008F7582"/>
    <w:rsid w:val="009006A1"/>
    <w:rsid w:val="00900CF8"/>
    <w:rsid w:val="00901BCA"/>
    <w:rsid w:val="00901FD2"/>
    <w:rsid w:val="00902537"/>
    <w:rsid w:val="009028F5"/>
    <w:rsid w:val="00902904"/>
    <w:rsid w:val="009036F6"/>
    <w:rsid w:val="0090376E"/>
    <w:rsid w:val="0090418F"/>
    <w:rsid w:val="0090749B"/>
    <w:rsid w:val="009074BC"/>
    <w:rsid w:val="0090754D"/>
    <w:rsid w:val="0091009B"/>
    <w:rsid w:val="009108DF"/>
    <w:rsid w:val="0091118E"/>
    <w:rsid w:val="009111DE"/>
    <w:rsid w:val="00911446"/>
    <w:rsid w:val="00911CF5"/>
    <w:rsid w:val="00911DED"/>
    <w:rsid w:val="00911F5C"/>
    <w:rsid w:val="00912D67"/>
    <w:rsid w:val="00912D90"/>
    <w:rsid w:val="00913182"/>
    <w:rsid w:val="00913DE0"/>
    <w:rsid w:val="0091417A"/>
    <w:rsid w:val="00914246"/>
    <w:rsid w:val="00915011"/>
    <w:rsid w:val="0091755E"/>
    <w:rsid w:val="00917625"/>
    <w:rsid w:val="00917739"/>
    <w:rsid w:val="009213E5"/>
    <w:rsid w:val="00922FD7"/>
    <w:rsid w:val="00925365"/>
    <w:rsid w:val="00927419"/>
    <w:rsid w:val="009302A3"/>
    <w:rsid w:val="009310DF"/>
    <w:rsid w:val="0093117B"/>
    <w:rsid w:val="0093208C"/>
    <w:rsid w:val="009339CE"/>
    <w:rsid w:val="009346C5"/>
    <w:rsid w:val="009348C0"/>
    <w:rsid w:val="00934B7D"/>
    <w:rsid w:val="00935521"/>
    <w:rsid w:val="00935659"/>
    <w:rsid w:val="00937AD8"/>
    <w:rsid w:val="0094090C"/>
    <w:rsid w:val="00941120"/>
    <w:rsid w:val="009413D4"/>
    <w:rsid w:val="00941885"/>
    <w:rsid w:val="00941A0B"/>
    <w:rsid w:val="00942797"/>
    <w:rsid w:val="00943065"/>
    <w:rsid w:val="009436CC"/>
    <w:rsid w:val="00943C00"/>
    <w:rsid w:val="0094521F"/>
    <w:rsid w:val="00946272"/>
    <w:rsid w:val="009462EC"/>
    <w:rsid w:val="00947018"/>
    <w:rsid w:val="0094768A"/>
    <w:rsid w:val="009479B7"/>
    <w:rsid w:val="00951372"/>
    <w:rsid w:val="00952A4A"/>
    <w:rsid w:val="00952CE4"/>
    <w:rsid w:val="00953381"/>
    <w:rsid w:val="009536F8"/>
    <w:rsid w:val="0095373E"/>
    <w:rsid w:val="00953EA4"/>
    <w:rsid w:val="00954433"/>
    <w:rsid w:val="00954885"/>
    <w:rsid w:val="00954C7C"/>
    <w:rsid w:val="00955CBE"/>
    <w:rsid w:val="00956177"/>
    <w:rsid w:val="009574BF"/>
    <w:rsid w:val="009607E1"/>
    <w:rsid w:val="00962825"/>
    <w:rsid w:val="00962CF9"/>
    <w:rsid w:val="0096310F"/>
    <w:rsid w:val="00963610"/>
    <w:rsid w:val="00963624"/>
    <w:rsid w:val="00963936"/>
    <w:rsid w:val="00964D2A"/>
    <w:rsid w:val="00964EE5"/>
    <w:rsid w:val="00965B4A"/>
    <w:rsid w:val="00965EA7"/>
    <w:rsid w:val="00966920"/>
    <w:rsid w:val="00967636"/>
    <w:rsid w:val="00970C60"/>
    <w:rsid w:val="00970E94"/>
    <w:rsid w:val="00971033"/>
    <w:rsid w:val="00971746"/>
    <w:rsid w:val="00971D94"/>
    <w:rsid w:val="00973C6C"/>
    <w:rsid w:val="0097470F"/>
    <w:rsid w:val="00974BBD"/>
    <w:rsid w:val="00977A4C"/>
    <w:rsid w:val="00977F6E"/>
    <w:rsid w:val="009803E2"/>
    <w:rsid w:val="009806C2"/>
    <w:rsid w:val="00982324"/>
    <w:rsid w:val="00984963"/>
    <w:rsid w:val="00985483"/>
    <w:rsid w:val="0098569B"/>
    <w:rsid w:val="00985761"/>
    <w:rsid w:val="00985B18"/>
    <w:rsid w:val="00987AAF"/>
    <w:rsid w:val="00987D63"/>
    <w:rsid w:val="00991D0C"/>
    <w:rsid w:val="00991F43"/>
    <w:rsid w:val="00992A40"/>
    <w:rsid w:val="00992AD8"/>
    <w:rsid w:val="00992DA0"/>
    <w:rsid w:val="00993A79"/>
    <w:rsid w:val="009943BD"/>
    <w:rsid w:val="00995968"/>
    <w:rsid w:val="00995CFB"/>
    <w:rsid w:val="009976ED"/>
    <w:rsid w:val="00997C0A"/>
    <w:rsid w:val="009A2A6E"/>
    <w:rsid w:val="009A2ACD"/>
    <w:rsid w:val="009A2D9E"/>
    <w:rsid w:val="009A39FB"/>
    <w:rsid w:val="009A3DA1"/>
    <w:rsid w:val="009A3EB9"/>
    <w:rsid w:val="009A3F1B"/>
    <w:rsid w:val="009A73A4"/>
    <w:rsid w:val="009B023B"/>
    <w:rsid w:val="009B0671"/>
    <w:rsid w:val="009B0B47"/>
    <w:rsid w:val="009B0D2F"/>
    <w:rsid w:val="009B1C7C"/>
    <w:rsid w:val="009B2A60"/>
    <w:rsid w:val="009B3329"/>
    <w:rsid w:val="009B3C6D"/>
    <w:rsid w:val="009B4AF2"/>
    <w:rsid w:val="009B4FBF"/>
    <w:rsid w:val="009B57DE"/>
    <w:rsid w:val="009B5856"/>
    <w:rsid w:val="009B58FD"/>
    <w:rsid w:val="009B5DEB"/>
    <w:rsid w:val="009B60A7"/>
    <w:rsid w:val="009B6224"/>
    <w:rsid w:val="009B688E"/>
    <w:rsid w:val="009B710A"/>
    <w:rsid w:val="009C0800"/>
    <w:rsid w:val="009C0BC1"/>
    <w:rsid w:val="009C1745"/>
    <w:rsid w:val="009C1C7A"/>
    <w:rsid w:val="009C52EB"/>
    <w:rsid w:val="009C57DC"/>
    <w:rsid w:val="009C61A7"/>
    <w:rsid w:val="009C67B4"/>
    <w:rsid w:val="009C6998"/>
    <w:rsid w:val="009C6FB2"/>
    <w:rsid w:val="009C725C"/>
    <w:rsid w:val="009C72C1"/>
    <w:rsid w:val="009C7D0D"/>
    <w:rsid w:val="009D0293"/>
    <w:rsid w:val="009D101A"/>
    <w:rsid w:val="009D19ED"/>
    <w:rsid w:val="009D1BC9"/>
    <w:rsid w:val="009D6CC4"/>
    <w:rsid w:val="009D761C"/>
    <w:rsid w:val="009D767B"/>
    <w:rsid w:val="009D7EFE"/>
    <w:rsid w:val="009E0030"/>
    <w:rsid w:val="009E0138"/>
    <w:rsid w:val="009E023C"/>
    <w:rsid w:val="009E05D4"/>
    <w:rsid w:val="009E1604"/>
    <w:rsid w:val="009E16C6"/>
    <w:rsid w:val="009E255C"/>
    <w:rsid w:val="009E2C50"/>
    <w:rsid w:val="009E4FAD"/>
    <w:rsid w:val="009E5B40"/>
    <w:rsid w:val="009E5C91"/>
    <w:rsid w:val="009E6231"/>
    <w:rsid w:val="009E7E30"/>
    <w:rsid w:val="009E7F75"/>
    <w:rsid w:val="009F001A"/>
    <w:rsid w:val="009F1599"/>
    <w:rsid w:val="009F2172"/>
    <w:rsid w:val="009F2D8B"/>
    <w:rsid w:val="009F374E"/>
    <w:rsid w:val="009F40D5"/>
    <w:rsid w:val="009F57AA"/>
    <w:rsid w:val="009F632E"/>
    <w:rsid w:val="009F6522"/>
    <w:rsid w:val="009F7DD5"/>
    <w:rsid w:val="00A0094B"/>
    <w:rsid w:val="00A00A8E"/>
    <w:rsid w:val="00A0127C"/>
    <w:rsid w:val="00A01BFE"/>
    <w:rsid w:val="00A02A55"/>
    <w:rsid w:val="00A03612"/>
    <w:rsid w:val="00A0377D"/>
    <w:rsid w:val="00A03DA4"/>
    <w:rsid w:val="00A0758F"/>
    <w:rsid w:val="00A10331"/>
    <w:rsid w:val="00A1034A"/>
    <w:rsid w:val="00A1090C"/>
    <w:rsid w:val="00A12BE4"/>
    <w:rsid w:val="00A12FDD"/>
    <w:rsid w:val="00A1465D"/>
    <w:rsid w:val="00A14D9C"/>
    <w:rsid w:val="00A1540D"/>
    <w:rsid w:val="00A1545C"/>
    <w:rsid w:val="00A160F7"/>
    <w:rsid w:val="00A16C70"/>
    <w:rsid w:val="00A16F17"/>
    <w:rsid w:val="00A17F85"/>
    <w:rsid w:val="00A213BC"/>
    <w:rsid w:val="00A2168B"/>
    <w:rsid w:val="00A229B0"/>
    <w:rsid w:val="00A22FBD"/>
    <w:rsid w:val="00A23CAF"/>
    <w:rsid w:val="00A23D3B"/>
    <w:rsid w:val="00A23D6F"/>
    <w:rsid w:val="00A24BFF"/>
    <w:rsid w:val="00A260C8"/>
    <w:rsid w:val="00A2650B"/>
    <w:rsid w:val="00A26D28"/>
    <w:rsid w:val="00A26F7C"/>
    <w:rsid w:val="00A27204"/>
    <w:rsid w:val="00A310C7"/>
    <w:rsid w:val="00A3139C"/>
    <w:rsid w:val="00A314B6"/>
    <w:rsid w:val="00A314FC"/>
    <w:rsid w:val="00A3166E"/>
    <w:rsid w:val="00A32B12"/>
    <w:rsid w:val="00A32DDE"/>
    <w:rsid w:val="00A32F3F"/>
    <w:rsid w:val="00A34F01"/>
    <w:rsid w:val="00A35043"/>
    <w:rsid w:val="00A35245"/>
    <w:rsid w:val="00A35D3B"/>
    <w:rsid w:val="00A36573"/>
    <w:rsid w:val="00A36741"/>
    <w:rsid w:val="00A37C46"/>
    <w:rsid w:val="00A4045B"/>
    <w:rsid w:val="00A4119D"/>
    <w:rsid w:val="00A4304E"/>
    <w:rsid w:val="00A4399C"/>
    <w:rsid w:val="00A43C44"/>
    <w:rsid w:val="00A448A8"/>
    <w:rsid w:val="00A44A84"/>
    <w:rsid w:val="00A45903"/>
    <w:rsid w:val="00A459C4"/>
    <w:rsid w:val="00A45AAE"/>
    <w:rsid w:val="00A46268"/>
    <w:rsid w:val="00A4651E"/>
    <w:rsid w:val="00A46855"/>
    <w:rsid w:val="00A4717F"/>
    <w:rsid w:val="00A50739"/>
    <w:rsid w:val="00A50D1B"/>
    <w:rsid w:val="00A51F34"/>
    <w:rsid w:val="00A52F62"/>
    <w:rsid w:val="00A5332C"/>
    <w:rsid w:val="00A55009"/>
    <w:rsid w:val="00A550A9"/>
    <w:rsid w:val="00A553A7"/>
    <w:rsid w:val="00A55553"/>
    <w:rsid w:val="00A556ED"/>
    <w:rsid w:val="00A566AB"/>
    <w:rsid w:val="00A578F3"/>
    <w:rsid w:val="00A60E66"/>
    <w:rsid w:val="00A61D20"/>
    <w:rsid w:val="00A62092"/>
    <w:rsid w:val="00A6358C"/>
    <w:rsid w:val="00A63B81"/>
    <w:rsid w:val="00A63F88"/>
    <w:rsid w:val="00A640B1"/>
    <w:rsid w:val="00A66493"/>
    <w:rsid w:val="00A66C76"/>
    <w:rsid w:val="00A66E90"/>
    <w:rsid w:val="00A674AB"/>
    <w:rsid w:val="00A6761E"/>
    <w:rsid w:val="00A676D5"/>
    <w:rsid w:val="00A6776B"/>
    <w:rsid w:val="00A70A0A"/>
    <w:rsid w:val="00A71377"/>
    <w:rsid w:val="00A71542"/>
    <w:rsid w:val="00A71A3E"/>
    <w:rsid w:val="00A71EA4"/>
    <w:rsid w:val="00A72565"/>
    <w:rsid w:val="00A7265B"/>
    <w:rsid w:val="00A73D86"/>
    <w:rsid w:val="00A740B8"/>
    <w:rsid w:val="00A75063"/>
    <w:rsid w:val="00A752F8"/>
    <w:rsid w:val="00A7573E"/>
    <w:rsid w:val="00A766A4"/>
    <w:rsid w:val="00A76C12"/>
    <w:rsid w:val="00A77B57"/>
    <w:rsid w:val="00A80814"/>
    <w:rsid w:val="00A80FD1"/>
    <w:rsid w:val="00A814D5"/>
    <w:rsid w:val="00A81599"/>
    <w:rsid w:val="00A820E4"/>
    <w:rsid w:val="00A8266C"/>
    <w:rsid w:val="00A82E5D"/>
    <w:rsid w:val="00A831A2"/>
    <w:rsid w:val="00A84219"/>
    <w:rsid w:val="00A84385"/>
    <w:rsid w:val="00A85097"/>
    <w:rsid w:val="00A85372"/>
    <w:rsid w:val="00A8586D"/>
    <w:rsid w:val="00A863A2"/>
    <w:rsid w:val="00A86B20"/>
    <w:rsid w:val="00A8710A"/>
    <w:rsid w:val="00A91756"/>
    <w:rsid w:val="00A9240C"/>
    <w:rsid w:val="00A92612"/>
    <w:rsid w:val="00A934C3"/>
    <w:rsid w:val="00A9429F"/>
    <w:rsid w:val="00A958B4"/>
    <w:rsid w:val="00A95AE1"/>
    <w:rsid w:val="00A96E60"/>
    <w:rsid w:val="00A97870"/>
    <w:rsid w:val="00A97896"/>
    <w:rsid w:val="00AA02EE"/>
    <w:rsid w:val="00AA15EC"/>
    <w:rsid w:val="00AA18F0"/>
    <w:rsid w:val="00AA1B07"/>
    <w:rsid w:val="00AA2223"/>
    <w:rsid w:val="00AA32AC"/>
    <w:rsid w:val="00AA3BEB"/>
    <w:rsid w:val="00AA41E0"/>
    <w:rsid w:val="00AA4D26"/>
    <w:rsid w:val="00AA5650"/>
    <w:rsid w:val="00AA5F94"/>
    <w:rsid w:val="00AA6360"/>
    <w:rsid w:val="00AA737F"/>
    <w:rsid w:val="00AA74AF"/>
    <w:rsid w:val="00AA7C37"/>
    <w:rsid w:val="00AB0703"/>
    <w:rsid w:val="00AB2042"/>
    <w:rsid w:val="00AB2F1A"/>
    <w:rsid w:val="00AB351A"/>
    <w:rsid w:val="00AB5635"/>
    <w:rsid w:val="00AB58BF"/>
    <w:rsid w:val="00AB5C11"/>
    <w:rsid w:val="00AB6C5A"/>
    <w:rsid w:val="00AB7A61"/>
    <w:rsid w:val="00AC121C"/>
    <w:rsid w:val="00AC1F33"/>
    <w:rsid w:val="00AC2016"/>
    <w:rsid w:val="00AC2325"/>
    <w:rsid w:val="00AC2385"/>
    <w:rsid w:val="00AC2488"/>
    <w:rsid w:val="00AC2A19"/>
    <w:rsid w:val="00AC2C56"/>
    <w:rsid w:val="00AC38A0"/>
    <w:rsid w:val="00AC3B25"/>
    <w:rsid w:val="00AC3E3D"/>
    <w:rsid w:val="00AC437E"/>
    <w:rsid w:val="00AC44A7"/>
    <w:rsid w:val="00AC45FA"/>
    <w:rsid w:val="00AC55F8"/>
    <w:rsid w:val="00AC5D70"/>
    <w:rsid w:val="00AC60E0"/>
    <w:rsid w:val="00AC74FF"/>
    <w:rsid w:val="00AD0455"/>
    <w:rsid w:val="00AD09A5"/>
    <w:rsid w:val="00AD1002"/>
    <w:rsid w:val="00AD13C2"/>
    <w:rsid w:val="00AD1BC6"/>
    <w:rsid w:val="00AD1BE5"/>
    <w:rsid w:val="00AD23C9"/>
    <w:rsid w:val="00AD24EE"/>
    <w:rsid w:val="00AD2656"/>
    <w:rsid w:val="00AD27B4"/>
    <w:rsid w:val="00AD2A4D"/>
    <w:rsid w:val="00AD30D3"/>
    <w:rsid w:val="00AD34F3"/>
    <w:rsid w:val="00AD3778"/>
    <w:rsid w:val="00AD46D4"/>
    <w:rsid w:val="00AD484F"/>
    <w:rsid w:val="00AD4AA5"/>
    <w:rsid w:val="00AD4BD6"/>
    <w:rsid w:val="00AD5948"/>
    <w:rsid w:val="00AD6956"/>
    <w:rsid w:val="00AD6B98"/>
    <w:rsid w:val="00AD7B09"/>
    <w:rsid w:val="00AE2B8E"/>
    <w:rsid w:val="00AE2F96"/>
    <w:rsid w:val="00AE34DE"/>
    <w:rsid w:val="00AE4310"/>
    <w:rsid w:val="00AE45B2"/>
    <w:rsid w:val="00AE4941"/>
    <w:rsid w:val="00AE4B84"/>
    <w:rsid w:val="00AE582C"/>
    <w:rsid w:val="00AE713B"/>
    <w:rsid w:val="00AE7D3A"/>
    <w:rsid w:val="00AE7DE6"/>
    <w:rsid w:val="00AF0696"/>
    <w:rsid w:val="00AF28CC"/>
    <w:rsid w:val="00AF3D40"/>
    <w:rsid w:val="00AF650C"/>
    <w:rsid w:val="00AF712E"/>
    <w:rsid w:val="00AF7A86"/>
    <w:rsid w:val="00B00541"/>
    <w:rsid w:val="00B006A5"/>
    <w:rsid w:val="00B013C5"/>
    <w:rsid w:val="00B013CA"/>
    <w:rsid w:val="00B0252F"/>
    <w:rsid w:val="00B02DCA"/>
    <w:rsid w:val="00B0374D"/>
    <w:rsid w:val="00B03A1B"/>
    <w:rsid w:val="00B03C1A"/>
    <w:rsid w:val="00B06527"/>
    <w:rsid w:val="00B073F7"/>
    <w:rsid w:val="00B10429"/>
    <w:rsid w:val="00B11A81"/>
    <w:rsid w:val="00B1319B"/>
    <w:rsid w:val="00B1340B"/>
    <w:rsid w:val="00B1373E"/>
    <w:rsid w:val="00B143BF"/>
    <w:rsid w:val="00B14F4B"/>
    <w:rsid w:val="00B2033F"/>
    <w:rsid w:val="00B21E9B"/>
    <w:rsid w:val="00B222B2"/>
    <w:rsid w:val="00B23C37"/>
    <w:rsid w:val="00B23D64"/>
    <w:rsid w:val="00B2483C"/>
    <w:rsid w:val="00B26607"/>
    <w:rsid w:val="00B27AC5"/>
    <w:rsid w:val="00B27D9E"/>
    <w:rsid w:val="00B308CE"/>
    <w:rsid w:val="00B32D49"/>
    <w:rsid w:val="00B33318"/>
    <w:rsid w:val="00B368AE"/>
    <w:rsid w:val="00B36917"/>
    <w:rsid w:val="00B3710B"/>
    <w:rsid w:val="00B40A97"/>
    <w:rsid w:val="00B410C9"/>
    <w:rsid w:val="00B4250F"/>
    <w:rsid w:val="00B4293A"/>
    <w:rsid w:val="00B43F37"/>
    <w:rsid w:val="00B44721"/>
    <w:rsid w:val="00B45186"/>
    <w:rsid w:val="00B456AF"/>
    <w:rsid w:val="00B458EE"/>
    <w:rsid w:val="00B45C65"/>
    <w:rsid w:val="00B460DB"/>
    <w:rsid w:val="00B4784C"/>
    <w:rsid w:val="00B4795E"/>
    <w:rsid w:val="00B47C51"/>
    <w:rsid w:val="00B47EF9"/>
    <w:rsid w:val="00B50B02"/>
    <w:rsid w:val="00B50C83"/>
    <w:rsid w:val="00B513F7"/>
    <w:rsid w:val="00B51F8C"/>
    <w:rsid w:val="00B52E52"/>
    <w:rsid w:val="00B52F82"/>
    <w:rsid w:val="00B53FBC"/>
    <w:rsid w:val="00B55039"/>
    <w:rsid w:val="00B55DA1"/>
    <w:rsid w:val="00B56AFE"/>
    <w:rsid w:val="00B56D28"/>
    <w:rsid w:val="00B57750"/>
    <w:rsid w:val="00B57FA0"/>
    <w:rsid w:val="00B57FE3"/>
    <w:rsid w:val="00B600F9"/>
    <w:rsid w:val="00B609FD"/>
    <w:rsid w:val="00B60AE3"/>
    <w:rsid w:val="00B618EB"/>
    <w:rsid w:val="00B629AF"/>
    <w:rsid w:val="00B640A4"/>
    <w:rsid w:val="00B64606"/>
    <w:rsid w:val="00B6467E"/>
    <w:rsid w:val="00B66BF4"/>
    <w:rsid w:val="00B6709A"/>
    <w:rsid w:val="00B709D9"/>
    <w:rsid w:val="00B712D4"/>
    <w:rsid w:val="00B71698"/>
    <w:rsid w:val="00B71E18"/>
    <w:rsid w:val="00B7293A"/>
    <w:rsid w:val="00B72B36"/>
    <w:rsid w:val="00B7304F"/>
    <w:rsid w:val="00B73477"/>
    <w:rsid w:val="00B734B3"/>
    <w:rsid w:val="00B7435F"/>
    <w:rsid w:val="00B748F2"/>
    <w:rsid w:val="00B74C34"/>
    <w:rsid w:val="00B7528C"/>
    <w:rsid w:val="00B76D00"/>
    <w:rsid w:val="00B77517"/>
    <w:rsid w:val="00B779B3"/>
    <w:rsid w:val="00B77BD8"/>
    <w:rsid w:val="00B77CD4"/>
    <w:rsid w:val="00B80D44"/>
    <w:rsid w:val="00B81954"/>
    <w:rsid w:val="00B822FC"/>
    <w:rsid w:val="00B82A26"/>
    <w:rsid w:val="00B82AC9"/>
    <w:rsid w:val="00B83162"/>
    <w:rsid w:val="00B83F73"/>
    <w:rsid w:val="00B84094"/>
    <w:rsid w:val="00B8467E"/>
    <w:rsid w:val="00B847CF"/>
    <w:rsid w:val="00B84C43"/>
    <w:rsid w:val="00B865B3"/>
    <w:rsid w:val="00B86941"/>
    <w:rsid w:val="00B86BBF"/>
    <w:rsid w:val="00B87B0E"/>
    <w:rsid w:val="00B87EBA"/>
    <w:rsid w:val="00B90088"/>
    <w:rsid w:val="00B90CDF"/>
    <w:rsid w:val="00B910FA"/>
    <w:rsid w:val="00B91397"/>
    <w:rsid w:val="00B917B2"/>
    <w:rsid w:val="00B926BC"/>
    <w:rsid w:val="00B93B6D"/>
    <w:rsid w:val="00B93E8A"/>
    <w:rsid w:val="00B94651"/>
    <w:rsid w:val="00B948F4"/>
    <w:rsid w:val="00B969F6"/>
    <w:rsid w:val="00BA0C46"/>
    <w:rsid w:val="00BA111A"/>
    <w:rsid w:val="00BA128F"/>
    <w:rsid w:val="00BA151C"/>
    <w:rsid w:val="00BA1745"/>
    <w:rsid w:val="00BA1E91"/>
    <w:rsid w:val="00BA269F"/>
    <w:rsid w:val="00BA3493"/>
    <w:rsid w:val="00BA59A6"/>
    <w:rsid w:val="00BA5D3A"/>
    <w:rsid w:val="00BA639B"/>
    <w:rsid w:val="00BA652B"/>
    <w:rsid w:val="00BA6969"/>
    <w:rsid w:val="00BA77B3"/>
    <w:rsid w:val="00BA7D79"/>
    <w:rsid w:val="00BB0C34"/>
    <w:rsid w:val="00BB0D3B"/>
    <w:rsid w:val="00BB0E2E"/>
    <w:rsid w:val="00BB104B"/>
    <w:rsid w:val="00BB2121"/>
    <w:rsid w:val="00BB2DF6"/>
    <w:rsid w:val="00BB41EB"/>
    <w:rsid w:val="00BB65BB"/>
    <w:rsid w:val="00BB66AE"/>
    <w:rsid w:val="00BB673C"/>
    <w:rsid w:val="00BB6A8F"/>
    <w:rsid w:val="00BB7B17"/>
    <w:rsid w:val="00BB7ECD"/>
    <w:rsid w:val="00BC0392"/>
    <w:rsid w:val="00BC0957"/>
    <w:rsid w:val="00BC0E35"/>
    <w:rsid w:val="00BC23ED"/>
    <w:rsid w:val="00BC30D5"/>
    <w:rsid w:val="00BC3BD9"/>
    <w:rsid w:val="00BC683F"/>
    <w:rsid w:val="00BC6D88"/>
    <w:rsid w:val="00BC722D"/>
    <w:rsid w:val="00BC7D60"/>
    <w:rsid w:val="00BD03F5"/>
    <w:rsid w:val="00BD15FD"/>
    <w:rsid w:val="00BD32CA"/>
    <w:rsid w:val="00BD3399"/>
    <w:rsid w:val="00BD36BB"/>
    <w:rsid w:val="00BD37B8"/>
    <w:rsid w:val="00BD4539"/>
    <w:rsid w:val="00BD4F00"/>
    <w:rsid w:val="00BD71D8"/>
    <w:rsid w:val="00BD7ACE"/>
    <w:rsid w:val="00BE03EB"/>
    <w:rsid w:val="00BE07DE"/>
    <w:rsid w:val="00BE0CD0"/>
    <w:rsid w:val="00BE1239"/>
    <w:rsid w:val="00BE155A"/>
    <w:rsid w:val="00BE17FC"/>
    <w:rsid w:val="00BE1A7C"/>
    <w:rsid w:val="00BE20C1"/>
    <w:rsid w:val="00BE2D64"/>
    <w:rsid w:val="00BE4CC2"/>
    <w:rsid w:val="00BE55E9"/>
    <w:rsid w:val="00BE5FA2"/>
    <w:rsid w:val="00BE6086"/>
    <w:rsid w:val="00BE66EC"/>
    <w:rsid w:val="00BE721B"/>
    <w:rsid w:val="00BE7600"/>
    <w:rsid w:val="00BE7C86"/>
    <w:rsid w:val="00BF0694"/>
    <w:rsid w:val="00BF71C6"/>
    <w:rsid w:val="00BF7C94"/>
    <w:rsid w:val="00BF7E95"/>
    <w:rsid w:val="00C00B48"/>
    <w:rsid w:val="00C00D5A"/>
    <w:rsid w:val="00C02B87"/>
    <w:rsid w:val="00C03D8F"/>
    <w:rsid w:val="00C03E04"/>
    <w:rsid w:val="00C04A99"/>
    <w:rsid w:val="00C04CA5"/>
    <w:rsid w:val="00C054EE"/>
    <w:rsid w:val="00C06B76"/>
    <w:rsid w:val="00C10BBE"/>
    <w:rsid w:val="00C116B7"/>
    <w:rsid w:val="00C1181F"/>
    <w:rsid w:val="00C11E2F"/>
    <w:rsid w:val="00C12B02"/>
    <w:rsid w:val="00C13AB8"/>
    <w:rsid w:val="00C14028"/>
    <w:rsid w:val="00C15233"/>
    <w:rsid w:val="00C1552A"/>
    <w:rsid w:val="00C16155"/>
    <w:rsid w:val="00C16741"/>
    <w:rsid w:val="00C16773"/>
    <w:rsid w:val="00C1712D"/>
    <w:rsid w:val="00C17B1C"/>
    <w:rsid w:val="00C17B47"/>
    <w:rsid w:val="00C20C78"/>
    <w:rsid w:val="00C21C55"/>
    <w:rsid w:val="00C21EF0"/>
    <w:rsid w:val="00C21FD6"/>
    <w:rsid w:val="00C220E0"/>
    <w:rsid w:val="00C22768"/>
    <w:rsid w:val="00C23309"/>
    <w:rsid w:val="00C2456D"/>
    <w:rsid w:val="00C247F3"/>
    <w:rsid w:val="00C24A5B"/>
    <w:rsid w:val="00C254DE"/>
    <w:rsid w:val="00C27EE8"/>
    <w:rsid w:val="00C3004D"/>
    <w:rsid w:val="00C3048E"/>
    <w:rsid w:val="00C31A2D"/>
    <w:rsid w:val="00C31D06"/>
    <w:rsid w:val="00C3223E"/>
    <w:rsid w:val="00C32DCD"/>
    <w:rsid w:val="00C330EC"/>
    <w:rsid w:val="00C34159"/>
    <w:rsid w:val="00C34B26"/>
    <w:rsid w:val="00C34F32"/>
    <w:rsid w:val="00C3510D"/>
    <w:rsid w:val="00C35776"/>
    <w:rsid w:val="00C358E5"/>
    <w:rsid w:val="00C36793"/>
    <w:rsid w:val="00C36FA4"/>
    <w:rsid w:val="00C371A5"/>
    <w:rsid w:val="00C37A99"/>
    <w:rsid w:val="00C37FF7"/>
    <w:rsid w:val="00C4045C"/>
    <w:rsid w:val="00C40C57"/>
    <w:rsid w:val="00C410C6"/>
    <w:rsid w:val="00C41329"/>
    <w:rsid w:val="00C41FBB"/>
    <w:rsid w:val="00C42EBD"/>
    <w:rsid w:val="00C42F97"/>
    <w:rsid w:val="00C434F8"/>
    <w:rsid w:val="00C43A58"/>
    <w:rsid w:val="00C44571"/>
    <w:rsid w:val="00C44C23"/>
    <w:rsid w:val="00C45E6B"/>
    <w:rsid w:val="00C45FC7"/>
    <w:rsid w:val="00C47114"/>
    <w:rsid w:val="00C474EE"/>
    <w:rsid w:val="00C5019D"/>
    <w:rsid w:val="00C50565"/>
    <w:rsid w:val="00C5171E"/>
    <w:rsid w:val="00C52846"/>
    <w:rsid w:val="00C52F1E"/>
    <w:rsid w:val="00C548F7"/>
    <w:rsid w:val="00C55CEF"/>
    <w:rsid w:val="00C565A3"/>
    <w:rsid w:val="00C574F1"/>
    <w:rsid w:val="00C57C4E"/>
    <w:rsid w:val="00C6163D"/>
    <w:rsid w:val="00C6221C"/>
    <w:rsid w:val="00C6225F"/>
    <w:rsid w:val="00C62F1D"/>
    <w:rsid w:val="00C6348F"/>
    <w:rsid w:val="00C63AD7"/>
    <w:rsid w:val="00C64D1E"/>
    <w:rsid w:val="00C65628"/>
    <w:rsid w:val="00C658B7"/>
    <w:rsid w:val="00C66CAC"/>
    <w:rsid w:val="00C67563"/>
    <w:rsid w:val="00C6757C"/>
    <w:rsid w:val="00C708BA"/>
    <w:rsid w:val="00C71B3F"/>
    <w:rsid w:val="00C72E37"/>
    <w:rsid w:val="00C738EE"/>
    <w:rsid w:val="00C74042"/>
    <w:rsid w:val="00C742E7"/>
    <w:rsid w:val="00C745BB"/>
    <w:rsid w:val="00C7502A"/>
    <w:rsid w:val="00C7565D"/>
    <w:rsid w:val="00C7629E"/>
    <w:rsid w:val="00C8000B"/>
    <w:rsid w:val="00C80588"/>
    <w:rsid w:val="00C806B6"/>
    <w:rsid w:val="00C80BA2"/>
    <w:rsid w:val="00C8194C"/>
    <w:rsid w:val="00C826B1"/>
    <w:rsid w:val="00C82877"/>
    <w:rsid w:val="00C848D9"/>
    <w:rsid w:val="00C84BA2"/>
    <w:rsid w:val="00C8592D"/>
    <w:rsid w:val="00C85B9B"/>
    <w:rsid w:val="00C8606A"/>
    <w:rsid w:val="00C86B25"/>
    <w:rsid w:val="00C86C26"/>
    <w:rsid w:val="00C87414"/>
    <w:rsid w:val="00C877FE"/>
    <w:rsid w:val="00C927C7"/>
    <w:rsid w:val="00C9292E"/>
    <w:rsid w:val="00C93193"/>
    <w:rsid w:val="00C93379"/>
    <w:rsid w:val="00C936E5"/>
    <w:rsid w:val="00C93F5A"/>
    <w:rsid w:val="00C94BDB"/>
    <w:rsid w:val="00C9502E"/>
    <w:rsid w:val="00C953EA"/>
    <w:rsid w:val="00C9604C"/>
    <w:rsid w:val="00C96152"/>
    <w:rsid w:val="00C967B2"/>
    <w:rsid w:val="00C978E5"/>
    <w:rsid w:val="00CA13B0"/>
    <w:rsid w:val="00CA1641"/>
    <w:rsid w:val="00CA18BE"/>
    <w:rsid w:val="00CA1E60"/>
    <w:rsid w:val="00CA2004"/>
    <w:rsid w:val="00CA2FF2"/>
    <w:rsid w:val="00CA3251"/>
    <w:rsid w:val="00CA3454"/>
    <w:rsid w:val="00CA3F8C"/>
    <w:rsid w:val="00CA51EA"/>
    <w:rsid w:val="00CA5DB0"/>
    <w:rsid w:val="00CA64EB"/>
    <w:rsid w:val="00CA6585"/>
    <w:rsid w:val="00CA7BA7"/>
    <w:rsid w:val="00CB03EE"/>
    <w:rsid w:val="00CB0B4A"/>
    <w:rsid w:val="00CB0DF6"/>
    <w:rsid w:val="00CB11D8"/>
    <w:rsid w:val="00CB218C"/>
    <w:rsid w:val="00CB25E4"/>
    <w:rsid w:val="00CB49A8"/>
    <w:rsid w:val="00CB5E6C"/>
    <w:rsid w:val="00CB5E87"/>
    <w:rsid w:val="00CB62C3"/>
    <w:rsid w:val="00CB7C4B"/>
    <w:rsid w:val="00CB7CF0"/>
    <w:rsid w:val="00CB7E77"/>
    <w:rsid w:val="00CB7EE5"/>
    <w:rsid w:val="00CC082A"/>
    <w:rsid w:val="00CC085B"/>
    <w:rsid w:val="00CC1212"/>
    <w:rsid w:val="00CC214E"/>
    <w:rsid w:val="00CC2684"/>
    <w:rsid w:val="00CC35AB"/>
    <w:rsid w:val="00CC3730"/>
    <w:rsid w:val="00CC37F9"/>
    <w:rsid w:val="00CC3A86"/>
    <w:rsid w:val="00CC45A2"/>
    <w:rsid w:val="00CC4C7A"/>
    <w:rsid w:val="00CC5BBB"/>
    <w:rsid w:val="00CC6915"/>
    <w:rsid w:val="00CC6CF6"/>
    <w:rsid w:val="00CC6D76"/>
    <w:rsid w:val="00CC7F54"/>
    <w:rsid w:val="00CD1602"/>
    <w:rsid w:val="00CD2E1D"/>
    <w:rsid w:val="00CD3261"/>
    <w:rsid w:val="00CD3998"/>
    <w:rsid w:val="00CD3A8E"/>
    <w:rsid w:val="00CD3AF4"/>
    <w:rsid w:val="00CD3DAE"/>
    <w:rsid w:val="00CD425F"/>
    <w:rsid w:val="00CD4507"/>
    <w:rsid w:val="00CD510F"/>
    <w:rsid w:val="00CD529C"/>
    <w:rsid w:val="00CD55AC"/>
    <w:rsid w:val="00CD6609"/>
    <w:rsid w:val="00CD7655"/>
    <w:rsid w:val="00CE09A9"/>
    <w:rsid w:val="00CE3B4B"/>
    <w:rsid w:val="00CE3F9F"/>
    <w:rsid w:val="00CE4945"/>
    <w:rsid w:val="00CE4DF8"/>
    <w:rsid w:val="00CE57CB"/>
    <w:rsid w:val="00CE6D9F"/>
    <w:rsid w:val="00CE7458"/>
    <w:rsid w:val="00CF01C5"/>
    <w:rsid w:val="00CF114D"/>
    <w:rsid w:val="00CF1468"/>
    <w:rsid w:val="00CF4984"/>
    <w:rsid w:val="00CF5C9F"/>
    <w:rsid w:val="00CF6223"/>
    <w:rsid w:val="00CF7E40"/>
    <w:rsid w:val="00D0040A"/>
    <w:rsid w:val="00D007BF"/>
    <w:rsid w:val="00D0125A"/>
    <w:rsid w:val="00D01652"/>
    <w:rsid w:val="00D01DDB"/>
    <w:rsid w:val="00D02523"/>
    <w:rsid w:val="00D02674"/>
    <w:rsid w:val="00D02702"/>
    <w:rsid w:val="00D028C7"/>
    <w:rsid w:val="00D02D9E"/>
    <w:rsid w:val="00D02EE8"/>
    <w:rsid w:val="00D032A7"/>
    <w:rsid w:val="00D032FA"/>
    <w:rsid w:val="00D044FB"/>
    <w:rsid w:val="00D04C64"/>
    <w:rsid w:val="00D04FD8"/>
    <w:rsid w:val="00D055EE"/>
    <w:rsid w:val="00D067AE"/>
    <w:rsid w:val="00D06C6F"/>
    <w:rsid w:val="00D07C21"/>
    <w:rsid w:val="00D07EDD"/>
    <w:rsid w:val="00D100F1"/>
    <w:rsid w:val="00D102DA"/>
    <w:rsid w:val="00D106E6"/>
    <w:rsid w:val="00D12C84"/>
    <w:rsid w:val="00D14E5A"/>
    <w:rsid w:val="00D15208"/>
    <w:rsid w:val="00D15394"/>
    <w:rsid w:val="00D15D6F"/>
    <w:rsid w:val="00D15FA7"/>
    <w:rsid w:val="00D165B7"/>
    <w:rsid w:val="00D16C39"/>
    <w:rsid w:val="00D17BC7"/>
    <w:rsid w:val="00D20B74"/>
    <w:rsid w:val="00D21017"/>
    <w:rsid w:val="00D213E1"/>
    <w:rsid w:val="00D22D1D"/>
    <w:rsid w:val="00D230AA"/>
    <w:rsid w:val="00D2417B"/>
    <w:rsid w:val="00D24D38"/>
    <w:rsid w:val="00D24D62"/>
    <w:rsid w:val="00D265CC"/>
    <w:rsid w:val="00D30A79"/>
    <w:rsid w:val="00D30ABF"/>
    <w:rsid w:val="00D33EE9"/>
    <w:rsid w:val="00D345BF"/>
    <w:rsid w:val="00D34F37"/>
    <w:rsid w:val="00D3547C"/>
    <w:rsid w:val="00D358D4"/>
    <w:rsid w:val="00D36460"/>
    <w:rsid w:val="00D36F5F"/>
    <w:rsid w:val="00D37243"/>
    <w:rsid w:val="00D37388"/>
    <w:rsid w:val="00D4043E"/>
    <w:rsid w:val="00D40FD1"/>
    <w:rsid w:val="00D4114E"/>
    <w:rsid w:val="00D4242C"/>
    <w:rsid w:val="00D42BD1"/>
    <w:rsid w:val="00D433E9"/>
    <w:rsid w:val="00D44F82"/>
    <w:rsid w:val="00D4500E"/>
    <w:rsid w:val="00D45244"/>
    <w:rsid w:val="00D453E5"/>
    <w:rsid w:val="00D4616D"/>
    <w:rsid w:val="00D4769E"/>
    <w:rsid w:val="00D47FFA"/>
    <w:rsid w:val="00D50043"/>
    <w:rsid w:val="00D50F0A"/>
    <w:rsid w:val="00D5113E"/>
    <w:rsid w:val="00D51A78"/>
    <w:rsid w:val="00D52CEB"/>
    <w:rsid w:val="00D53D7B"/>
    <w:rsid w:val="00D53E9A"/>
    <w:rsid w:val="00D55396"/>
    <w:rsid w:val="00D55821"/>
    <w:rsid w:val="00D5650E"/>
    <w:rsid w:val="00D566A2"/>
    <w:rsid w:val="00D57BDC"/>
    <w:rsid w:val="00D57C8B"/>
    <w:rsid w:val="00D602EF"/>
    <w:rsid w:val="00D60512"/>
    <w:rsid w:val="00D608ED"/>
    <w:rsid w:val="00D6102F"/>
    <w:rsid w:val="00D61716"/>
    <w:rsid w:val="00D61C30"/>
    <w:rsid w:val="00D61F58"/>
    <w:rsid w:val="00D634C1"/>
    <w:rsid w:val="00D6368C"/>
    <w:rsid w:val="00D63C08"/>
    <w:rsid w:val="00D63E5D"/>
    <w:rsid w:val="00D6431B"/>
    <w:rsid w:val="00D645BC"/>
    <w:rsid w:val="00D6462D"/>
    <w:rsid w:val="00D65030"/>
    <w:rsid w:val="00D65D33"/>
    <w:rsid w:val="00D65E99"/>
    <w:rsid w:val="00D6688E"/>
    <w:rsid w:val="00D67B0E"/>
    <w:rsid w:val="00D71A42"/>
    <w:rsid w:val="00D71C78"/>
    <w:rsid w:val="00D72AA5"/>
    <w:rsid w:val="00D72BA1"/>
    <w:rsid w:val="00D730BF"/>
    <w:rsid w:val="00D730EC"/>
    <w:rsid w:val="00D73352"/>
    <w:rsid w:val="00D73A68"/>
    <w:rsid w:val="00D74417"/>
    <w:rsid w:val="00D74990"/>
    <w:rsid w:val="00D75834"/>
    <w:rsid w:val="00D75D40"/>
    <w:rsid w:val="00D76ABA"/>
    <w:rsid w:val="00D80199"/>
    <w:rsid w:val="00D801F8"/>
    <w:rsid w:val="00D802F9"/>
    <w:rsid w:val="00D81368"/>
    <w:rsid w:val="00D81645"/>
    <w:rsid w:val="00D8175C"/>
    <w:rsid w:val="00D820D8"/>
    <w:rsid w:val="00D8275E"/>
    <w:rsid w:val="00D839A2"/>
    <w:rsid w:val="00D83E81"/>
    <w:rsid w:val="00D84233"/>
    <w:rsid w:val="00D84506"/>
    <w:rsid w:val="00D84713"/>
    <w:rsid w:val="00D84B70"/>
    <w:rsid w:val="00D86B9C"/>
    <w:rsid w:val="00D87621"/>
    <w:rsid w:val="00D87FE0"/>
    <w:rsid w:val="00D9001F"/>
    <w:rsid w:val="00D903FE"/>
    <w:rsid w:val="00D91327"/>
    <w:rsid w:val="00D91491"/>
    <w:rsid w:val="00D92152"/>
    <w:rsid w:val="00D9263A"/>
    <w:rsid w:val="00D92A0F"/>
    <w:rsid w:val="00D92DAB"/>
    <w:rsid w:val="00D92E95"/>
    <w:rsid w:val="00D9339C"/>
    <w:rsid w:val="00D933D1"/>
    <w:rsid w:val="00D94201"/>
    <w:rsid w:val="00D948B9"/>
    <w:rsid w:val="00D950AD"/>
    <w:rsid w:val="00D959A0"/>
    <w:rsid w:val="00D95C46"/>
    <w:rsid w:val="00D97409"/>
    <w:rsid w:val="00D97BF0"/>
    <w:rsid w:val="00D97FD8"/>
    <w:rsid w:val="00DA027B"/>
    <w:rsid w:val="00DA03BF"/>
    <w:rsid w:val="00DA17C5"/>
    <w:rsid w:val="00DA2923"/>
    <w:rsid w:val="00DA3208"/>
    <w:rsid w:val="00DA362D"/>
    <w:rsid w:val="00DA40D0"/>
    <w:rsid w:val="00DA4621"/>
    <w:rsid w:val="00DA4772"/>
    <w:rsid w:val="00DA54DB"/>
    <w:rsid w:val="00DA5661"/>
    <w:rsid w:val="00DA581F"/>
    <w:rsid w:val="00DB0405"/>
    <w:rsid w:val="00DB110D"/>
    <w:rsid w:val="00DB1BB9"/>
    <w:rsid w:val="00DB2203"/>
    <w:rsid w:val="00DB2629"/>
    <w:rsid w:val="00DB2D7B"/>
    <w:rsid w:val="00DB31EB"/>
    <w:rsid w:val="00DB3591"/>
    <w:rsid w:val="00DB49D4"/>
    <w:rsid w:val="00DB4D71"/>
    <w:rsid w:val="00DB52CE"/>
    <w:rsid w:val="00DB5FFF"/>
    <w:rsid w:val="00DB6179"/>
    <w:rsid w:val="00DB628D"/>
    <w:rsid w:val="00DB6296"/>
    <w:rsid w:val="00DB6A8B"/>
    <w:rsid w:val="00DC18C6"/>
    <w:rsid w:val="00DC2511"/>
    <w:rsid w:val="00DC3182"/>
    <w:rsid w:val="00DC3FDC"/>
    <w:rsid w:val="00DC59BA"/>
    <w:rsid w:val="00DC5A6F"/>
    <w:rsid w:val="00DC61AD"/>
    <w:rsid w:val="00DC65C1"/>
    <w:rsid w:val="00DC6D7D"/>
    <w:rsid w:val="00DC7975"/>
    <w:rsid w:val="00DC797B"/>
    <w:rsid w:val="00DD0BBA"/>
    <w:rsid w:val="00DD0F30"/>
    <w:rsid w:val="00DD17C4"/>
    <w:rsid w:val="00DD1D70"/>
    <w:rsid w:val="00DD2075"/>
    <w:rsid w:val="00DD21AE"/>
    <w:rsid w:val="00DD2434"/>
    <w:rsid w:val="00DD2701"/>
    <w:rsid w:val="00DD32E9"/>
    <w:rsid w:val="00DD4339"/>
    <w:rsid w:val="00DD49D4"/>
    <w:rsid w:val="00DD5682"/>
    <w:rsid w:val="00DD5ACA"/>
    <w:rsid w:val="00DD5E8D"/>
    <w:rsid w:val="00DD6712"/>
    <w:rsid w:val="00DD7089"/>
    <w:rsid w:val="00DD70B0"/>
    <w:rsid w:val="00DD73FE"/>
    <w:rsid w:val="00DD7528"/>
    <w:rsid w:val="00DE0C41"/>
    <w:rsid w:val="00DE170B"/>
    <w:rsid w:val="00DE1ACC"/>
    <w:rsid w:val="00DE1BE0"/>
    <w:rsid w:val="00DE257A"/>
    <w:rsid w:val="00DE34E3"/>
    <w:rsid w:val="00DE3587"/>
    <w:rsid w:val="00DE3755"/>
    <w:rsid w:val="00DE46CB"/>
    <w:rsid w:val="00DE4946"/>
    <w:rsid w:val="00DE4C93"/>
    <w:rsid w:val="00DE5678"/>
    <w:rsid w:val="00DE57E7"/>
    <w:rsid w:val="00DE5810"/>
    <w:rsid w:val="00DE5ECB"/>
    <w:rsid w:val="00DE6793"/>
    <w:rsid w:val="00DE6CC3"/>
    <w:rsid w:val="00DE767E"/>
    <w:rsid w:val="00DF0620"/>
    <w:rsid w:val="00DF0A18"/>
    <w:rsid w:val="00DF1DE8"/>
    <w:rsid w:val="00DF2423"/>
    <w:rsid w:val="00DF353D"/>
    <w:rsid w:val="00DF3E31"/>
    <w:rsid w:val="00DF43C9"/>
    <w:rsid w:val="00E007EA"/>
    <w:rsid w:val="00E00A64"/>
    <w:rsid w:val="00E00C91"/>
    <w:rsid w:val="00E01785"/>
    <w:rsid w:val="00E027DE"/>
    <w:rsid w:val="00E02F33"/>
    <w:rsid w:val="00E03442"/>
    <w:rsid w:val="00E03C55"/>
    <w:rsid w:val="00E047B0"/>
    <w:rsid w:val="00E05EC5"/>
    <w:rsid w:val="00E07154"/>
    <w:rsid w:val="00E0719C"/>
    <w:rsid w:val="00E07FA1"/>
    <w:rsid w:val="00E1040E"/>
    <w:rsid w:val="00E107AE"/>
    <w:rsid w:val="00E10D82"/>
    <w:rsid w:val="00E11418"/>
    <w:rsid w:val="00E11DC8"/>
    <w:rsid w:val="00E1223D"/>
    <w:rsid w:val="00E1288F"/>
    <w:rsid w:val="00E12D2B"/>
    <w:rsid w:val="00E136FC"/>
    <w:rsid w:val="00E1388A"/>
    <w:rsid w:val="00E13ED5"/>
    <w:rsid w:val="00E14CC1"/>
    <w:rsid w:val="00E14F06"/>
    <w:rsid w:val="00E1525D"/>
    <w:rsid w:val="00E15752"/>
    <w:rsid w:val="00E1627F"/>
    <w:rsid w:val="00E16810"/>
    <w:rsid w:val="00E16A30"/>
    <w:rsid w:val="00E16F4B"/>
    <w:rsid w:val="00E173E6"/>
    <w:rsid w:val="00E2046E"/>
    <w:rsid w:val="00E20843"/>
    <w:rsid w:val="00E20925"/>
    <w:rsid w:val="00E20D76"/>
    <w:rsid w:val="00E2133B"/>
    <w:rsid w:val="00E23268"/>
    <w:rsid w:val="00E23CA0"/>
    <w:rsid w:val="00E23E57"/>
    <w:rsid w:val="00E2592D"/>
    <w:rsid w:val="00E2792A"/>
    <w:rsid w:val="00E3118B"/>
    <w:rsid w:val="00E325FA"/>
    <w:rsid w:val="00E33135"/>
    <w:rsid w:val="00E33700"/>
    <w:rsid w:val="00E33F74"/>
    <w:rsid w:val="00E34152"/>
    <w:rsid w:val="00E34E80"/>
    <w:rsid w:val="00E359E6"/>
    <w:rsid w:val="00E360EF"/>
    <w:rsid w:val="00E375E8"/>
    <w:rsid w:val="00E37797"/>
    <w:rsid w:val="00E40629"/>
    <w:rsid w:val="00E40705"/>
    <w:rsid w:val="00E40D84"/>
    <w:rsid w:val="00E41322"/>
    <w:rsid w:val="00E413AB"/>
    <w:rsid w:val="00E42740"/>
    <w:rsid w:val="00E430A2"/>
    <w:rsid w:val="00E43DD5"/>
    <w:rsid w:val="00E45416"/>
    <w:rsid w:val="00E45B06"/>
    <w:rsid w:val="00E46519"/>
    <w:rsid w:val="00E466D3"/>
    <w:rsid w:val="00E474CA"/>
    <w:rsid w:val="00E476D7"/>
    <w:rsid w:val="00E47AA9"/>
    <w:rsid w:val="00E50253"/>
    <w:rsid w:val="00E50F52"/>
    <w:rsid w:val="00E510B2"/>
    <w:rsid w:val="00E510CA"/>
    <w:rsid w:val="00E51E4F"/>
    <w:rsid w:val="00E52956"/>
    <w:rsid w:val="00E52E9A"/>
    <w:rsid w:val="00E534BC"/>
    <w:rsid w:val="00E544DA"/>
    <w:rsid w:val="00E54F2F"/>
    <w:rsid w:val="00E55441"/>
    <w:rsid w:val="00E56F7C"/>
    <w:rsid w:val="00E571BA"/>
    <w:rsid w:val="00E57F51"/>
    <w:rsid w:val="00E61B84"/>
    <w:rsid w:val="00E61B96"/>
    <w:rsid w:val="00E61F9E"/>
    <w:rsid w:val="00E62E8B"/>
    <w:rsid w:val="00E6343B"/>
    <w:rsid w:val="00E64AD6"/>
    <w:rsid w:val="00E654C9"/>
    <w:rsid w:val="00E66375"/>
    <w:rsid w:val="00E6721C"/>
    <w:rsid w:val="00E678B2"/>
    <w:rsid w:val="00E702E2"/>
    <w:rsid w:val="00E7040B"/>
    <w:rsid w:val="00E715FE"/>
    <w:rsid w:val="00E74434"/>
    <w:rsid w:val="00E74513"/>
    <w:rsid w:val="00E74687"/>
    <w:rsid w:val="00E74D5D"/>
    <w:rsid w:val="00E7548B"/>
    <w:rsid w:val="00E767CE"/>
    <w:rsid w:val="00E77D1E"/>
    <w:rsid w:val="00E80921"/>
    <w:rsid w:val="00E80954"/>
    <w:rsid w:val="00E8111D"/>
    <w:rsid w:val="00E81215"/>
    <w:rsid w:val="00E835BB"/>
    <w:rsid w:val="00E83F8A"/>
    <w:rsid w:val="00E85945"/>
    <w:rsid w:val="00E862AD"/>
    <w:rsid w:val="00E86F77"/>
    <w:rsid w:val="00E87712"/>
    <w:rsid w:val="00E900BB"/>
    <w:rsid w:val="00E9084F"/>
    <w:rsid w:val="00E90968"/>
    <w:rsid w:val="00E90C49"/>
    <w:rsid w:val="00E9119C"/>
    <w:rsid w:val="00E916D4"/>
    <w:rsid w:val="00E918D8"/>
    <w:rsid w:val="00E91E8F"/>
    <w:rsid w:val="00E920F2"/>
    <w:rsid w:val="00E936E5"/>
    <w:rsid w:val="00E9437D"/>
    <w:rsid w:val="00E94B0D"/>
    <w:rsid w:val="00E95569"/>
    <w:rsid w:val="00E960F5"/>
    <w:rsid w:val="00E969AE"/>
    <w:rsid w:val="00E96EE9"/>
    <w:rsid w:val="00E973CC"/>
    <w:rsid w:val="00EA0EB1"/>
    <w:rsid w:val="00EA19FE"/>
    <w:rsid w:val="00EA1A0A"/>
    <w:rsid w:val="00EA2786"/>
    <w:rsid w:val="00EA33C2"/>
    <w:rsid w:val="00EA40A7"/>
    <w:rsid w:val="00EA477C"/>
    <w:rsid w:val="00EA5C71"/>
    <w:rsid w:val="00EA69EE"/>
    <w:rsid w:val="00EB078E"/>
    <w:rsid w:val="00EB089C"/>
    <w:rsid w:val="00EB0ACB"/>
    <w:rsid w:val="00EB0B60"/>
    <w:rsid w:val="00EB0B8E"/>
    <w:rsid w:val="00EB0C52"/>
    <w:rsid w:val="00EB237A"/>
    <w:rsid w:val="00EB29BD"/>
    <w:rsid w:val="00EB2B98"/>
    <w:rsid w:val="00EB2FE6"/>
    <w:rsid w:val="00EB3457"/>
    <w:rsid w:val="00EB3DAF"/>
    <w:rsid w:val="00EB3E6B"/>
    <w:rsid w:val="00EB42A3"/>
    <w:rsid w:val="00EB5355"/>
    <w:rsid w:val="00EB59A7"/>
    <w:rsid w:val="00EB6189"/>
    <w:rsid w:val="00EB662A"/>
    <w:rsid w:val="00EB6CAC"/>
    <w:rsid w:val="00EB7930"/>
    <w:rsid w:val="00EC00B9"/>
    <w:rsid w:val="00EC097B"/>
    <w:rsid w:val="00EC1FE4"/>
    <w:rsid w:val="00EC2FF2"/>
    <w:rsid w:val="00EC356E"/>
    <w:rsid w:val="00EC42C9"/>
    <w:rsid w:val="00EC44A3"/>
    <w:rsid w:val="00EC46E7"/>
    <w:rsid w:val="00EC54C4"/>
    <w:rsid w:val="00EC577C"/>
    <w:rsid w:val="00EC5F60"/>
    <w:rsid w:val="00EC661F"/>
    <w:rsid w:val="00EC77C7"/>
    <w:rsid w:val="00ED0710"/>
    <w:rsid w:val="00ED0D31"/>
    <w:rsid w:val="00ED21CD"/>
    <w:rsid w:val="00ED297B"/>
    <w:rsid w:val="00ED2C7D"/>
    <w:rsid w:val="00ED2CB9"/>
    <w:rsid w:val="00ED32DD"/>
    <w:rsid w:val="00ED37FA"/>
    <w:rsid w:val="00ED425C"/>
    <w:rsid w:val="00ED6D6F"/>
    <w:rsid w:val="00ED7589"/>
    <w:rsid w:val="00EE005F"/>
    <w:rsid w:val="00EE0AB2"/>
    <w:rsid w:val="00EE114B"/>
    <w:rsid w:val="00EE2045"/>
    <w:rsid w:val="00EE23A6"/>
    <w:rsid w:val="00EE3185"/>
    <w:rsid w:val="00EE36A7"/>
    <w:rsid w:val="00EE3BED"/>
    <w:rsid w:val="00EE3ED9"/>
    <w:rsid w:val="00EE43D0"/>
    <w:rsid w:val="00EE5389"/>
    <w:rsid w:val="00EE5DD2"/>
    <w:rsid w:val="00EE67A0"/>
    <w:rsid w:val="00EF053B"/>
    <w:rsid w:val="00EF05D8"/>
    <w:rsid w:val="00EF0877"/>
    <w:rsid w:val="00EF1D03"/>
    <w:rsid w:val="00EF2680"/>
    <w:rsid w:val="00EF3342"/>
    <w:rsid w:val="00EF3BF2"/>
    <w:rsid w:val="00EF4056"/>
    <w:rsid w:val="00EF4431"/>
    <w:rsid w:val="00EF44A9"/>
    <w:rsid w:val="00EF4522"/>
    <w:rsid w:val="00EF4FD8"/>
    <w:rsid w:val="00EF5376"/>
    <w:rsid w:val="00EF5701"/>
    <w:rsid w:val="00EF5A9F"/>
    <w:rsid w:val="00EF6B4B"/>
    <w:rsid w:val="00EF72B0"/>
    <w:rsid w:val="00EF75D9"/>
    <w:rsid w:val="00F00271"/>
    <w:rsid w:val="00F00593"/>
    <w:rsid w:val="00F00BC4"/>
    <w:rsid w:val="00F0144B"/>
    <w:rsid w:val="00F01580"/>
    <w:rsid w:val="00F020B1"/>
    <w:rsid w:val="00F03BC4"/>
    <w:rsid w:val="00F03CA9"/>
    <w:rsid w:val="00F03EF1"/>
    <w:rsid w:val="00F04238"/>
    <w:rsid w:val="00F042A4"/>
    <w:rsid w:val="00F04902"/>
    <w:rsid w:val="00F05643"/>
    <w:rsid w:val="00F07025"/>
    <w:rsid w:val="00F07098"/>
    <w:rsid w:val="00F07649"/>
    <w:rsid w:val="00F07D50"/>
    <w:rsid w:val="00F102F0"/>
    <w:rsid w:val="00F10711"/>
    <w:rsid w:val="00F10AE8"/>
    <w:rsid w:val="00F11ACB"/>
    <w:rsid w:val="00F11B52"/>
    <w:rsid w:val="00F11C3C"/>
    <w:rsid w:val="00F12093"/>
    <w:rsid w:val="00F1375E"/>
    <w:rsid w:val="00F13FD5"/>
    <w:rsid w:val="00F14C02"/>
    <w:rsid w:val="00F14C82"/>
    <w:rsid w:val="00F15063"/>
    <w:rsid w:val="00F15B11"/>
    <w:rsid w:val="00F1630B"/>
    <w:rsid w:val="00F169EE"/>
    <w:rsid w:val="00F176E0"/>
    <w:rsid w:val="00F177C7"/>
    <w:rsid w:val="00F20A10"/>
    <w:rsid w:val="00F20FE9"/>
    <w:rsid w:val="00F22AE4"/>
    <w:rsid w:val="00F22E13"/>
    <w:rsid w:val="00F236B0"/>
    <w:rsid w:val="00F23888"/>
    <w:rsid w:val="00F245D6"/>
    <w:rsid w:val="00F249E4"/>
    <w:rsid w:val="00F2592C"/>
    <w:rsid w:val="00F2595F"/>
    <w:rsid w:val="00F27106"/>
    <w:rsid w:val="00F271BC"/>
    <w:rsid w:val="00F274D0"/>
    <w:rsid w:val="00F30347"/>
    <w:rsid w:val="00F317C3"/>
    <w:rsid w:val="00F31A35"/>
    <w:rsid w:val="00F325A1"/>
    <w:rsid w:val="00F34972"/>
    <w:rsid w:val="00F34E2E"/>
    <w:rsid w:val="00F35F23"/>
    <w:rsid w:val="00F3708B"/>
    <w:rsid w:val="00F37684"/>
    <w:rsid w:val="00F40B44"/>
    <w:rsid w:val="00F45A6D"/>
    <w:rsid w:val="00F52705"/>
    <w:rsid w:val="00F52B94"/>
    <w:rsid w:val="00F5475E"/>
    <w:rsid w:val="00F551F5"/>
    <w:rsid w:val="00F5666A"/>
    <w:rsid w:val="00F5669A"/>
    <w:rsid w:val="00F57367"/>
    <w:rsid w:val="00F604B3"/>
    <w:rsid w:val="00F61B70"/>
    <w:rsid w:val="00F61DD1"/>
    <w:rsid w:val="00F62B01"/>
    <w:rsid w:val="00F64684"/>
    <w:rsid w:val="00F65E1C"/>
    <w:rsid w:val="00F6644D"/>
    <w:rsid w:val="00F66D90"/>
    <w:rsid w:val="00F707E2"/>
    <w:rsid w:val="00F7321B"/>
    <w:rsid w:val="00F7400F"/>
    <w:rsid w:val="00F74460"/>
    <w:rsid w:val="00F74563"/>
    <w:rsid w:val="00F75459"/>
    <w:rsid w:val="00F75B4C"/>
    <w:rsid w:val="00F76219"/>
    <w:rsid w:val="00F76376"/>
    <w:rsid w:val="00F767ED"/>
    <w:rsid w:val="00F77942"/>
    <w:rsid w:val="00F77E8A"/>
    <w:rsid w:val="00F77F6B"/>
    <w:rsid w:val="00F8111C"/>
    <w:rsid w:val="00F81DD3"/>
    <w:rsid w:val="00F8305F"/>
    <w:rsid w:val="00F84106"/>
    <w:rsid w:val="00F85677"/>
    <w:rsid w:val="00F85F33"/>
    <w:rsid w:val="00F86786"/>
    <w:rsid w:val="00F86C22"/>
    <w:rsid w:val="00F86DF7"/>
    <w:rsid w:val="00F8715B"/>
    <w:rsid w:val="00F87698"/>
    <w:rsid w:val="00F9079C"/>
    <w:rsid w:val="00F90DAA"/>
    <w:rsid w:val="00F914FC"/>
    <w:rsid w:val="00F9176D"/>
    <w:rsid w:val="00F91968"/>
    <w:rsid w:val="00F91B69"/>
    <w:rsid w:val="00F91D1C"/>
    <w:rsid w:val="00F92553"/>
    <w:rsid w:val="00F928B9"/>
    <w:rsid w:val="00F92B88"/>
    <w:rsid w:val="00F94F3A"/>
    <w:rsid w:val="00F95247"/>
    <w:rsid w:val="00F95360"/>
    <w:rsid w:val="00F95C32"/>
    <w:rsid w:val="00F95E35"/>
    <w:rsid w:val="00F963F9"/>
    <w:rsid w:val="00F9649E"/>
    <w:rsid w:val="00F97E6F"/>
    <w:rsid w:val="00FA047F"/>
    <w:rsid w:val="00FA128C"/>
    <w:rsid w:val="00FA15FF"/>
    <w:rsid w:val="00FA20D4"/>
    <w:rsid w:val="00FA23F7"/>
    <w:rsid w:val="00FA2463"/>
    <w:rsid w:val="00FA28DB"/>
    <w:rsid w:val="00FA29F7"/>
    <w:rsid w:val="00FA2B69"/>
    <w:rsid w:val="00FA2BE5"/>
    <w:rsid w:val="00FA2D6F"/>
    <w:rsid w:val="00FA3701"/>
    <w:rsid w:val="00FA38F4"/>
    <w:rsid w:val="00FA471B"/>
    <w:rsid w:val="00FA509E"/>
    <w:rsid w:val="00FA54A3"/>
    <w:rsid w:val="00FA57EB"/>
    <w:rsid w:val="00FA5A65"/>
    <w:rsid w:val="00FA6956"/>
    <w:rsid w:val="00FA6D4E"/>
    <w:rsid w:val="00FA7353"/>
    <w:rsid w:val="00FA7355"/>
    <w:rsid w:val="00FA77F2"/>
    <w:rsid w:val="00FA79E1"/>
    <w:rsid w:val="00FB033D"/>
    <w:rsid w:val="00FB086B"/>
    <w:rsid w:val="00FB29F1"/>
    <w:rsid w:val="00FB2CE1"/>
    <w:rsid w:val="00FB38FF"/>
    <w:rsid w:val="00FB3CE9"/>
    <w:rsid w:val="00FB5A04"/>
    <w:rsid w:val="00FB5D2A"/>
    <w:rsid w:val="00FB691F"/>
    <w:rsid w:val="00FB6C3A"/>
    <w:rsid w:val="00FB75E2"/>
    <w:rsid w:val="00FC0800"/>
    <w:rsid w:val="00FC0B51"/>
    <w:rsid w:val="00FC184E"/>
    <w:rsid w:val="00FC19CC"/>
    <w:rsid w:val="00FC2ED6"/>
    <w:rsid w:val="00FC392B"/>
    <w:rsid w:val="00FC42E1"/>
    <w:rsid w:val="00FC4534"/>
    <w:rsid w:val="00FC70E0"/>
    <w:rsid w:val="00FC7839"/>
    <w:rsid w:val="00FC7E1F"/>
    <w:rsid w:val="00FD01E8"/>
    <w:rsid w:val="00FD03B6"/>
    <w:rsid w:val="00FD0604"/>
    <w:rsid w:val="00FD18B7"/>
    <w:rsid w:val="00FD1EA0"/>
    <w:rsid w:val="00FD2C26"/>
    <w:rsid w:val="00FD5050"/>
    <w:rsid w:val="00FD5FF6"/>
    <w:rsid w:val="00FD6227"/>
    <w:rsid w:val="00FD63E5"/>
    <w:rsid w:val="00FD7889"/>
    <w:rsid w:val="00FD7BA4"/>
    <w:rsid w:val="00FD7E2D"/>
    <w:rsid w:val="00FE0211"/>
    <w:rsid w:val="00FE0482"/>
    <w:rsid w:val="00FE074C"/>
    <w:rsid w:val="00FE0BAB"/>
    <w:rsid w:val="00FE2683"/>
    <w:rsid w:val="00FE2A85"/>
    <w:rsid w:val="00FE3C1C"/>
    <w:rsid w:val="00FE3F1D"/>
    <w:rsid w:val="00FE40F6"/>
    <w:rsid w:val="00FE5671"/>
    <w:rsid w:val="00FE6AC3"/>
    <w:rsid w:val="00FE6E34"/>
    <w:rsid w:val="00FE783B"/>
    <w:rsid w:val="00FE78FB"/>
    <w:rsid w:val="00FF05BF"/>
    <w:rsid w:val="00FF0828"/>
    <w:rsid w:val="00FF13E5"/>
    <w:rsid w:val="00FF2EE6"/>
    <w:rsid w:val="00FF438F"/>
    <w:rsid w:val="00FF51B4"/>
    <w:rsid w:val="00FF6EEE"/>
    <w:rsid w:val="00FF7115"/>
    <w:rsid w:val="00FF7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6F67"/>
  <w15:docId w15:val="{4176417D-8BCE-4211-B523-CA278434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52"/>
    <w:rPr>
      <w:sz w:val="24"/>
      <w:szCs w:val="22"/>
    </w:rPr>
  </w:style>
  <w:style w:type="paragraph" w:styleId="Heading1">
    <w:name w:val="heading 1"/>
    <w:basedOn w:val="Normal"/>
    <w:next w:val="Normal"/>
    <w:link w:val="Heading1Char"/>
    <w:uiPriority w:val="9"/>
    <w:qFormat/>
    <w:rsid w:val="00CB03EE"/>
    <w:pPr>
      <w:autoSpaceDE w:val="0"/>
      <w:autoSpaceDN w:val="0"/>
      <w:adjustRightInd w:val="0"/>
      <w:spacing w:after="160"/>
      <w:outlineLvl w:val="0"/>
    </w:pPr>
    <w:rPr>
      <w:rFonts w:ascii="Calibri" w:hAnsi="Calibri" w:cs="Gotham-Medium"/>
      <w:b/>
      <w:color w:val="1F497D"/>
      <w:sz w:val="36"/>
      <w:szCs w:val="32"/>
    </w:rPr>
  </w:style>
  <w:style w:type="paragraph" w:styleId="Heading2">
    <w:name w:val="heading 2"/>
    <w:basedOn w:val="Normal"/>
    <w:next w:val="Normal"/>
    <w:link w:val="Heading2Char"/>
    <w:uiPriority w:val="9"/>
    <w:unhideWhenUsed/>
    <w:qFormat/>
    <w:rsid w:val="00B57FE3"/>
    <w:pPr>
      <w:autoSpaceDE w:val="0"/>
      <w:autoSpaceDN w:val="0"/>
      <w:adjustRightInd w:val="0"/>
      <w:spacing w:after="120"/>
      <w:outlineLvl w:val="1"/>
    </w:pPr>
    <w:rPr>
      <w:rFonts w:ascii="Calibri" w:hAnsi="Calibri" w:cs="Gotham-Bol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060"/>
    <w:rPr>
      <w:rFonts w:ascii="Tahoma" w:hAnsi="Tahoma"/>
      <w:sz w:val="16"/>
      <w:szCs w:val="16"/>
      <w:lang w:val="x-none" w:eastAsia="x-none"/>
    </w:rPr>
  </w:style>
  <w:style w:type="character" w:customStyle="1" w:styleId="BalloonTextChar">
    <w:name w:val="Balloon Text Char"/>
    <w:link w:val="BalloonText"/>
    <w:uiPriority w:val="99"/>
    <w:semiHidden/>
    <w:rsid w:val="00042060"/>
    <w:rPr>
      <w:rFonts w:ascii="Tahoma" w:hAnsi="Tahoma" w:cs="Tahoma"/>
      <w:sz w:val="16"/>
      <w:szCs w:val="16"/>
    </w:rPr>
  </w:style>
  <w:style w:type="paragraph" w:styleId="Header">
    <w:name w:val="header"/>
    <w:basedOn w:val="Normal"/>
    <w:link w:val="HeaderChar"/>
    <w:uiPriority w:val="99"/>
    <w:unhideWhenUsed/>
    <w:rsid w:val="00042060"/>
    <w:pPr>
      <w:tabs>
        <w:tab w:val="center" w:pos="4680"/>
        <w:tab w:val="right" w:pos="9360"/>
      </w:tabs>
    </w:pPr>
  </w:style>
  <w:style w:type="character" w:customStyle="1" w:styleId="HeaderChar">
    <w:name w:val="Header Char"/>
    <w:basedOn w:val="DefaultParagraphFont"/>
    <w:link w:val="Header"/>
    <w:uiPriority w:val="99"/>
    <w:rsid w:val="00042060"/>
  </w:style>
  <w:style w:type="paragraph" w:styleId="Footer">
    <w:name w:val="footer"/>
    <w:basedOn w:val="Normal"/>
    <w:link w:val="FooterChar"/>
    <w:uiPriority w:val="99"/>
    <w:unhideWhenUsed/>
    <w:rsid w:val="00042060"/>
    <w:pPr>
      <w:tabs>
        <w:tab w:val="center" w:pos="4680"/>
        <w:tab w:val="right" w:pos="9360"/>
      </w:tabs>
    </w:pPr>
  </w:style>
  <w:style w:type="character" w:customStyle="1" w:styleId="FooterChar">
    <w:name w:val="Footer Char"/>
    <w:basedOn w:val="DefaultParagraphFont"/>
    <w:link w:val="Footer"/>
    <w:uiPriority w:val="99"/>
    <w:rsid w:val="00042060"/>
  </w:style>
  <w:style w:type="table" w:styleId="TableGrid">
    <w:name w:val="Table Grid"/>
    <w:basedOn w:val="TableNormal"/>
    <w:uiPriority w:val="59"/>
    <w:rsid w:val="00E9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119C"/>
    <w:pPr>
      <w:ind w:left="720"/>
      <w:contextualSpacing/>
    </w:pPr>
  </w:style>
  <w:style w:type="character" w:styleId="Hyperlink">
    <w:name w:val="Hyperlink"/>
    <w:uiPriority w:val="99"/>
    <w:unhideWhenUsed/>
    <w:rsid w:val="00C31D06"/>
    <w:rPr>
      <w:color w:val="0000FF"/>
      <w:u w:val="single"/>
    </w:rPr>
  </w:style>
  <w:style w:type="paragraph" w:styleId="NormalWeb">
    <w:name w:val="Normal (Web)"/>
    <w:basedOn w:val="Normal"/>
    <w:semiHidden/>
    <w:rsid w:val="00710E32"/>
    <w:pPr>
      <w:spacing w:before="100" w:beforeAutospacing="1" w:after="100" w:afterAutospacing="1" w:line="240" w:lineRule="atLeast"/>
    </w:pPr>
    <w:rPr>
      <w:rFonts w:ascii="Times New Roman" w:eastAsia="Times New Roman" w:hAnsi="Times New Roman"/>
      <w:color w:val="3B3B3A"/>
      <w:sz w:val="20"/>
      <w:szCs w:val="20"/>
    </w:rPr>
  </w:style>
  <w:style w:type="paragraph" w:customStyle="1" w:styleId="01-grayheads">
    <w:name w:val="01-gray heads"/>
    <w:basedOn w:val="Normal"/>
    <w:rsid w:val="0055044C"/>
    <w:pPr>
      <w:spacing w:before="120" w:after="60"/>
    </w:pPr>
    <w:rPr>
      <w:rFonts w:ascii="Perpetua" w:eastAsia="Times New Roman" w:hAnsi="Perpetua" w:cs="Calibri"/>
      <w:b/>
      <w:sz w:val="16"/>
      <w:szCs w:val="20"/>
    </w:rPr>
  </w:style>
  <w:style w:type="paragraph" w:customStyle="1" w:styleId="01-standards">
    <w:name w:val="01-standards"/>
    <w:basedOn w:val="Normal"/>
    <w:link w:val="01-standardsChar"/>
    <w:rsid w:val="007C04AC"/>
    <w:pPr>
      <w:numPr>
        <w:numId w:val="2"/>
      </w:numPr>
      <w:spacing w:before="60" w:after="60"/>
    </w:pPr>
    <w:rPr>
      <w:rFonts w:ascii="Perpetua" w:eastAsia="Times New Roman" w:hAnsi="Perpetua"/>
      <w:sz w:val="20"/>
      <w:szCs w:val="20"/>
      <w:lang w:val="x-none" w:eastAsia="x-none"/>
    </w:rPr>
  </w:style>
  <w:style w:type="character" w:customStyle="1" w:styleId="01-standardsChar">
    <w:name w:val="01-standards Char"/>
    <w:link w:val="01-standards"/>
    <w:locked/>
    <w:rsid w:val="007C04AC"/>
    <w:rPr>
      <w:rFonts w:ascii="Perpetua" w:eastAsia="Times New Roman" w:hAnsi="Perpetua"/>
      <w:lang w:val="x-none" w:eastAsia="x-none"/>
    </w:rPr>
  </w:style>
  <w:style w:type="character" w:customStyle="1" w:styleId="Clarification">
    <w:name w:val="Clarification"/>
    <w:rsid w:val="007C04AC"/>
    <w:rPr>
      <w:rFonts w:ascii="Perpetua Italic" w:eastAsia="ヒラギノ角ゴ Pro W3" w:hAnsi="Perpetua Italic"/>
      <w:color w:val="000000"/>
      <w:sz w:val="20"/>
    </w:rPr>
  </w:style>
  <w:style w:type="paragraph" w:styleId="FootnoteText">
    <w:name w:val="footnote text"/>
    <w:basedOn w:val="Normal"/>
    <w:link w:val="FootnoteTextChar1"/>
    <w:rsid w:val="007C04AC"/>
    <w:rPr>
      <w:rFonts w:ascii="Times New Roman" w:eastAsia="Times New Roman" w:hAnsi="Times New Roman"/>
      <w:szCs w:val="24"/>
      <w:lang w:val="x-none" w:eastAsia="x-none"/>
    </w:rPr>
  </w:style>
  <w:style w:type="character" w:customStyle="1" w:styleId="FootnoteTextChar">
    <w:name w:val="Footnote Text Char"/>
    <w:basedOn w:val="DefaultParagraphFont"/>
    <w:uiPriority w:val="99"/>
    <w:semiHidden/>
    <w:rsid w:val="007C04AC"/>
  </w:style>
  <w:style w:type="character" w:customStyle="1" w:styleId="FootnoteTextChar1">
    <w:name w:val="Footnote Text Char1"/>
    <w:link w:val="FootnoteText"/>
    <w:locked/>
    <w:rsid w:val="007C04AC"/>
    <w:rPr>
      <w:rFonts w:ascii="Times New Roman" w:eastAsia="Times New Roman" w:hAnsi="Times New Roman"/>
      <w:sz w:val="24"/>
      <w:szCs w:val="24"/>
    </w:rPr>
  </w:style>
  <w:style w:type="paragraph" w:customStyle="1" w:styleId="01-LevelA">
    <w:name w:val="01-Level A"/>
    <w:basedOn w:val="Normal"/>
    <w:link w:val="01-LevelAChar"/>
    <w:rsid w:val="00C054EE"/>
    <w:pPr>
      <w:widowControl w:val="0"/>
      <w:autoSpaceDE w:val="0"/>
      <w:autoSpaceDN w:val="0"/>
      <w:adjustRightInd w:val="0"/>
      <w:spacing w:after="120"/>
    </w:pPr>
    <w:rPr>
      <w:rFonts w:ascii="Franklin Gothic Book" w:eastAsia="Times New Roman" w:hAnsi="Franklin Gothic Book"/>
      <w:color w:val="007AB2"/>
      <w:sz w:val="28"/>
      <w:szCs w:val="24"/>
      <w:lang w:val="x-none" w:eastAsia="x-none"/>
    </w:rPr>
  </w:style>
  <w:style w:type="character" w:customStyle="1" w:styleId="01-LevelAChar">
    <w:name w:val="01-Level A Char"/>
    <w:link w:val="01-LevelA"/>
    <w:locked/>
    <w:rsid w:val="00C054EE"/>
    <w:rPr>
      <w:rFonts w:ascii="Franklin Gothic Book" w:eastAsia="Times New Roman" w:hAnsi="Franklin Gothic Book" w:cs="Cambria"/>
      <w:color w:val="007AB2"/>
      <w:sz w:val="28"/>
      <w:szCs w:val="24"/>
    </w:rPr>
  </w:style>
  <w:style w:type="paragraph" w:customStyle="1" w:styleId="Default">
    <w:name w:val="Default"/>
    <w:rsid w:val="009A2ACD"/>
    <w:pPr>
      <w:autoSpaceDE w:val="0"/>
      <w:autoSpaceDN w:val="0"/>
      <w:adjustRightInd w:val="0"/>
    </w:pPr>
    <w:rPr>
      <w:rFonts w:ascii="Calibri" w:hAnsi="Calibri" w:cs="Calibri"/>
      <w:color w:val="000000"/>
      <w:sz w:val="24"/>
      <w:szCs w:val="24"/>
    </w:rPr>
  </w:style>
  <w:style w:type="character" w:customStyle="1" w:styleId="Heading1Char">
    <w:name w:val="Heading 1 Char"/>
    <w:link w:val="Heading1"/>
    <w:uiPriority w:val="9"/>
    <w:rsid w:val="00CB03EE"/>
    <w:rPr>
      <w:rFonts w:ascii="Calibri" w:hAnsi="Calibri" w:cs="Gotham-Medium"/>
      <w:b/>
      <w:color w:val="1F497D"/>
      <w:sz w:val="36"/>
      <w:szCs w:val="32"/>
    </w:rPr>
  </w:style>
  <w:style w:type="paragraph" w:styleId="TOCHeading">
    <w:name w:val="TOC Heading"/>
    <w:basedOn w:val="Heading1"/>
    <w:next w:val="Normal"/>
    <w:uiPriority w:val="39"/>
    <w:semiHidden/>
    <w:unhideWhenUsed/>
    <w:qFormat/>
    <w:rsid w:val="00A55553"/>
    <w:pPr>
      <w:keepLines/>
      <w:spacing w:before="480" w:after="0" w:line="276" w:lineRule="auto"/>
      <w:outlineLvl w:val="9"/>
    </w:pPr>
    <w:rPr>
      <w:color w:val="365F91"/>
      <w:szCs w:val="28"/>
      <w:lang w:eastAsia="ja-JP"/>
    </w:rPr>
  </w:style>
  <w:style w:type="paragraph" w:styleId="TOC2">
    <w:name w:val="toc 2"/>
    <w:basedOn w:val="Normal"/>
    <w:next w:val="Normal"/>
    <w:autoRedefine/>
    <w:uiPriority w:val="39"/>
    <w:semiHidden/>
    <w:unhideWhenUsed/>
    <w:qFormat/>
    <w:rsid w:val="00A55553"/>
    <w:pPr>
      <w:spacing w:after="100" w:line="276" w:lineRule="auto"/>
      <w:ind w:left="220"/>
    </w:pPr>
    <w:rPr>
      <w:rFonts w:ascii="Calibri" w:eastAsia="MS Mincho" w:hAnsi="Calibri" w:cs="Arial"/>
      <w:sz w:val="22"/>
      <w:lang w:eastAsia="ja-JP"/>
    </w:rPr>
  </w:style>
  <w:style w:type="paragraph" w:styleId="TOC1">
    <w:name w:val="toc 1"/>
    <w:basedOn w:val="Normal"/>
    <w:next w:val="Normal"/>
    <w:autoRedefine/>
    <w:uiPriority w:val="39"/>
    <w:semiHidden/>
    <w:unhideWhenUsed/>
    <w:qFormat/>
    <w:rsid w:val="00A55553"/>
    <w:pPr>
      <w:spacing w:after="100" w:line="276" w:lineRule="auto"/>
    </w:pPr>
    <w:rPr>
      <w:rFonts w:ascii="Calibri" w:eastAsia="MS Mincho" w:hAnsi="Calibri" w:cs="Arial"/>
      <w:sz w:val="22"/>
      <w:lang w:eastAsia="ja-JP"/>
    </w:rPr>
  </w:style>
  <w:style w:type="paragraph" w:styleId="TOC3">
    <w:name w:val="toc 3"/>
    <w:basedOn w:val="Normal"/>
    <w:next w:val="Normal"/>
    <w:autoRedefine/>
    <w:uiPriority w:val="39"/>
    <w:semiHidden/>
    <w:unhideWhenUsed/>
    <w:qFormat/>
    <w:rsid w:val="00A55553"/>
    <w:pPr>
      <w:spacing w:after="100" w:line="276" w:lineRule="auto"/>
      <w:ind w:left="440"/>
    </w:pPr>
    <w:rPr>
      <w:rFonts w:ascii="Calibri" w:eastAsia="MS Mincho" w:hAnsi="Calibri" w:cs="Arial"/>
      <w:sz w:val="22"/>
      <w:lang w:eastAsia="ja-JP"/>
    </w:rPr>
  </w:style>
  <w:style w:type="character" w:styleId="FollowedHyperlink">
    <w:name w:val="FollowedHyperlink"/>
    <w:uiPriority w:val="99"/>
    <w:semiHidden/>
    <w:unhideWhenUsed/>
    <w:rsid w:val="005A24BE"/>
    <w:rPr>
      <w:color w:val="800080"/>
      <w:u w:val="single"/>
    </w:rPr>
  </w:style>
  <w:style w:type="paragraph" w:styleId="Revision">
    <w:name w:val="Revision"/>
    <w:hidden/>
    <w:uiPriority w:val="99"/>
    <w:semiHidden/>
    <w:rsid w:val="002C7FC8"/>
    <w:rPr>
      <w:sz w:val="24"/>
      <w:szCs w:val="22"/>
    </w:rPr>
  </w:style>
  <w:style w:type="character" w:customStyle="1" w:styleId="Heading2Char">
    <w:name w:val="Heading 2 Char"/>
    <w:basedOn w:val="DefaultParagraphFont"/>
    <w:link w:val="Heading2"/>
    <w:uiPriority w:val="9"/>
    <w:rsid w:val="00B57FE3"/>
    <w:rPr>
      <w:rFonts w:ascii="Calibri" w:hAnsi="Calibri" w:cs="Gotham-Bold"/>
      <w:b/>
      <w:bCs/>
      <w:sz w:val="28"/>
    </w:rPr>
  </w:style>
  <w:style w:type="character" w:styleId="Strong">
    <w:name w:val="Strong"/>
    <w:basedOn w:val="DefaultParagraphFont"/>
    <w:uiPriority w:val="22"/>
    <w:qFormat/>
    <w:rsid w:val="00525FC8"/>
    <w:rPr>
      <w:b/>
      <w:bCs/>
    </w:rPr>
  </w:style>
  <w:style w:type="paragraph" w:styleId="Bibliography">
    <w:name w:val="Bibliography"/>
    <w:basedOn w:val="Normal"/>
    <w:next w:val="Normal"/>
    <w:uiPriority w:val="37"/>
    <w:unhideWhenUsed/>
    <w:rsid w:val="00734138"/>
  </w:style>
  <w:style w:type="paragraph" w:customStyle="1" w:styleId="WorksCited">
    <w:name w:val="Works Cited"/>
    <w:basedOn w:val="Bibliography"/>
    <w:link w:val="WorksCitedChar"/>
    <w:qFormat/>
    <w:rsid w:val="00416926"/>
    <w:pPr>
      <w:spacing w:after="60"/>
      <w:ind w:left="446" w:hanging="446"/>
    </w:pPr>
    <w:rPr>
      <w:rFonts w:asciiTheme="minorHAnsi" w:hAnsiTheme="minorHAnsi"/>
      <w:sz w:val="20"/>
      <w:szCs w:val="20"/>
    </w:rPr>
  </w:style>
  <w:style w:type="character" w:customStyle="1" w:styleId="WorksCitedChar">
    <w:name w:val="Works Cited Char"/>
    <w:basedOn w:val="DefaultParagraphFont"/>
    <w:link w:val="WorksCited"/>
    <w:rsid w:val="00416926"/>
    <w:rPr>
      <w:rFonts w:asciiTheme="minorHAnsi" w:hAnsiTheme="minorHAnsi"/>
    </w:rPr>
  </w:style>
  <w:style w:type="character" w:styleId="FootnoteReference">
    <w:name w:val="footnote reference"/>
    <w:basedOn w:val="DefaultParagraphFont"/>
    <w:uiPriority w:val="99"/>
    <w:semiHidden/>
    <w:unhideWhenUsed/>
    <w:rsid w:val="003B5416"/>
    <w:rPr>
      <w:vertAlign w:val="superscript"/>
    </w:rPr>
  </w:style>
  <w:style w:type="paragraph" w:styleId="EndnoteText">
    <w:name w:val="endnote text"/>
    <w:basedOn w:val="Normal"/>
    <w:link w:val="EndnoteTextChar"/>
    <w:uiPriority w:val="99"/>
    <w:semiHidden/>
    <w:unhideWhenUsed/>
    <w:rsid w:val="003B5416"/>
    <w:rPr>
      <w:sz w:val="20"/>
      <w:szCs w:val="20"/>
    </w:rPr>
  </w:style>
  <w:style w:type="character" w:customStyle="1" w:styleId="EndnoteTextChar">
    <w:name w:val="Endnote Text Char"/>
    <w:basedOn w:val="DefaultParagraphFont"/>
    <w:link w:val="EndnoteText"/>
    <w:uiPriority w:val="99"/>
    <w:semiHidden/>
    <w:rsid w:val="003B5416"/>
  </w:style>
  <w:style w:type="character" w:styleId="EndnoteReference">
    <w:name w:val="endnote reference"/>
    <w:basedOn w:val="DefaultParagraphFont"/>
    <w:uiPriority w:val="99"/>
    <w:semiHidden/>
    <w:unhideWhenUsed/>
    <w:rsid w:val="003B5416"/>
    <w:rPr>
      <w:vertAlign w:val="superscript"/>
    </w:rPr>
  </w:style>
  <w:style w:type="paragraph" w:customStyle="1" w:styleId="Standard1">
    <w:name w:val="Standard 1"/>
    <w:basedOn w:val="Normal"/>
    <w:link w:val="Standard1Char"/>
    <w:qFormat/>
    <w:rsid w:val="00206EAC"/>
    <w:pPr>
      <w:autoSpaceDE w:val="0"/>
      <w:autoSpaceDN w:val="0"/>
      <w:adjustRightInd w:val="0"/>
      <w:spacing w:after="120"/>
    </w:pPr>
    <w:rPr>
      <w:rFonts w:ascii="Calibri" w:hAnsi="Calibri" w:cs="Gotham-Book"/>
      <w:sz w:val="20"/>
      <w:szCs w:val="20"/>
    </w:rPr>
  </w:style>
  <w:style w:type="paragraph" w:customStyle="1" w:styleId="Standard2">
    <w:name w:val="Standard 2"/>
    <w:basedOn w:val="ListParagraph"/>
    <w:link w:val="Standard2Char"/>
    <w:qFormat/>
    <w:rsid w:val="00547DDC"/>
    <w:pPr>
      <w:numPr>
        <w:ilvl w:val="1"/>
        <w:numId w:val="28"/>
      </w:numPr>
      <w:spacing w:after="120"/>
      <w:ind w:left="821" w:hanging="274"/>
      <w:contextualSpacing w:val="0"/>
    </w:pPr>
    <w:rPr>
      <w:rFonts w:asciiTheme="minorHAnsi" w:hAnsiTheme="minorHAnsi"/>
      <w:sz w:val="20"/>
    </w:rPr>
  </w:style>
  <w:style w:type="character" w:customStyle="1" w:styleId="Standard1Char">
    <w:name w:val="Standard 1 Char"/>
    <w:basedOn w:val="DefaultParagraphFont"/>
    <w:link w:val="Standard1"/>
    <w:rsid w:val="00206EAC"/>
    <w:rPr>
      <w:rFonts w:ascii="Calibri" w:hAnsi="Calibri" w:cs="Gotham-Book"/>
    </w:rPr>
  </w:style>
  <w:style w:type="paragraph" w:customStyle="1" w:styleId="StandardE0">
    <w:name w:val="Standard E"/>
    <w:basedOn w:val="01-standards"/>
    <w:link w:val="StandardEChar"/>
    <w:qFormat/>
    <w:rsid w:val="005E5039"/>
    <w:pPr>
      <w:numPr>
        <w:numId w:val="0"/>
      </w:numPr>
      <w:tabs>
        <w:tab w:val="left" w:pos="450"/>
      </w:tabs>
      <w:spacing w:before="0" w:after="120"/>
      <w:ind w:left="446" w:hanging="360"/>
    </w:pPr>
    <w:rPr>
      <w:rFonts w:asciiTheme="minorHAnsi" w:hAnsiTheme="minorHAnsi"/>
    </w:rPr>
  </w:style>
  <w:style w:type="character" w:customStyle="1" w:styleId="Standard2Char">
    <w:name w:val="Standard 2 Char"/>
    <w:basedOn w:val="DefaultParagraphFont"/>
    <w:link w:val="Standard2"/>
    <w:rsid w:val="00547DDC"/>
    <w:rPr>
      <w:rFonts w:asciiTheme="minorHAnsi" w:hAnsiTheme="minorHAnsi"/>
      <w:szCs w:val="22"/>
    </w:rPr>
  </w:style>
  <w:style w:type="paragraph" w:customStyle="1" w:styleId="ClusterHeading">
    <w:name w:val="Cluster Heading"/>
    <w:basedOn w:val="Normal"/>
    <w:link w:val="ClusterHeadingChar"/>
    <w:qFormat/>
    <w:rsid w:val="005E5039"/>
    <w:pPr>
      <w:autoSpaceDE w:val="0"/>
      <w:autoSpaceDN w:val="0"/>
      <w:adjustRightInd w:val="0"/>
      <w:spacing w:before="120" w:after="120"/>
    </w:pPr>
    <w:rPr>
      <w:rFonts w:ascii="Calibri" w:hAnsi="Calibri" w:cs="Gotham-Bold"/>
      <w:b/>
      <w:bCs/>
      <w:sz w:val="20"/>
      <w:szCs w:val="20"/>
    </w:rPr>
  </w:style>
  <w:style w:type="character" w:customStyle="1" w:styleId="StandardEChar">
    <w:name w:val="Standard E Char"/>
    <w:basedOn w:val="01-standardsChar"/>
    <w:link w:val="StandardE0"/>
    <w:rsid w:val="005E5039"/>
    <w:rPr>
      <w:rFonts w:asciiTheme="minorHAnsi" w:eastAsia="Times New Roman" w:hAnsiTheme="minorHAnsi"/>
      <w:lang w:val="x-none" w:eastAsia="x-none"/>
    </w:rPr>
  </w:style>
  <w:style w:type="paragraph" w:customStyle="1" w:styleId="eg">
    <w:name w:val="e.g."/>
    <w:basedOn w:val="Normal"/>
    <w:link w:val="egChar"/>
    <w:qFormat/>
    <w:rsid w:val="00C9604C"/>
    <w:pPr>
      <w:tabs>
        <w:tab w:val="left" w:pos="450"/>
      </w:tabs>
      <w:autoSpaceDE w:val="0"/>
      <w:autoSpaceDN w:val="0"/>
      <w:adjustRightInd w:val="0"/>
      <w:spacing w:before="60" w:after="120"/>
      <w:ind w:left="446" w:hanging="446"/>
    </w:pPr>
    <w:rPr>
      <w:rFonts w:asciiTheme="minorHAnsi" w:hAnsiTheme="minorHAnsi"/>
      <w:sz w:val="20"/>
      <w:szCs w:val="20"/>
    </w:rPr>
  </w:style>
  <w:style w:type="character" w:customStyle="1" w:styleId="ClusterHeadingChar">
    <w:name w:val="Cluster Heading Char"/>
    <w:basedOn w:val="DefaultParagraphFont"/>
    <w:link w:val="ClusterHeading"/>
    <w:rsid w:val="005E5039"/>
    <w:rPr>
      <w:rFonts w:ascii="Calibri" w:hAnsi="Calibri" w:cs="Gotham-Bold"/>
      <w:b/>
      <w:bCs/>
    </w:rPr>
  </w:style>
  <w:style w:type="paragraph" w:customStyle="1" w:styleId="StandardE">
    <w:name w:val="Standard E+"/>
    <w:basedOn w:val="ListParagraph"/>
    <w:link w:val="StandardEChar0"/>
    <w:qFormat/>
    <w:rsid w:val="008167B9"/>
    <w:pPr>
      <w:numPr>
        <w:numId w:val="7"/>
      </w:numPr>
      <w:spacing w:after="120"/>
      <w:contextualSpacing w:val="0"/>
    </w:pPr>
    <w:rPr>
      <w:rFonts w:asciiTheme="minorHAnsi" w:hAnsiTheme="minorHAnsi"/>
      <w:sz w:val="20"/>
      <w:szCs w:val="20"/>
    </w:rPr>
  </w:style>
  <w:style w:type="character" w:customStyle="1" w:styleId="egChar">
    <w:name w:val="e.g. Char"/>
    <w:basedOn w:val="DefaultParagraphFont"/>
    <w:link w:val="eg"/>
    <w:rsid w:val="00C9604C"/>
    <w:rPr>
      <w:rFonts w:asciiTheme="minorHAnsi" w:hAnsiTheme="minorHAnsi"/>
    </w:rPr>
  </w:style>
  <w:style w:type="character" w:customStyle="1" w:styleId="ListParagraphChar">
    <w:name w:val="List Paragraph Char"/>
    <w:basedOn w:val="DefaultParagraphFont"/>
    <w:link w:val="ListParagraph"/>
    <w:uiPriority w:val="34"/>
    <w:rsid w:val="008167B9"/>
    <w:rPr>
      <w:sz w:val="24"/>
      <w:szCs w:val="22"/>
    </w:rPr>
  </w:style>
  <w:style w:type="character" w:customStyle="1" w:styleId="StandardEChar0">
    <w:name w:val="Standard E+ Char"/>
    <w:basedOn w:val="ListParagraphChar"/>
    <w:link w:val="StandardE"/>
    <w:rsid w:val="008167B9"/>
    <w:rPr>
      <w:rFonts w:asciiTheme="minorHAnsi" w:hAnsiTheme="minorHAnsi"/>
      <w:sz w:val="24"/>
      <w:szCs w:val="22"/>
    </w:rPr>
  </w:style>
  <w:style w:type="paragraph" w:customStyle="1" w:styleId="Note">
    <w:name w:val="Note"/>
    <w:basedOn w:val="Normal"/>
    <w:link w:val="NoteChar"/>
    <w:qFormat/>
    <w:rsid w:val="00741838"/>
    <w:pPr>
      <w:tabs>
        <w:tab w:val="left" w:pos="540"/>
      </w:tabs>
      <w:spacing w:before="60" w:after="120"/>
      <w:ind w:left="540" w:hanging="540"/>
    </w:pPr>
    <w:rPr>
      <w:rFonts w:ascii="Calibri" w:hAnsi="Calibri" w:cs="Gotham-Book"/>
      <w:color w:val="C00000"/>
      <w:sz w:val="20"/>
      <w:szCs w:val="20"/>
    </w:rPr>
  </w:style>
  <w:style w:type="character" w:customStyle="1" w:styleId="NoteChar">
    <w:name w:val="Note Char"/>
    <w:basedOn w:val="DefaultParagraphFont"/>
    <w:link w:val="Note"/>
    <w:rsid w:val="00741838"/>
    <w:rPr>
      <w:rFonts w:ascii="Calibri" w:hAnsi="Calibri" w:cs="Gotham-Book"/>
      <w:color w:val="C00000"/>
    </w:rPr>
  </w:style>
  <w:style w:type="character" w:styleId="PlaceholderText">
    <w:name w:val="Placeholder Text"/>
    <w:basedOn w:val="DefaultParagraphFont"/>
    <w:uiPriority w:val="99"/>
    <w:semiHidden/>
    <w:rsid w:val="00B83162"/>
    <w:rPr>
      <w:color w:val="808080"/>
    </w:rPr>
  </w:style>
  <w:style w:type="character" w:styleId="CommentReference">
    <w:name w:val="annotation reference"/>
    <w:basedOn w:val="DefaultParagraphFont"/>
    <w:uiPriority w:val="99"/>
    <w:semiHidden/>
    <w:unhideWhenUsed/>
    <w:rsid w:val="000E3538"/>
    <w:rPr>
      <w:sz w:val="18"/>
      <w:szCs w:val="18"/>
    </w:rPr>
  </w:style>
  <w:style w:type="paragraph" w:styleId="CommentText">
    <w:name w:val="annotation text"/>
    <w:basedOn w:val="Normal"/>
    <w:link w:val="CommentTextChar"/>
    <w:uiPriority w:val="99"/>
    <w:semiHidden/>
    <w:unhideWhenUsed/>
    <w:rsid w:val="000E3538"/>
    <w:rPr>
      <w:rFonts w:ascii="Times New Roman" w:eastAsia="Times New Roman" w:hAnsi="Times New Roman"/>
      <w:szCs w:val="24"/>
    </w:rPr>
  </w:style>
  <w:style w:type="character" w:customStyle="1" w:styleId="CommentTextChar">
    <w:name w:val="Comment Text Char"/>
    <w:basedOn w:val="DefaultParagraphFont"/>
    <w:link w:val="CommentText"/>
    <w:uiPriority w:val="99"/>
    <w:semiHidden/>
    <w:rsid w:val="000E35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6611">
      <w:bodyDiv w:val="1"/>
      <w:marLeft w:val="0"/>
      <w:marRight w:val="0"/>
      <w:marTop w:val="0"/>
      <w:marBottom w:val="0"/>
      <w:divBdr>
        <w:top w:val="none" w:sz="0" w:space="0" w:color="auto"/>
        <w:left w:val="none" w:sz="0" w:space="0" w:color="auto"/>
        <w:bottom w:val="none" w:sz="0" w:space="0" w:color="auto"/>
        <w:right w:val="none" w:sz="0" w:space="0" w:color="auto"/>
      </w:divBdr>
    </w:div>
    <w:div w:id="585308244">
      <w:bodyDiv w:val="1"/>
      <w:marLeft w:val="0"/>
      <w:marRight w:val="0"/>
      <w:marTop w:val="0"/>
      <w:marBottom w:val="0"/>
      <w:divBdr>
        <w:top w:val="none" w:sz="0" w:space="0" w:color="auto"/>
        <w:left w:val="none" w:sz="0" w:space="0" w:color="auto"/>
        <w:bottom w:val="none" w:sz="0" w:space="0" w:color="auto"/>
        <w:right w:val="none" w:sz="0" w:space="0" w:color="auto"/>
      </w:divBdr>
    </w:div>
    <w:div w:id="649333293">
      <w:bodyDiv w:val="1"/>
      <w:marLeft w:val="0"/>
      <w:marRight w:val="0"/>
      <w:marTop w:val="0"/>
      <w:marBottom w:val="0"/>
      <w:divBdr>
        <w:top w:val="none" w:sz="0" w:space="0" w:color="auto"/>
        <w:left w:val="none" w:sz="0" w:space="0" w:color="auto"/>
        <w:bottom w:val="none" w:sz="0" w:space="0" w:color="auto"/>
        <w:right w:val="none" w:sz="0" w:space="0" w:color="auto"/>
      </w:divBdr>
    </w:div>
    <w:div w:id="748892617">
      <w:bodyDiv w:val="1"/>
      <w:marLeft w:val="0"/>
      <w:marRight w:val="0"/>
      <w:marTop w:val="0"/>
      <w:marBottom w:val="0"/>
      <w:divBdr>
        <w:top w:val="none" w:sz="0" w:space="0" w:color="auto"/>
        <w:left w:val="none" w:sz="0" w:space="0" w:color="auto"/>
        <w:bottom w:val="none" w:sz="0" w:space="0" w:color="auto"/>
        <w:right w:val="none" w:sz="0" w:space="0" w:color="auto"/>
      </w:divBdr>
    </w:div>
    <w:div w:id="929892685">
      <w:bodyDiv w:val="1"/>
      <w:marLeft w:val="0"/>
      <w:marRight w:val="0"/>
      <w:marTop w:val="0"/>
      <w:marBottom w:val="0"/>
      <w:divBdr>
        <w:top w:val="none" w:sz="0" w:space="0" w:color="auto"/>
        <w:left w:val="none" w:sz="0" w:space="0" w:color="auto"/>
        <w:bottom w:val="none" w:sz="0" w:space="0" w:color="auto"/>
        <w:right w:val="none" w:sz="0" w:space="0" w:color="auto"/>
      </w:divBdr>
    </w:div>
    <w:div w:id="1042746974">
      <w:bodyDiv w:val="1"/>
      <w:marLeft w:val="0"/>
      <w:marRight w:val="0"/>
      <w:marTop w:val="0"/>
      <w:marBottom w:val="0"/>
      <w:divBdr>
        <w:top w:val="none" w:sz="0" w:space="0" w:color="auto"/>
        <w:left w:val="none" w:sz="0" w:space="0" w:color="auto"/>
        <w:bottom w:val="none" w:sz="0" w:space="0" w:color="auto"/>
        <w:right w:val="none" w:sz="0" w:space="0" w:color="auto"/>
      </w:divBdr>
    </w:div>
    <w:div w:id="1165899404">
      <w:bodyDiv w:val="1"/>
      <w:marLeft w:val="0"/>
      <w:marRight w:val="0"/>
      <w:marTop w:val="0"/>
      <w:marBottom w:val="0"/>
      <w:divBdr>
        <w:top w:val="none" w:sz="0" w:space="0" w:color="auto"/>
        <w:left w:val="none" w:sz="0" w:space="0" w:color="auto"/>
        <w:bottom w:val="none" w:sz="0" w:space="0" w:color="auto"/>
        <w:right w:val="none" w:sz="0" w:space="0" w:color="auto"/>
      </w:divBdr>
      <w:divsChild>
        <w:div w:id="1549755204">
          <w:marLeft w:val="0"/>
          <w:marRight w:val="0"/>
          <w:marTop w:val="0"/>
          <w:marBottom w:val="0"/>
          <w:divBdr>
            <w:top w:val="none" w:sz="0" w:space="0" w:color="auto"/>
            <w:left w:val="none" w:sz="0" w:space="0" w:color="auto"/>
            <w:bottom w:val="none" w:sz="0" w:space="0" w:color="auto"/>
            <w:right w:val="none" w:sz="0" w:space="0" w:color="auto"/>
          </w:divBdr>
        </w:div>
      </w:divsChild>
    </w:div>
    <w:div w:id="1278217397">
      <w:bodyDiv w:val="1"/>
      <w:marLeft w:val="0"/>
      <w:marRight w:val="0"/>
      <w:marTop w:val="0"/>
      <w:marBottom w:val="0"/>
      <w:divBdr>
        <w:top w:val="none" w:sz="0" w:space="0" w:color="auto"/>
        <w:left w:val="none" w:sz="0" w:space="0" w:color="auto"/>
        <w:bottom w:val="none" w:sz="0" w:space="0" w:color="auto"/>
        <w:right w:val="none" w:sz="0" w:space="0" w:color="auto"/>
      </w:divBdr>
      <w:divsChild>
        <w:div w:id="1957515181">
          <w:marLeft w:val="0"/>
          <w:marRight w:val="0"/>
          <w:marTop w:val="0"/>
          <w:marBottom w:val="0"/>
          <w:divBdr>
            <w:top w:val="none" w:sz="0" w:space="0" w:color="auto"/>
            <w:left w:val="none" w:sz="0" w:space="0" w:color="auto"/>
            <w:bottom w:val="none" w:sz="0" w:space="0" w:color="auto"/>
            <w:right w:val="none" w:sz="0" w:space="0" w:color="auto"/>
          </w:divBdr>
        </w:div>
      </w:divsChild>
    </w:div>
    <w:div w:id="1868836610">
      <w:bodyDiv w:val="1"/>
      <w:marLeft w:val="0"/>
      <w:marRight w:val="0"/>
      <w:marTop w:val="0"/>
      <w:marBottom w:val="0"/>
      <w:divBdr>
        <w:top w:val="none" w:sz="0" w:space="0" w:color="auto"/>
        <w:left w:val="none" w:sz="0" w:space="0" w:color="auto"/>
        <w:bottom w:val="none" w:sz="0" w:space="0" w:color="auto"/>
        <w:right w:val="none" w:sz="0" w:space="0" w:color="auto"/>
      </w:divBdr>
      <w:divsChild>
        <w:div w:id="126122519">
          <w:marLeft w:val="0"/>
          <w:marRight w:val="0"/>
          <w:marTop w:val="0"/>
          <w:marBottom w:val="0"/>
          <w:divBdr>
            <w:top w:val="none" w:sz="0" w:space="0" w:color="auto"/>
            <w:left w:val="none" w:sz="0" w:space="0" w:color="auto"/>
            <w:bottom w:val="none" w:sz="0" w:space="0" w:color="auto"/>
            <w:right w:val="none" w:sz="0" w:space="0" w:color="auto"/>
          </w:divBdr>
        </w:div>
      </w:divsChild>
    </w:div>
    <w:div w:id="1893616218">
      <w:bodyDiv w:val="1"/>
      <w:marLeft w:val="0"/>
      <w:marRight w:val="0"/>
      <w:marTop w:val="0"/>
      <w:marBottom w:val="0"/>
      <w:divBdr>
        <w:top w:val="none" w:sz="0" w:space="0" w:color="auto"/>
        <w:left w:val="none" w:sz="0" w:space="0" w:color="auto"/>
        <w:bottom w:val="none" w:sz="0" w:space="0" w:color="auto"/>
        <w:right w:val="none" w:sz="0" w:space="0" w:color="auto"/>
      </w:divBdr>
    </w:div>
    <w:div w:id="2037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12.nysed.gov/specialed/publications/2015-memos/documents/blueprint-students-disabilities-special-education.pdf" TargetMode="External"/><Relationship Id="rId18" Type="http://schemas.openxmlformats.org/officeDocument/2006/relationships/image" Target="media/image4.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nap.edu/read/9822/chapter/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achievethecore.org/coherence-ma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ysed.gov/common/nysed/files/programs/bilingual-ed/nysblueprintforellsuccess.2016.pdf" TargetMode="External"/><Relationship Id="rId20" Type="http://schemas.openxmlformats.org/officeDocument/2006/relationships/hyperlink" Target="https://www.nap.edu/read/9822/chapter/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12.nysed.gov/specialed/publications/2015-memos/documents/blueprint-students-disabilities-special-education.pdf" TargetMode="Externa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ap.edu/read/9822/chapter/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specialed/publications/2015-memos/documents/blueprint-students-disabilities-special-education.pdf" TargetMode="External"/><Relationship Id="rId22" Type="http://schemas.openxmlformats.org/officeDocument/2006/relationships/image" Target="media/image5.pn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Par</b:Tag>
    <b:SourceType>Report</b:SourceType>
    <b:Guid>{D14347B3-3A99-43CA-89F4-C1725A6D0E99}</b:Guid>
    <b:Author>
      <b:Author>
        <b:Corporate>Partnership for Assessment of Readiness for College and Careers</b:Corporate>
      </b:Author>
    </b:Author>
    <b:Title>PARCC Model Content Frameworks: Mathematics, Grades 3 - 11 (version 4.0)</b:Title>
    <b:Year>2014</b:Year>
    <b:RefOrder>14</b:RefOrder>
  </b:Source>
  <b:Source>
    <b:Tag>The14</b:Tag>
    <b:SourceType>Report</b:SourceType>
    <b:Guid>{F391D93B-30EF-45B3-A77A-B3AF95E42FF1}</b:Guid>
    <b:Author>
      <b:Author>
        <b:Corporate>Partnership for Assessment of Readiness for College and Careers</b:Corporate>
      </b:Author>
    </b:Author>
    <b:Title>PARCC Model Content Frameworks: Mathematics, Kindergarten through Grade 2</b:Title>
    <b:Year>2014</b:Year>
    <b:RefOrder>9</b:RefOrder>
  </b:Source>
  <b:Source>
    <b:Tag>Pro3</b:Tag>
    <b:SourceType>Report</b:SourceType>
    <b:Guid>{40553980-2E7C-4652-8C8C-588A6A6216AD}</b:Guid>
    <b:Author>
      <b:Author>
        <b:Corporate>Progressions for the Common Core State Standards in Mathematics (draft). (All available at http://math.arizona.edu/~ime/progressions/)</b:Corporate>
      </b:Author>
    </b:Author>
    <b:Title>Grades 3–5, Number and Operations – Fractions</b:Title>
    <b:Year>2013</b:Year>
    <b:RefOrder>15</b:RefOrder>
  </b:Source>
  <b:Source>
    <b:Tag>Pro4</b:Tag>
    <b:SourceType>Report</b:SourceType>
    <b:Guid>{66AE20E2-4F0A-4FA2-8AB4-E8B84D290C3F}</b:Guid>
    <b:Author>
      <b:Author>
        <b:Corporate>Progressions for the Common Core State Standards in Mathematics (draft). (All available at http://math.arizona.edu/~ime/progressions/)</b:Corporate>
      </b:Author>
    </b:Author>
    <b:Title>Grades 6–7, Ratios and Proportional Relationships</b:Title>
    <b:Year>2011</b:Year>
    <b:RefOrder>18</b:RefOrder>
  </b:Source>
  <b:Source>
    <b:Tag>Pro5</b:Tag>
    <b:SourceType>Report</b:SourceType>
    <b:Guid>{DF7998BA-5CDC-49CE-9701-D333E1B13DC8}</b:Guid>
    <b:Author>
      <b:Author>
        <b:Corporate>Progressions for the Common Core State Standards in Mathematics (draft). (All available at http://math.arizona.edu/~ime/progressions/)</b:Corporate>
      </b:Author>
    </b:Author>
    <b:Title>Grades 6–8, Expressions and Equations</b:Title>
    <b:Year>2011</b:Year>
    <b:RefOrder>16</b:RefOrder>
  </b:Source>
  <b:Source>
    <b:Tag>Pro6</b:Tag>
    <b:SourceType>Report</b:SourceType>
    <b:Guid>{708428B6-933A-42F2-A835-018623FBF83F}</b:Guid>
    <b:Author>
      <b:Author>
        <b:Corporate>Progressions for the Common Core State Standards in Mathematics (draft). (All available at http://math.arizona.edu/~ime/progressions/)</b:Corporate>
      </b:Author>
    </b:Author>
    <b:Title>Grades 6–8, The Number System; High School, Number</b:Title>
    <b:Year>2013</b:Year>
    <b:RefOrder>19</b:RefOrder>
  </b:Source>
  <b:Source>
    <b:Tag>Pro7</b:Tag>
    <b:SourceType>Report</b:SourceType>
    <b:Guid>{D9830619-86FB-421D-9F9A-9C331E03E4AB}</b:Guid>
    <b:Author>
      <b:Author>
        <b:Corporate>Progressions for the Common Core State Standards in Mathematics (draft). (All available at http://math.arizona.edu/~ime/progressions/)</b:Corporate>
      </b:Author>
    </b:Author>
    <b:Title>Grades 6–8, Statistics and Probability</b:Title>
    <b:Year>2011</b:Year>
    <b:RefOrder>17</b:RefOrder>
  </b:Source>
  <b:Source>
    <b:Tag>Pro10</b:Tag>
    <b:SourceType>Report</b:SourceType>
    <b:Guid>{DED118FF-BED8-4AEE-940D-CA5B02F98401}</b:Guid>
    <b:Author>
      <b:Author>
        <b:Corporate>Progressions for the Common Core State Standards in Mathematics (draft). (All available at http://math.arizona.edu/~ime/progressions/)</b:Corporate>
      </b:Author>
    </b:Author>
    <b:Title>High School, Statistics and Probability</b:Title>
    <b:Year>2012</b:Year>
    <b:RefOrder>20</b:RefOrder>
  </b:Source>
  <b:Source>
    <b:Tag>Pro11</b:Tag>
    <b:SourceType>Report</b:SourceType>
    <b:Guid>{2D7FC807-6A36-4731-8D39-C13B89406CF4}</b:Guid>
    <b:Author>
      <b:Author>
        <b:Corporate>Progressions for the Common Core State Standards in Mathematics (draft). (All available at http://math.arizona.edu/~ime/progressions/)</b:Corporate>
      </b:Author>
    </b:Author>
    <b:Title>High School, Algebra</b:Title>
    <b:Year>2013</b:Year>
    <b:RefOrder>21</b:RefOrder>
  </b:Source>
  <b:Source>
    <b:Tag>Pro12</b:Tag>
    <b:SourceType>Report</b:SourceType>
    <b:Guid>{6F98E736-CFB3-4C9E-A9B9-154E839161AF}</b:Guid>
    <b:Author>
      <b:Author>
        <b:Corporate>Progressions for the Common Core State Standards in Mathematics (draft). (All available at http://math.arizona.edu/~ime/progressions/)</b:Corporate>
      </b:Author>
    </b:Author>
    <b:Title>High School, Modeling</b:Title>
    <b:Year>2013</b:Year>
    <b:RefOrder>22</b:RefOrder>
  </b:Source>
  <b:Source>
    <b:Tag>Pro13</b:Tag>
    <b:SourceType>Report</b:SourceType>
    <b:Guid>{1E6E1DA3-F248-41E3-A77B-70064F841641}</b:Guid>
    <b:Author>
      <b:Author>
        <b:Corporate>Progressions for the Common Core State Standards in Mathematics (draft). (All available at http://math.arizona.edu/~ime/progressions/)</b:Corporate>
      </b:Author>
    </b:Author>
    <b:Title>High School, Quantity</b:Title>
    <b:Year>2016</b:Year>
    <b:RefOrder>23</b:RefOrder>
  </b:Source>
  <b:Source>
    <b:Tag>Pro9</b:Tag>
    <b:SourceType>Report</b:SourceType>
    <b:Guid>{DDEE8801-A7BE-4234-9091-4D5C8A0F2087}</b:Guid>
    <b:Author>
      <b:Author>
        <b:Corporate>Progressions for the Common Core State Standards in Mathematics (draft). (All available at http://math.arizona.edu/~ime/progressions/)</b:Corporate>
      </b:Author>
    </b:Author>
    <b:Title>Grades 8, High School, Functions</b:Title>
    <b:Year>2013</b:Year>
    <b:RefOrder>24</b:RefOrder>
  </b:Source>
  <b:Source>
    <b:Tag>Com15</b:Tag>
    <b:SourceType>Report</b:SourceType>
    <b:Guid>{05D5A9E4-0189-4763-8713-34CBB1C276E6}</b:Guid>
    <b:Title>Grade K–3, Categorical Data; Grades 2–5 Measurement Data</b:Title>
    <b:Author>
      <b:Author>
        <b:Corporate>Progressions for the Common Core State Standards in Mathematics (draft). (All available at http://math.arizona.edu/~ime/progressions/)</b:Corporate>
      </b:Author>
    </b:Author>
    <b:Year>2011</b:Year>
    <b:RefOrder>25</b:RefOrder>
  </b:Source>
  <b:Source>
    <b:Tag>Com12</b:Tag>
    <b:SourceType>Report</b:SourceType>
    <b:Guid>{6E8C5A8D-32D7-496B-BBCA-CB48176B5335}</b:Guid>
    <b:Author>
      <b:Author>
        <b:Corporate>Progressions for the Common Core State Standards in Mathematics (draft). (All available at http://math.arizona.edu/~ime/progressions/)</b:Corporate>
      </b:Author>
    </b:Author>
    <b:Title>Grade K–5, Geometric Measurement Data</b:Title>
    <b:Year>2012</b:Year>
    <b:RefOrder>26</b:RefOrder>
  </b:Source>
  <b:Source>
    <b:Tag>Pro1</b:Tag>
    <b:SourceType>Report</b:SourceType>
    <b:Guid>{2FD847B0-B72F-4BC1-9489-0DB79767293D}</b:Guid>
    <b:Author>
      <b:Author>
        <b:Corporate>Progressions for the Common Core State Standards in Mathematics (draft). (All available at http://math.arizona.edu/~ime/progressions/)</b:Corporate>
      </b:Author>
    </b:Author>
    <b:Title>Grade K–5, Geometry</b:Title>
    <b:Year>2013</b:Year>
    <b:RefOrder>27</b:RefOrder>
  </b:Source>
  <b:Source>
    <b:Tag>Pro</b:Tag>
    <b:SourceType>Report</b:SourceType>
    <b:Guid>{8466043E-1E81-47B9-B1FE-7EEDE19397E3}</b:Guid>
    <b:Author>
      <b:Author>
        <b:Corporate>Progressions for the Common Core State Standards in Mathematics (draft). (All available at http://math.arizona.edu/~ime/progressions/)</b:Corporate>
      </b:Author>
    </b:Author>
    <b:Title>Grade K–5, Number and Operations in Base Ten. Common Core Standards Writing Team</b:Title>
    <b:Year>2015</b:Year>
    <b:RefOrder>28</b:RefOrder>
  </b:Source>
  <b:Source>
    <b:Tag>Pro8</b:Tag>
    <b:SourceType>Report</b:SourceType>
    <b:Guid>{18DB2922-1754-4507-8732-57DFA971BD09}</b:Guid>
    <b:Author>
      <b:Author>
        <b:Corporate>Progressions for the Common Core State Standards in Mathematics (draft). (All available at http://math.arizona.edu/~ime/progressions/)</b:Corporate>
      </b:Author>
    </b:Author>
    <b:Title>Grades 7-8, Hign School, Geometry</b:Title>
    <b:Year>2016</b:Year>
    <b:RefOrder>29</b:RefOrder>
  </b:Source>
  <b:Source>
    <b:Tag>Nat10</b:Tag>
    <b:SourceType>Report</b:SourceType>
    <b:Guid>{BF8D21D8-E6BF-407D-B35F-693AC7CC2729}</b:Guid>
    <b:Author>
      <b:Author>
        <b:Corporate>National Governors Association Center for Best Practices &amp; Council of Chief State School Officers</b:Corporate>
      </b:Author>
    </b:Author>
    <b:Title>Common Core State Standards for Mathematics</b:Title>
    <b:Year>2010</b:Year>
    <b:RefOrder>7</b:RefOrder>
  </b:Source>
  <b:Source>
    <b:Tag>Nat06</b:Tag>
    <b:SourceType>Report</b:SourceType>
    <b:Guid>{A8562F8B-18CC-429F-8F60-702528152237}</b:Guid>
    <b:Author>
      <b:Author>
        <b:Corporate>National Council of Teachers of Mathematics</b:Corporate>
      </b:Author>
    </b:Author>
    <b:Title>Curriculum Focal Points for Prekindergarten through Grade 8 Mathematics: A Quest for Coherence</b:Title>
    <b:Year>2006</b:Year>
    <b:RefOrder>30</b:RefOrder>
  </b:Source>
  <b:Source>
    <b:Tag>Off06</b:Tag>
    <b:SourceType>Report</b:SourceType>
    <b:Guid>{0F2F0C8A-8554-4969-8D41-8D2EE241E77B}</b:Guid>
    <b:Author>
      <b:Author>
        <b:Corporate>Office of Special Education Programs, U.S. Department of Education</b:Corporate>
      </b:Author>
    </b:Author>
    <b:Title>IDEA Regulations: Identification of Students with Specific Learning Disabilities</b:Title>
    <b:Year>2006</b:Year>
    <b:RefOrder>31</b:RefOrder>
  </b:Source>
  <b:Source>
    <b:Tag>Ind04</b:Tag>
    <b:SourceType>Report</b:SourceType>
    <b:Guid>{F7B9F9CA-490D-4E2D-8B2A-B03A0E69728E}</b:Guid>
    <b:Author>
      <b:Author>
        <b:Corporate>Individuals with Disabilities Education Act (IDEA)</b:Corporate>
      </b:Author>
    </b:Author>
    <b:Title>34 CFR §300.39 (b)(3)</b:Title>
    <b:Year>2004</b:Year>
    <b:RefOrder>32</b:RefOrder>
  </b:Source>
  <b:Source>
    <b:Tag>Ind041</b:Tag>
    <b:SourceType>Report</b:SourceType>
    <b:Guid>{82335F90-373E-4ED6-ABFB-C8B975F1ED4E}</b:Guid>
    <b:Author>
      <b:Author>
        <b:Corporate>Individuals with Disabilities Education Act (IDEA)</b:Corporate>
      </b:Author>
    </b:Author>
    <b:Title>34 CFR §300.34 (a)</b:Title>
    <b:Year>2004</b:Year>
    <b:RefOrder>33</b:RefOrder>
  </b:Source>
  <b:Source>
    <b:Tag>Jas13</b:Tag>
    <b:SourceType>DocumentFromInternetSite</b:SourceType>
    <b:Guid>{1859BFBA-B898-4526-8E5C-B3CA839B1546}</b:Guid>
    <b:Title>Units: a Unifying Idea in Measurement, Fractions, and Base Ten</b:Title>
    <b:Year>2013</b:Year>
    <b:URL>http://commoncoretools.me/2013/04/19/units-a-unifying-idea</b:URL>
    <b:Author>
      <b:Author>
        <b:NameList>
          <b:Person>
            <b:Last>Zimba</b:Last>
            <b:First>Jason</b:First>
          </b:Person>
        </b:NameList>
      </b:Author>
    </b:Author>
    <b:RefOrder>11</b:RefOrder>
  </b:Source>
  <b:Source>
    <b:Tag>Nat14</b:Tag>
    <b:SourceType>Book</b:SourceType>
    <b:Guid>{92976527-560B-4637-B3E9-A5D2D940A6A1}</b:Guid>
    <b:Title>Principles to Actions: Ensuring Mathematical Success for All</b:Title>
    <b:Year>2014</b:Year>
    <b:Author>
      <b:Author>
        <b:Corporate>National Council of Teachers of Mathematics</b:Corporate>
      </b:Author>
    </b:Author>
    <b:RefOrder>13</b:RefOrder>
  </b:Source>
  <b:Source>
    <b:Tag>Pro2</b:Tag>
    <b:SourceType>Report</b:SourceType>
    <b:Guid>{A42ECDFA-FDD3-4C1F-AAEE-BEAD04D1D93A}</b:Guid>
    <b:Author>
      <b:Author>
        <b:Corporate>Progressions for the Common Core State Standards in Mathematics (draft). (available at http://math.arizona.edu/~ime/progressions/)</b:Corporate>
      </b:Author>
    </b:Author>
    <b:Title>Grade K–5, Counting and Cardinality and Operations and Algebraic Thinking</b:Title>
    <b:Year>2011</b:Year>
    <b:RefOrder>10</b:RefOrder>
  </b:Source>
  <b:Source>
    <b:Tag>Nat00</b:Tag>
    <b:SourceType>Book</b:SourceType>
    <b:Guid>{BD3C09B9-DD7E-40E8-BD62-51A97709BFCE}</b:Guid>
    <b:Author>
      <b:Author>
        <b:Corporate>National Council of Teachers of Mathematics</b:Corporate>
      </b:Author>
    </b:Author>
    <b:Title>Principles and Standards for School Mathematics</b:Title>
    <b:Year>2000</b:Year>
    <b:RefOrder>6</b:RefOrder>
  </b:Source>
  <b:Source>
    <b:Tag>New15</b:Tag>
    <b:SourceType>DocumentFromInternetSite</b:SourceType>
    <b:Guid>{61379274-BCC5-4D0C-AF5B-3AFCD851079E}</b:Guid>
    <b:Title>Blueprint for Improved Results for Students with Disabilities</b:Title>
    <b:Year>2015</b:Year>
    <b:Author>
      <b:Author>
        <b:Corporate>New York State Education Department</b:Corporate>
      </b:Author>
    </b:Author>
    <b:URL>http://www.p12.nysed.gov/specialed/publications/2015-memos/documents/blueprint-students-disabilities-special-education.pdf</b:URL>
    <b:RefOrder>34</b:RefOrder>
  </b:Source>
  <b:Source>
    <b:Tag>New161</b:Tag>
    <b:SourceType>DocumentFromInternetSite</b:SourceType>
    <b:Guid>{26BF77A7-0DAD-4C77-A930-1EA70B3D1BFC}</b:Guid>
    <b:Author>
      <b:Author>
        <b:Corporate>New York State Education Department</b:Corporate>
      </b:Author>
    </b:Author>
    <b:Title>Blueprint for English Language Learner Success</b:Title>
    <b:Year>2016</b:Year>
    <b:URL>http://www.nysed.gov/common/nysed/files/programs/bilingual-ed/nysblueprintforellsuccess.2016.pdf</b:URL>
    <b:RefOrder>35</b:RefOrder>
  </b:Source>
  <b:Source>
    <b:Tag>Chr07</b:Tag>
    <b:SourceType>DocumentFromInternetSite</b:SourceType>
    <b:Guid>{6C96ED1A-8845-45D6-9207-3FC385910C94}</b:Guid>
    <b:Title>Guidelines for Assessment and Instruction in Statistics Education (GAISE) Report: A Pre-K–12 Curriculum Framework</b:Title>
    <b:Year>2007</b:Year>
    <b:Publisher>American Statistical Association</b:Publisher>
    <b:URL>http://www.amstat.org/asa/files/pdfs/GAISE/GAISEPreK-12_Full.pdf</b:URL>
    <b:Author>
      <b:Author>
        <b:NameList>
          <b:Person>
            <b:Last>Franklin</b:Last>
            <b:First>Christine,</b:First>
            <b:Middle>et al.</b:Middle>
          </b:Person>
        </b:NameList>
      </b:Author>
    </b:Author>
    <b:RefOrder>36</b:RefOrder>
  </b:Source>
  <b:Source>
    <b:Tag>Nat01</b:Tag>
    <b:SourceType>DocumentFromInternetSite</b:SourceType>
    <b:Guid>{40BA5CAC-51AD-455A-9D80-BA4E367C622E}</b:Guid>
    <b:Author>
      <b:Author>
        <b:Corporate>National Research Council</b:Corporate>
      </b:Author>
    </b:Author>
    <b:Title>Adding It Up: Helping Children Learn Mathematics</b:Title>
    <b:Year>2001</b:Year>
    <b:URL>https://www.nap.edu/read/9822/</b:URL>
    <b:RefOrder>12</b:RefOrder>
  </b:Source>
  <b:Source>
    <b:Tag>Nat09</b:Tag>
    <b:SourceType>DocumentFromInternetSite</b:SourceType>
    <b:Guid>{207570F1-3111-403A-BBFB-4E4495B62F31}</b:Guid>
    <b:Author>
      <b:Author>
        <b:Corporate>National Research Council</b:Corporate>
      </b:Author>
    </b:Author>
    <b:Title>Mathematics Learning in Early Childhood: Paths Toward Excellence and Equity</b:Title>
    <b:Year>2009</b:Year>
    <b:URL>https://www.nap.edu/read/12519/</b:URL>
    <b:RefOrder>8</b:RefOrder>
  </b:Source>
  <b:Source>
    <b:Tag>Cam12</b:Tag>
    <b:SourceType>Report</b:SourceType>
    <b:Guid>{C5CBC2C2-4913-4E56-B7FF-25ACD13399AB}</b:Guid>
    <b:Author>
      <b:Author>
        <b:NameList>
          <b:Person>
            <b:Last>Camarota</b:Last>
            <b:First>Steven</b:First>
          </b:Person>
        </b:NameList>
      </b:Author>
    </b:Author>
    <b:Title>Immigrants in the United States, 2010: A Profile of America's Foreign-Born Population</b:Title>
    <b:City>Washington D.C.</b:City>
    <b:Year>2012</b:Year>
    <b:Publisher>Center for Immigration Studies</b:Publisher>
    <b:RefOrder>1</b:RefOrder>
  </b:Source>
  <b:Source>
    <b:Tag>Lop11</b:Tag>
    <b:SourceType>Report</b:SourceType>
    <b:Guid>{F5668407-4F4D-4B92-AE9B-63D8FC0CFB97}</b:Guid>
    <b:Author>
      <b:Author>
        <b:NameList>
          <b:Person>
            <b:Last>Lopez</b:Last>
            <b:First>M.,</b:First>
            <b:Middle>Velasco, G.</b:Middle>
          </b:Person>
        </b:NameList>
      </b:Author>
    </b:Author>
    <b:Title>The Toll of the Great Recession: Childhood Poverty Among Hispanics Sets Record, Leads Nation</b:Title>
    <b:Year>2011</b:Year>
    <b:Publisher>Pew Research Center</b:Publisher>
    <b:RefOrder>3</b:RefOrder>
  </b:Source>
  <b:Source>
    <b:Tag>Ame13</b:Tag>
    <b:SourceType>Report</b:SourceType>
    <b:Guid>{8E5DB457-442E-4A20-BA95-63742D0AC6C3}</b:Guid>
    <b:Author>
      <b:Author>
        <b:Corporate>American Community Survey Reports</b:Corporate>
      </b:Author>
    </b:Author>
    <b:Title>Language Use in the United States: 2011</b:Title>
    <b:Year>2013</b:Year>
    <b:Publisher>U.S. Census Bureau</b:Publisher>
    <b:StandardNumber>ACS-22</b:StandardNumber>
    <b:RefOrder>4</b:RefOrder>
  </b:Source>
  <b:Source>
    <b:Tag>USD15</b:Tag>
    <b:SourceType>Report</b:SourceType>
    <b:Guid>{FE84E016-F7D7-4E39-8BF8-C6BD79C675BF}</b:Guid>
    <b:Author>
      <b:Author>
        <b:Corporate>U.S. Department of Education, Office of Special Education and Rehabilitative Services, Office of Special Education Programs</b:Corporate>
      </b:Author>
    </b:Author>
    <b:Title>37th Annual Report to Congress on the Implementation of the Individuals with Disabilities Act, 2015.</b:Title>
    <b:Year>2015</b:Year>
    <b:RefOrder>5</b:RefOrder>
  </b:Source>
  <b:Source>
    <b:Tag>Aud11</b:Tag>
    <b:SourceType>Report</b:SourceType>
    <b:Guid>{9724E577-36C7-44B9-9527-452BBC8E4D59}</b:Guid>
    <b:Author>
      <b:Author>
        <b:Corporate>U.S. Department of Education, National Center for Education Statistics</b:Corporate>
      </b:Author>
    </b:Author>
    <b:Title>The Condition of Education 2011</b:Title>
    <b:Year>2011</b:Year>
    <b:StandardNumber>NCES 2011-033</b:StandardNumber>
    <b:RefOrder>2</b:RefOrder>
  </b:Source>
</b:Sources>
</file>

<file path=customXml/itemProps1.xml><?xml version="1.0" encoding="utf-8"?>
<ds:datastoreItem xmlns:ds="http://schemas.openxmlformats.org/officeDocument/2006/customXml" ds:itemID="{D6ABE62D-EFBE-4DCB-88F3-9973731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New York State Next Generation Mathematics Learning Standards</vt:lpstr>
    </vt:vector>
  </TitlesOfParts>
  <Company/>
  <LinksUpToDate>false</LinksUpToDate>
  <CharactersWithSpaces>54550</CharactersWithSpaces>
  <SharedDoc>false</SharedDoc>
  <HLinks>
    <vt:vector size="204" baseType="variant">
      <vt:variant>
        <vt:i4>4391024</vt:i4>
      </vt:variant>
      <vt:variant>
        <vt:i4>111</vt:i4>
      </vt:variant>
      <vt:variant>
        <vt:i4>0</vt:i4>
      </vt:variant>
      <vt:variant>
        <vt:i4>5</vt:i4>
      </vt:variant>
      <vt:variant>
        <vt:lpwstr>http://www.nctm.org/uploadedFiles/Research_News_and_Advocacy/Research/Clips_and_Briefs/Research_brief_12_Using_2.pdf</vt:lpwstr>
      </vt:variant>
      <vt:variant>
        <vt:lpwstr/>
      </vt:variant>
      <vt:variant>
        <vt:i4>786483</vt:i4>
      </vt:variant>
      <vt:variant>
        <vt:i4>108</vt:i4>
      </vt:variant>
      <vt:variant>
        <vt:i4>0</vt:i4>
      </vt:variant>
      <vt:variant>
        <vt:i4>5</vt:i4>
      </vt:variant>
      <vt:variant>
        <vt:lpwstr>http://www.doe.mass.edu/boe/docs/0509/item5_report.pdf</vt:lpwstr>
      </vt:variant>
      <vt:variant>
        <vt:lpwstr/>
      </vt:variant>
      <vt:variant>
        <vt:i4>3670128</vt:i4>
      </vt:variant>
      <vt:variant>
        <vt:i4>105</vt:i4>
      </vt:variant>
      <vt:variant>
        <vt:i4>0</vt:i4>
      </vt:variant>
      <vt:variant>
        <vt:i4>5</vt:i4>
      </vt:variant>
      <vt:variant>
        <vt:lpwstr>http://math.berkeley.edu/~wu/pspd2.pdf</vt:lpwstr>
      </vt:variant>
      <vt:variant>
        <vt:lpwstr/>
      </vt:variant>
      <vt:variant>
        <vt:i4>1835010</vt:i4>
      </vt:variant>
      <vt:variant>
        <vt:i4>102</vt:i4>
      </vt:variant>
      <vt:variant>
        <vt:i4>0</vt:i4>
      </vt:variant>
      <vt:variant>
        <vt:i4>5</vt:i4>
      </vt:variant>
      <vt:variant>
        <vt:lpwstr>http://math.berkeley.edu/~wu/</vt:lpwstr>
      </vt:variant>
      <vt:variant>
        <vt:lpwstr/>
      </vt:variant>
      <vt:variant>
        <vt:i4>3932278</vt:i4>
      </vt:variant>
      <vt:variant>
        <vt:i4>99</vt:i4>
      </vt:variant>
      <vt:variant>
        <vt:i4>0</vt:i4>
      </vt:variant>
      <vt:variant>
        <vt:i4>5</vt:i4>
      </vt:variant>
      <vt:variant>
        <vt:lpwstr>http://www.opportunityequation.org/</vt:lpwstr>
      </vt:variant>
      <vt:variant>
        <vt:lpwstr/>
      </vt:variant>
      <vt:variant>
        <vt:i4>1835027</vt:i4>
      </vt:variant>
      <vt:variant>
        <vt:i4>96</vt:i4>
      </vt:variant>
      <vt:variant>
        <vt:i4>0</vt:i4>
      </vt:variant>
      <vt:variant>
        <vt:i4>5</vt:i4>
      </vt:variant>
      <vt:variant>
        <vt:lpwstr>http://dpi.wi.gov/standards/mathglos.html</vt:lpwstr>
      </vt:variant>
      <vt:variant>
        <vt:lpwstr/>
      </vt:variant>
      <vt:variant>
        <vt:i4>1572881</vt:i4>
      </vt:variant>
      <vt:variant>
        <vt:i4>78</vt:i4>
      </vt:variant>
      <vt:variant>
        <vt:i4>0</vt:i4>
      </vt:variant>
      <vt:variant>
        <vt:i4>5</vt:i4>
      </vt:variant>
      <vt:variant>
        <vt:lpwstr/>
      </vt:variant>
      <vt:variant>
        <vt:lpwstr>SampleWorksConsulted</vt:lpwstr>
      </vt:variant>
      <vt:variant>
        <vt:i4>458761</vt:i4>
      </vt:variant>
      <vt:variant>
        <vt:i4>72</vt:i4>
      </vt:variant>
      <vt:variant>
        <vt:i4>0</vt:i4>
      </vt:variant>
      <vt:variant>
        <vt:i4>5</vt:i4>
      </vt:variant>
      <vt:variant>
        <vt:lpwstr/>
      </vt:variant>
      <vt:variant>
        <vt:lpwstr>Glossary</vt:lpwstr>
      </vt:variant>
      <vt:variant>
        <vt:i4>3014755</vt:i4>
      </vt:variant>
      <vt:variant>
        <vt:i4>66</vt:i4>
      </vt:variant>
      <vt:variant>
        <vt:i4>0</vt:i4>
      </vt:variant>
      <vt:variant>
        <vt:i4>5</vt:i4>
      </vt:variant>
      <vt:variant>
        <vt:lpwstr/>
      </vt:variant>
      <vt:variant>
        <vt:lpwstr>Grade8</vt:lpwstr>
      </vt:variant>
      <vt:variant>
        <vt:i4>2162787</vt:i4>
      </vt:variant>
      <vt:variant>
        <vt:i4>60</vt:i4>
      </vt:variant>
      <vt:variant>
        <vt:i4>0</vt:i4>
      </vt:variant>
      <vt:variant>
        <vt:i4>5</vt:i4>
      </vt:variant>
      <vt:variant>
        <vt:lpwstr/>
      </vt:variant>
      <vt:variant>
        <vt:lpwstr>Grade7</vt:lpwstr>
      </vt:variant>
      <vt:variant>
        <vt:i4>2097251</vt:i4>
      </vt:variant>
      <vt:variant>
        <vt:i4>54</vt:i4>
      </vt:variant>
      <vt:variant>
        <vt:i4>0</vt:i4>
      </vt:variant>
      <vt:variant>
        <vt:i4>5</vt:i4>
      </vt:variant>
      <vt:variant>
        <vt:lpwstr/>
      </vt:variant>
      <vt:variant>
        <vt:lpwstr>Grade6</vt:lpwstr>
      </vt:variant>
      <vt:variant>
        <vt:i4>2293859</vt:i4>
      </vt:variant>
      <vt:variant>
        <vt:i4>48</vt:i4>
      </vt:variant>
      <vt:variant>
        <vt:i4>0</vt:i4>
      </vt:variant>
      <vt:variant>
        <vt:i4>5</vt:i4>
      </vt:variant>
      <vt:variant>
        <vt:lpwstr/>
      </vt:variant>
      <vt:variant>
        <vt:lpwstr>Grade5</vt:lpwstr>
      </vt:variant>
      <vt:variant>
        <vt:i4>2228323</vt:i4>
      </vt:variant>
      <vt:variant>
        <vt:i4>42</vt:i4>
      </vt:variant>
      <vt:variant>
        <vt:i4>0</vt:i4>
      </vt:variant>
      <vt:variant>
        <vt:i4>5</vt:i4>
      </vt:variant>
      <vt:variant>
        <vt:lpwstr/>
      </vt:variant>
      <vt:variant>
        <vt:lpwstr>Grade4</vt:lpwstr>
      </vt:variant>
      <vt:variant>
        <vt:i4>2424931</vt:i4>
      </vt:variant>
      <vt:variant>
        <vt:i4>36</vt:i4>
      </vt:variant>
      <vt:variant>
        <vt:i4>0</vt:i4>
      </vt:variant>
      <vt:variant>
        <vt:i4>5</vt:i4>
      </vt:variant>
      <vt:variant>
        <vt:lpwstr/>
      </vt:variant>
      <vt:variant>
        <vt:lpwstr>Grade3</vt:lpwstr>
      </vt:variant>
      <vt:variant>
        <vt:i4>2359395</vt:i4>
      </vt:variant>
      <vt:variant>
        <vt:i4>30</vt:i4>
      </vt:variant>
      <vt:variant>
        <vt:i4>0</vt:i4>
      </vt:variant>
      <vt:variant>
        <vt:i4>5</vt:i4>
      </vt:variant>
      <vt:variant>
        <vt:lpwstr/>
      </vt:variant>
      <vt:variant>
        <vt:lpwstr>Grade2</vt:lpwstr>
      </vt:variant>
      <vt:variant>
        <vt:i4>2556003</vt:i4>
      </vt:variant>
      <vt:variant>
        <vt:i4>24</vt:i4>
      </vt:variant>
      <vt:variant>
        <vt:i4>0</vt:i4>
      </vt:variant>
      <vt:variant>
        <vt:i4>5</vt:i4>
      </vt:variant>
      <vt:variant>
        <vt:lpwstr/>
      </vt:variant>
      <vt:variant>
        <vt:lpwstr>Grade1</vt:lpwstr>
      </vt:variant>
      <vt:variant>
        <vt:i4>8192099</vt:i4>
      </vt:variant>
      <vt:variant>
        <vt:i4>18</vt:i4>
      </vt:variant>
      <vt:variant>
        <vt:i4>0</vt:i4>
      </vt:variant>
      <vt:variant>
        <vt:i4>5</vt:i4>
      </vt:variant>
      <vt:variant>
        <vt:lpwstr/>
      </vt:variant>
      <vt:variant>
        <vt:lpwstr>GradeK</vt:lpwstr>
      </vt:variant>
      <vt:variant>
        <vt:i4>6684771</vt:i4>
      </vt:variant>
      <vt:variant>
        <vt:i4>12</vt:i4>
      </vt:variant>
      <vt:variant>
        <vt:i4>0</vt:i4>
      </vt:variant>
      <vt:variant>
        <vt:i4>5</vt:i4>
      </vt:variant>
      <vt:variant>
        <vt:lpwstr/>
      </vt:variant>
      <vt:variant>
        <vt:lpwstr>GradePK</vt:lpwstr>
      </vt:variant>
      <vt:variant>
        <vt:i4>8061045</vt:i4>
      </vt:variant>
      <vt:variant>
        <vt:i4>6</vt:i4>
      </vt:variant>
      <vt:variant>
        <vt:i4>0</vt:i4>
      </vt:variant>
      <vt:variant>
        <vt:i4>5</vt:i4>
      </vt:variant>
      <vt:variant>
        <vt:lpwstr/>
      </vt:variant>
      <vt:variant>
        <vt:lpwstr>StandardsForMP</vt:lpwstr>
      </vt:variant>
      <vt:variant>
        <vt:i4>1835036</vt:i4>
      </vt:variant>
      <vt:variant>
        <vt:i4>0</vt:i4>
      </vt:variant>
      <vt:variant>
        <vt:i4>0</vt:i4>
      </vt:variant>
      <vt:variant>
        <vt:i4>5</vt:i4>
      </vt:variant>
      <vt:variant>
        <vt:lpwstr/>
      </vt:variant>
      <vt:variant>
        <vt:lpwstr>Introduction</vt:lpwstr>
      </vt:variant>
      <vt:variant>
        <vt:i4>1572881</vt:i4>
      </vt:variant>
      <vt:variant>
        <vt:i4>42</vt:i4>
      </vt:variant>
      <vt:variant>
        <vt:i4>0</vt:i4>
      </vt:variant>
      <vt:variant>
        <vt:i4>5</vt:i4>
      </vt:variant>
      <vt:variant>
        <vt:lpwstr/>
      </vt:variant>
      <vt:variant>
        <vt:lpwstr>SampleWorksConsulted</vt:lpwstr>
      </vt:variant>
      <vt:variant>
        <vt:i4>458761</vt:i4>
      </vt:variant>
      <vt:variant>
        <vt:i4>39</vt:i4>
      </vt:variant>
      <vt:variant>
        <vt:i4>0</vt:i4>
      </vt:variant>
      <vt:variant>
        <vt:i4>5</vt:i4>
      </vt:variant>
      <vt:variant>
        <vt:lpwstr/>
      </vt:variant>
      <vt:variant>
        <vt:lpwstr>Glossary</vt:lpwstr>
      </vt:variant>
      <vt:variant>
        <vt:i4>3014755</vt:i4>
      </vt:variant>
      <vt:variant>
        <vt:i4>36</vt:i4>
      </vt:variant>
      <vt:variant>
        <vt:i4>0</vt:i4>
      </vt:variant>
      <vt:variant>
        <vt:i4>5</vt:i4>
      </vt:variant>
      <vt:variant>
        <vt:lpwstr/>
      </vt:variant>
      <vt:variant>
        <vt:lpwstr>Grade8</vt:lpwstr>
      </vt:variant>
      <vt:variant>
        <vt:i4>2162787</vt:i4>
      </vt:variant>
      <vt:variant>
        <vt:i4>33</vt:i4>
      </vt:variant>
      <vt:variant>
        <vt:i4>0</vt:i4>
      </vt:variant>
      <vt:variant>
        <vt:i4>5</vt:i4>
      </vt:variant>
      <vt:variant>
        <vt:lpwstr/>
      </vt:variant>
      <vt:variant>
        <vt:lpwstr>Grade7</vt:lpwstr>
      </vt:variant>
      <vt:variant>
        <vt:i4>2097251</vt:i4>
      </vt:variant>
      <vt:variant>
        <vt:i4>30</vt:i4>
      </vt:variant>
      <vt:variant>
        <vt:i4>0</vt:i4>
      </vt:variant>
      <vt:variant>
        <vt:i4>5</vt:i4>
      </vt:variant>
      <vt:variant>
        <vt:lpwstr/>
      </vt:variant>
      <vt:variant>
        <vt:lpwstr>Grade6</vt:lpwstr>
      </vt:variant>
      <vt:variant>
        <vt:i4>2293859</vt:i4>
      </vt:variant>
      <vt:variant>
        <vt:i4>27</vt:i4>
      </vt:variant>
      <vt:variant>
        <vt:i4>0</vt:i4>
      </vt:variant>
      <vt:variant>
        <vt:i4>5</vt:i4>
      </vt:variant>
      <vt:variant>
        <vt:lpwstr/>
      </vt:variant>
      <vt:variant>
        <vt:lpwstr>Grade5</vt:lpwstr>
      </vt:variant>
      <vt:variant>
        <vt:i4>2228323</vt:i4>
      </vt:variant>
      <vt:variant>
        <vt:i4>24</vt:i4>
      </vt:variant>
      <vt:variant>
        <vt:i4>0</vt:i4>
      </vt:variant>
      <vt:variant>
        <vt:i4>5</vt:i4>
      </vt:variant>
      <vt:variant>
        <vt:lpwstr/>
      </vt:variant>
      <vt:variant>
        <vt:lpwstr>Grade4</vt:lpwstr>
      </vt:variant>
      <vt:variant>
        <vt:i4>2424931</vt:i4>
      </vt:variant>
      <vt:variant>
        <vt:i4>21</vt:i4>
      </vt:variant>
      <vt:variant>
        <vt:i4>0</vt:i4>
      </vt:variant>
      <vt:variant>
        <vt:i4>5</vt:i4>
      </vt:variant>
      <vt:variant>
        <vt:lpwstr/>
      </vt:variant>
      <vt:variant>
        <vt:lpwstr>Grade3</vt:lpwstr>
      </vt:variant>
      <vt:variant>
        <vt:i4>2359395</vt:i4>
      </vt:variant>
      <vt:variant>
        <vt:i4>18</vt:i4>
      </vt:variant>
      <vt:variant>
        <vt:i4>0</vt:i4>
      </vt:variant>
      <vt:variant>
        <vt:i4>5</vt:i4>
      </vt:variant>
      <vt:variant>
        <vt:lpwstr/>
      </vt:variant>
      <vt:variant>
        <vt:lpwstr>Grade2</vt:lpwstr>
      </vt:variant>
      <vt:variant>
        <vt:i4>2556003</vt:i4>
      </vt:variant>
      <vt:variant>
        <vt:i4>15</vt:i4>
      </vt:variant>
      <vt:variant>
        <vt:i4>0</vt:i4>
      </vt:variant>
      <vt:variant>
        <vt:i4>5</vt:i4>
      </vt:variant>
      <vt:variant>
        <vt:lpwstr/>
      </vt:variant>
      <vt:variant>
        <vt:lpwstr>Grade1</vt:lpwstr>
      </vt:variant>
      <vt:variant>
        <vt:i4>8192099</vt:i4>
      </vt:variant>
      <vt:variant>
        <vt:i4>12</vt:i4>
      </vt:variant>
      <vt:variant>
        <vt:i4>0</vt:i4>
      </vt:variant>
      <vt:variant>
        <vt:i4>5</vt:i4>
      </vt:variant>
      <vt:variant>
        <vt:lpwstr/>
      </vt:variant>
      <vt:variant>
        <vt:lpwstr>GradeK</vt:lpwstr>
      </vt:variant>
      <vt:variant>
        <vt:i4>6684771</vt:i4>
      </vt:variant>
      <vt:variant>
        <vt:i4>9</vt:i4>
      </vt:variant>
      <vt:variant>
        <vt:i4>0</vt:i4>
      </vt:variant>
      <vt:variant>
        <vt:i4>5</vt:i4>
      </vt:variant>
      <vt:variant>
        <vt:lpwstr/>
      </vt:variant>
      <vt:variant>
        <vt:lpwstr>GradePK</vt:lpwstr>
      </vt:variant>
      <vt:variant>
        <vt:i4>8061045</vt:i4>
      </vt:variant>
      <vt:variant>
        <vt:i4>6</vt:i4>
      </vt:variant>
      <vt:variant>
        <vt:i4>0</vt:i4>
      </vt:variant>
      <vt:variant>
        <vt:i4>5</vt:i4>
      </vt:variant>
      <vt:variant>
        <vt:lpwstr/>
      </vt:variant>
      <vt:variant>
        <vt:lpwstr>StandardsForMP</vt:lpwstr>
      </vt:variant>
      <vt:variant>
        <vt:i4>1835036</vt:i4>
      </vt:variant>
      <vt:variant>
        <vt:i4>3</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Next Generation Mathematics Learning Standards</dc:title>
  <dc:subject>Mathematics Learning Standards</dc:subject>
  <dc:creator>New York State Education Department</dc:creator>
  <cp:keywords>New York State, Mathematics Learning Standards</cp:keywords>
  <cp:lastModifiedBy>Mills, Brianna</cp:lastModifiedBy>
  <cp:revision>2</cp:revision>
  <cp:lastPrinted>2017-08-22T00:19:00Z</cp:lastPrinted>
  <dcterms:created xsi:type="dcterms:W3CDTF">2019-05-15T15:06:00Z</dcterms:created>
  <dcterms:modified xsi:type="dcterms:W3CDTF">2019-05-15T15:06:00Z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