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DDF9" w14:textId="77777777" w:rsidR="00D43E9D" w:rsidRPr="004A734B" w:rsidRDefault="00D43E9D" w:rsidP="004A734B">
      <w:pPr>
        <w:ind w:left="0" w:right="-97" w:firstLine="0"/>
        <w:rPr>
          <w:rFonts w:cstheme="minorHAnsi"/>
          <w:b/>
        </w:rPr>
      </w:pPr>
      <w:r w:rsidRPr="004A734B">
        <w:rPr>
          <w:rFonts w:cstheme="minorHAnsi"/>
          <w:b/>
        </w:rPr>
        <w:t>Transgender and Gender Nonconforming Students</w:t>
      </w:r>
    </w:p>
    <w:p w14:paraId="07C3861B" w14:textId="77777777" w:rsidR="00D43E9D" w:rsidRPr="004A734B" w:rsidRDefault="00D43E9D" w:rsidP="004A734B">
      <w:pPr>
        <w:ind w:left="0" w:right="-97" w:firstLine="0"/>
        <w:rPr>
          <w:rFonts w:cstheme="minorHAnsi"/>
        </w:rPr>
      </w:pPr>
      <w:r w:rsidRPr="004A734B">
        <w:rPr>
          <w:rFonts w:cstheme="minorHAnsi"/>
        </w:rPr>
        <w:t xml:space="preserve">All students need a safe and supportive school environment to progress academically and developmentally. </w:t>
      </w:r>
    </w:p>
    <w:p w14:paraId="72FC7BF8" w14:textId="77777777" w:rsidR="00D43E9D" w:rsidRPr="004A734B" w:rsidRDefault="00D43E9D" w:rsidP="004A734B">
      <w:pPr>
        <w:pStyle w:val="Default"/>
        <w:ind w:right="-44"/>
        <w:rPr>
          <w:rFonts w:asciiTheme="minorHAnsi" w:hAnsiTheme="minorHAnsi" w:cstheme="minorHAnsi"/>
          <w:b/>
          <w:sz w:val="22"/>
          <w:szCs w:val="22"/>
        </w:rPr>
      </w:pPr>
      <w:r w:rsidRPr="004A734B">
        <w:rPr>
          <w:rFonts w:asciiTheme="minorHAnsi" w:hAnsiTheme="minorHAnsi" w:cstheme="minorHAnsi"/>
          <w:b/>
          <w:sz w:val="22"/>
          <w:szCs w:val="22"/>
        </w:rPr>
        <w:t xml:space="preserve">State Policy </w:t>
      </w:r>
    </w:p>
    <w:p w14:paraId="5B2CC1D8" w14:textId="77777777" w:rsidR="00D43E9D" w:rsidRPr="004A734B" w:rsidRDefault="00D43E9D" w:rsidP="004A734B">
      <w:pPr>
        <w:pStyle w:val="Default"/>
        <w:ind w:right="-44"/>
        <w:rPr>
          <w:rFonts w:asciiTheme="minorHAnsi" w:hAnsiTheme="minorHAnsi" w:cstheme="minorHAnsi"/>
          <w:sz w:val="22"/>
          <w:szCs w:val="22"/>
        </w:rPr>
      </w:pPr>
      <w:r w:rsidRPr="004A734B">
        <w:rPr>
          <w:rFonts w:asciiTheme="minorHAnsi" w:hAnsiTheme="minorHAnsi" w:cstheme="minorHAnsi"/>
          <w:sz w:val="22"/>
          <w:szCs w:val="22"/>
        </w:rPr>
        <w:t xml:space="preserve">It is the policy of the State of Vermont that all Vermont educational institutions provide safe, orderly, civil, and positive learning environments. Harassment, </w:t>
      </w:r>
      <w:proofErr w:type="gramStart"/>
      <w:r w:rsidRPr="004A734B">
        <w:rPr>
          <w:rFonts w:asciiTheme="minorHAnsi" w:hAnsiTheme="minorHAnsi" w:cstheme="minorHAnsi"/>
          <w:sz w:val="22"/>
          <w:szCs w:val="22"/>
        </w:rPr>
        <w:t>hazing</w:t>
      </w:r>
      <w:proofErr w:type="gramEnd"/>
      <w:r w:rsidRPr="004A734B">
        <w:rPr>
          <w:rFonts w:asciiTheme="minorHAnsi" w:hAnsiTheme="minorHAnsi" w:cstheme="minorHAnsi"/>
          <w:sz w:val="22"/>
          <w:szCs w:val="22"/>
        </w:rPr>
        <w:t xml:space="preserve"> and bullying have no place and will not be tolerated in Vermont schools. No Vermont student should feel threatened or be discriminated against while enrolled in a Vermont school. 16 V.S.A. § 570. </w:t>
      </w:r>
    </w:p>
    <w:p w14:paraId="5F1552E9" w14:textId="77777777" w:rsidR="00D43E9D" w:rsidRPr="004A734B" w:rsidRDefault="00D43E9D" w:rsidP="004A734B">
      <w:pPr>
        <w:pStyle w:val="Default"/>
        <w:ind w:right="-44"/>
        <w:rPr>
          <w:rFonts w:asciiTheme="minorHAnsi" w:hAnsiTheme="minorHAnsi" w:cstheme="minorHAnsi"/>
          <w:b/>
          <w:sz w:val="22"/>
          <w:szCs w:val="22"/>
        </w:rPr>
      </w:pPr>
      <w:r w:rsidRPr="004A734B">
        <w:rPr>
          <w:rFonts w:asciiTheme="minorHAnsi" w:hAnsiTheme="minorHAnsi" w:cstheme="minorHAnsi"/>
          <w:b/>
          <w:sz w:val="22"/>
          <w:szCs w:val="22"/>
        </w:rPr>
        <w:t xml:space="preserve">State Law </w:t>
      </w:r>
    </w:p>
    <w:p w14:paraId="501A8D82" w14:textId="77777777" w:rsidR="00D43E9D" w:rsidRPr="004A734B" w:rsidRDefault="00D43E9D" w:rsidP="004A734B">
      <w:pPr>
        <w:ind w:left="0" w:right="-97" w:firstLine="0"/>
        <w:rPr>
          <w:rFonts w:cstheme="minorHAnsi"/>
        </w:rPr>
      </w:pPr>
      <w:r w:rsidRPr="004A734B">
        <w:rPr>
          <w:rFonts w:cstheme="minorHAnsi"/>
        </w:rPr>
        <w:t xml:space="preserve">An owner or operator of a place of public accommodation or an agent or employee of such owner or operator shall not, because of race, creed, color, national origin, marital status, sex, sexual orientation, or gender identity of any person, refuse, withhold from, or deny to that person any of the accommodations, advantages, facilities, and privileges of the place of public accommodation. 9 V.S. A. § 4502(a). </w:t>
      </w:r>
    </w:p>
    <w:p w14:paraId="25B39E67" w14:textId="77777777" w:rsidR="00D43E9D" w:rsidRPr="004A734B" w:rsidRDefault="00D43E9D" w:rsidP="004A734B">
      <w:pPr>
        <w:spacing w:after="0"/>
        <w:ind w:left="0" w:right="-97" w:firstLine="0"/>
        <w:rPr>
          <w:rFonts w:cstheme="minorHAnsi"/>
          <w:b/>
        </w:rPr>
      </w:pPr>
      <w:r w:rsidRPr="004A734B">
        <w:rPr>
          <w:rFonts w:cstheme="minorHAnsi"/>
          <w:b/>
        </w:rPr>
        <w:t>Discrimination/Harassment</w:t>
      </w:r>
    </w:p>
    <w:p w14:paraId="76D097A7" w14:textId="1AF9D15D" w:rsidR="00CC7653" w:rsidRPr="004A734B" w:rsidRDefault="00D43E9D" w:rsidP="004A734B">
      <w:pPr>
        <w:ind w:left="0" w:right="-97" w:firstLine="0"/>
        <w:rPr>
          <w:rFonts w:cstheme="minorHAnsi"/>
        </w:rPr>
      </w:pPr>
      <w:r w:rsidRPr="004A734B">
        <w:rPr>
          <w:rFonts w:cstheme="minorHAnsi"/>
        </w:rPr>
        <w:t xml:space="preserve">Harassment of a student </w:t>
      </w:r>
      <w:r w:rsidR="00B84C47">
        <w:rPr>
          <w:rFonts w:cstheme="minorHAnsi"/>
        </w:rPr>
        <w:t>based on</w:t>
      </w:r>
      <w:r w:rsidRPr="004A734B">
        <w:rPr>
          <w:rFonts w:cstheme="minorHAnsi"/>
        </w:rPr>
        <w:t xml:space="preserve"> sex can limit or prevent a student from participating in or receiving educational benefits, </w:t>
      </w:r>
      <w:proofErr w:type="gramStart"/>
      <w:r w:rsidRPr="004A734B">
        <w:rPr>
          <w:rFonts w:cstheme="minorHAnsi"/>
        </w:rPr>
        <w:t>services</w:t>
      </w:r>
      <w:proofErr w:type="gramEnd"/>
      <w:r w:rsidRPr="004A734B">
        <w:rPr>
          <w:rFonts w:cstheme="minorHAnsi"/>
        </w:rPr>
        <w:t xml:space="preserve"> or opportunities. Gender-based harassment may include acts of verbal, nonverbal, or physical aggression, intimidation, or hostility based on sex or sex stereotyping. For example, harassing a student for failing to conform to stereotypical masculine or feminine notions or behaviors constitutes sex discrimination.</w:t>
      </w:r>
    </w:p>
    <w:p w14:paraId="3B56D163" w14:textId="77777777" w:rsidR="00CC7653" w:rsidRPr="004A734B" w:rsidRDefault="00D43E9D" w:rsidP="004A734B">
      <w:pPr>
        <w:ind w:left="0" w:right="-97" w:firstLine="0"/>
        <w:rPr>
          <w:rFonts w:cstheme="minorHAnsi"/>
        </w:rPr>
      </w:pPr>
      <w:r w:rsidRPr="004A734B">
        <w:rPr>
          <w:rFonts w:cstheme="minorHAnsi"/>
        </w:rPr>
        <w:t xml:space="preserve">Complaints alleging discrimination or harassment based on a person’s actual or perceived transgender status, gender identity or gender nonconformity should be handled in accordance with the </w:t>
      </w:r>
      <w:r w:rsidRPr="004A734B">
        <w:rPr>
          <w:rFonts w:cstheme="minorHAnsi"/>
          <w:b/>
        </w:rPr>
        <w:t>Policy on the Prevention of Harassment, Hazing and Bullying of Students</w:t>
      </w:r>
      <w:r w:rsidRPr="004A734B">
        <w:rPr>
          <w:rFonts w:cstheme="minorHAnsi"/>
        </w:rPr>
        <w:t>.</w:t>
      </w:r>
    </w:p>
    <w:p w14:paraId="0CAB9637" w14:textId="77777777" w:rsidR="00D43E9D" w:rsidRDefault="00D43E9D" w:rsidP="004A734B">
      <w:pPr>
        <w:ind w:left="0" w:right="-97" w:firstLine="0"/>
        <w:rPr>
          <w:rFonts w:cstheme="minorHAnsi"/>
        </w:rPr>
      </w:pPr>
      <w:r w:rsidRPr="004A734B">
        <w:rPr>
          <w:rFonts w:cstheme="minorHAnsi"/>
        </w:rPr>
        <w:t>The Vermont Secretary of Education has developed best practices for supporting our transgender and gender nonconforming students at the link below:</w:t>
      </w:r>
      <w:r w:rsidR="004A734B">
        <w:rPr>
          <w:rFonts w:cstheme="minorHAnsi"/>
        </w:rPr>
        <w:t xml:space="preserve"> </w:t>
      </w:r>
      <w:hyperlink r:id="rId6" w:history="1">
        <w:r w:rsidRPr="004A734B">
          <w:rPr>
            <w:rStyle w:val="Hyperlink"/>
            <w:rFonts w:cstheme="minorHAnsi"/>
          </w:rPr>
          <w:t>http://education.vermont.gov/documents/best-practices-schools-regarding-transgender-and-gender-nonconforming-students</w:t>
        </w:r>
      </w:hyperlink>
    </w:p>
    <w:p w14:paraId="323CD387" w14:textId="1DCAA9CC" w:rsidR="001631CA" w:rsidRPr="004B30BB" w:rsidRDefault="00B84C47" w:rsidP="00B84C47">
      <w:pPr>
        <w:ind w:left="0" w:right="-97" w:firstLine="0"/>
        <w:rPr>
          <w:noProof/>
          <w:sz w:val="16"/>
          <w:szCs w:val="16"/>
        </w:rPr>
      </w:pPr>
      <w:r>
        <w:rPr>
          <w:rFonts w:cstheme="minorHAnsi"/>
        </w:rPr>
        <w:t xml:space="preserve">MRUSD </w:t>
      </w:r>
      <w:r w:rsidR="004A734B">
        <w:rPr>
          <w:rFonts w:cstheme="minorHAnsi"/>
        </w:rPr>
        <w:t xml:space="preserve"> Policies and Procedures can be found at </w:t>
      </w:r>
      <w:hyperlink r:id="rId7" w:history="1">
        <w:r w:rsidR="001631CA" w:rsidRPr="00227C9C">
          <w:rPr>
            <w:rStyle w:val="Hyperlink"/>
          </w:rPr>
          <w:t>http://www.maplerun.org/policies-procedures--8</w:t>
        </w:r>
      </w:hyperlink>
    </w:p>
    <w:p w14:paraId="2DAE67E4" w14:textId="2BCEA92C" w:rsidR="004A734B" w:rsidRPr="004A734B" w:rsidRDefault="004A734B" w:rsidP="004A734B">
      <w:pPr>
        <w:ind w:left="0" w:right="-97" w:firstLine="0"/>
        <w:rPr>
          <w:rFonts w:cstheme="minorHAnsi"/>
        </w:rPr>
      </w:pPr>
    </w:p>
    <w:p w14:paraId="16D45A3E" w14:textId="77777777" w:rsidR="00D43E9D" w:rsidRDefault="00D43E9D" w:rsidP="00D43E9D">
      <w:pPr>
        <w:ind w:left="360" w:right="-97"/>
      </w:pPr>
    </w:p>
    <w:p w14:paraId="6B96A9C7" w14:textId="77777777" w:rsidR="00CF24D2" w:rsidRDefault="00CF24D2" w:rsidP="00D43E9D">
      <w:pPr>
        <w:ind w:left="360" w:right="-97" w:firstLine="0"/>
      </w:pPr>
    </w:p>
    <w:sectPr w:rsidR="00CF24D2" w:rsidSect="00B45A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96" w:left="1440"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5F2A" w14:textId="77777777" w:rsidR="00A65F24" w:rsidRDefault="00A65F24" w:rsidP="00D43E9D">
      <w:pPr>
        <w:spacing w:after="0"/>
        <w:ind w:right="-97"/>
      </w:pPr>
      <w:r>
        <w:separator/>
      </w:r>
    </w:p>
  </w:endnote>
  <w:endnote w:type="continuationSeparator" w:id="0">
    <w:p w14:paraId="099E1523" w14:textId="77777777" w:rsidR="00A65F24" w:rsidRDefault="00A65F24" w:rsidP="00D43E9D">
      <w:pPr>
        <w:spacing w:after="0"/>
        <w:ind w:right="-9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10C" w14:textId="77777777" w:rsidR="00D43E9D" w:rsidRDefault="00D43E9D">
    <w:pPr>
      <w:pStyle w:val="Footer"/>
      <w:ind w:right="-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1B43" w14:textId="77777777" w:rsidR="00D43E9D" w:rsidRDefault="00D43E9D">
    <w:pPr>
      <w:pStyle w:val="Footer"/>
      <w:ind w:right="-9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BAD0" w14:textId="77777777" w:rsidR="00D43E9D" w:rsidRDefault="00D43E9D">
    <w:pPr>
      <w:pStyle w:val="Footer"/>
      <w:ind w:right="-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ABBD" w14:textId="77777777" w:rsidR="00A65F24" w:rsidRDefault="00A65F24" w:rsidP="00D43E9D">
      <w:pPr>
        <w:spacing w:after="0"/>
        <w:ind w:right="-97"/>
      </w:pPr>
      <w:r>
        <w:separator/>
      </w:r>
    </w:p>
  </w:footnote>
  <w:footnote w:type="continuationSeparator" w:id="0">
    <w:p w14:paraId="3C46A193" w14:textId="77777777" w:rsidR="00A65F24" w:rsidRDefault="00A65F24" w:rsidP="00D43E9D">
      <w:pPr>
        <w:spacing w:after="0"/>
        <w:ind w:right="-9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A623" w14:textId="77777777" w:rsidR="00D43E9D" w:rsidRDefault="00D43E9D">
    <w:pPr>
      <w:pStyle w:val="Header"/>
      <w:ind w:right="-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E1A7" w14:textId="77777777" w:rsidR="001631CA" w:rsidRDefault="001631CA" w:rsidP="001631CA">
    <w:pPr>
      <w:ind w:right="-97"/>
      <w:jc w:val="center"/>
      <w:rPr>
        <w:b/>
        <w:bCs/>
        <w:caps/>
      </w:rPr>
    </w:pPr>
  </w:p>
  <w:p w14:paraId="436F5763" w14:textId="77777777" w:rsidR="00CE7227" w:rsidRDefault="00CE7227" w:rsidP="00CE7227">
    <w:pPr>
      <w:spacing w:after="0"/>
      <w:ind w:right="-97"/>
      <w:jc w:val="center"/>
      <w:rPr>
        <w:b/>
        <w:bCs/>
      </w:rPr>
    </w:pPr>
    <w:r>
      <w:rPr>
        <w:b/>
        <w:bCs/>
        <w:caps/>
      </w:rPr>
      <w:t>Maple Run Unified School District (MRUSD)</w:t>
    </w:r>
  </w:p>
  <w:p w14:paraId="21785898" w14:textId="77777777" w:rsidR="00CE7227" w:rsidRDefault="00CE7227" w:rsidP="00CE7227">
    <w:pPr>
      <w:spacing w:after="0"/>
      <w:ind w:right="-97"/>
      <w:jc w:val="center"/>
      <w:rPr>
        <w:b/>
        <w:bCs/>
        <w:smallCaps/>
      </w:rPr>
    </w:pPr>
    <w:r>
      <w:rPr>
        <w:b/>
        <w:bCs/>
        <w:smallCaps/>
      </w:rPr>
      <w:t>St. Albans Town Educational Center (SATEC)</w:t>
    </w:r>
  </w:p>
  <w:p w14:paraId="20EB7AB7" w14:textId="77777777" w:rsidR="00CE7227" w:rsidRDefault="00CE7227" w:rsidP="00CE7227">
    <w:pPr>
      <w:spacing w:after="0"/>
      <w:ind w:right="-97"/>
      <w:jc w:val="center"/>
      <w:rPr>
        <w:b/>
        <w:bCs/>
        <w:smallCaps/>
      </w:rPr>
    </w:pPr>
    <w:r>
      <w:rPr>
        <w:b/>
        <w:bCs/>
        <w:smallCaps/>
      </w:rPr>
      <w:t>St. Albans City School (SACS), Fairfield Center School (FCS)</w:t>
    </w:r>
  </w:p>
  <w:p w14:paraId="04CF7A81" w14:textId="77777777" w:rsidR="00CE7227" w:rsidRDefault="00CE7227" w:rsidP="00CE7227">
    <w:pPr>
      <w:spacing w:after="0"/>
      <w:ind w:right="-97"/>
      <w:jc w:val="center"/>
      <w:rPr>
        <w:b/>
        <w:bCs/>
        <w:smallCaps/>
      </w:rPr>
    </w:pPr>
    <w:r>
      <w:rPr>
        <w:b/>
        <w:bCs/>
        <w:smallCaps/>
      </w:rPr>
      <w:t>Bellows free academy (BFA)</w:t>
    </w:r>
  </w:p>
  <w:p w14:paraId="269B46EF" w14:textId="77777777" w:rsidR="00CE7227" w:rsidRDefault="00CE7227" w:rsidP="00CE7227">
    <w:pPr>
      <w:spacing w:after="0"/>
      <w:ind w:right="-97"/>
      <w:jc w:val="center"/>
      <w:rPr>
        <w:b/>
        <w:bCs/>
        <w:smallCaps/>
      </w:rPr>
    </w:pPr>
    <w:r>
      <w:rPr>
        <w:b/>
        <w:bCs/>
        <w:smallCaps/>
      </w:rPr>
      <w:t>Northwest Career &amp; Technical Center (NCTC)</w:t>
    </w:r>
  </w:p>
  <w:p w14:paraId="2DFD0EC6" w14:textId="77777777" w:rsidR="00CE7227" w:rsidRDefault="00CE7227" w:rsidP="00CE7227">
    <w:pPr>
      <w:spacing w:after="0"/>
      <w:ind w:right="-97"/>
      <w:jc w:val="center"/>
      <w:rPr>
        <w:b/>
        <w:bCs/>
        <w:i/>
      </w:rPr>
    </w:pPr>
    <w:r>
      <w:rPr>
        <w:b/>
        <w:bCs/>
        <w:smallCaps/>
      </w:rPr>
      <w:t>and Collins Perley Sports Complex (CPSC)</w:t>
    </w:r>
  </w:p>
  <w:p w14:paraId="1898D951" w14:textId="20E8995D" w:rsidR="00D43E9D" w:rsidRPr="001631CA" w:rsidRDefault="00D43E9D" w:rsidP="001631CA">
    <w:pPr>
      <w:pStyle w:val="Header"/>
      <w:ind w:right="-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C6A3" w14:textId="77777777" w:rsidR="00D43E9D" w:rsidRDefault="00D43E9D">
    <w:pPr>
      <w:pStyle w:val="Header"/>
      <w:ind w:right="-9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9D"/>
    <w:rsid w:val="000F66E8"/>
    <w:rsid w:val="001631CA"/>
    <w:rsid w:val="004A734B"/>
    <w:rsid w:val="006A5456"/>
    <w:rsid w:val="007141CF"/>
    <w:rsid w:val="00854C0F"/>
    <w:rsid w:val="0090778B"/>
    <w:rsid w:val="00A54886"/>
    <w:rsid w:val="00A65F24"/>
    <w:rsid w:val="00B45AE0"/>
    <w:rsid w:val="00B84C47"/>
    <w:rsid w:val="00CC7653"/>
    <w:rsid w:val="00CD3281"/>
    <w:rsid w:val="00CE7227"/>
    <w:rsid w:val="00CF24D2"/>
    <w:rsid w:val="00D43E9D"/>
    <w:rsid w:val="00EA2C45"/>
    <w:rsid w:val="00EC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97B6"/>
  <w15:chartTrackingRefBased/>
  <w15:docId w15:val="{72528900-47CE-48FF-B766-CBB8C6CD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1440" w:rightChars="-44" w:right="-4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E9D"/>
    <w:rPr>
      <w:color w:val="0563C1" w:themeColor="hyperlink"/>
      <w:u w:val="single"/>
    </w:rPr>
  </w:style>
  <w:style w:type="character" w:styleId="UnresolvedMention">
    <w:name w:val="Unresolved Mention"/>
    <w:basedOn w:val="DefaultParagraphFont"/>
    <w:uiPriority w:val="99"/>
    <w:semiHidden/>
    <w:unhideWhenUsed/>
    <w:rsid w:val="00D43E9D"/>
    <w:rPr>
      <w:color w:val="808080"/>
      <w:shd w:val="clear" w:color="auto" w:fill="E6E6E6"/>
    </w:rPr>
  </w:style>
  <w:style w:type="character" w:styleId="FollowedHyperlink">
    <w:name w:val="FollowedHyperlink"/>
    <w:basedOn w:val="DefaultParagraphFont"/>
    <w:uiPriority w:val="99"/>
    <w:semiHidden/>
    <w:unhideWhenUsed/>
    <w:rsid w:val="00D43E9D"/>
    <w:rPr>
      <w:color w:val="954F72" w:themeColor="followedHyperlink"/>
      <w:u w:val="single"/>
    </w:rPr>
  </w:style>
  <w:style w:type="paragraph" w:styleId="Header">
    <w:name w:val="header"/>
    <w:basedOn w:val="Normal"/>
    <w:link w:val="HeaderChar"/>
    <w:uiPriority w:val="99"/>
    <w:unhideWhenUsed/>
    <w:rsid w:val="00D43E9D"/>
    <w:pPr>
      <w:tabs>
        <w:tab w:val="center" w:pos="4680"/>
        <w:tab w:val="right" w:pos="9360"/>
      </w:tabs>
      <w:spacing w:after="0"/>
    </w:pPr>
  </w:style>
  <w:style w:type="character" w:customStyle="1" w:styleId="HeaderChar">
    <w:name w:val="Header Char"/>
    <w:basedOn w:val="DefaultParagraphFont"/>
    <w:link w:val="Header"/>
    <w:uiPriority w:val="99"/>
    <w:rsid w:val="00D43E9D"/>
  </w:style>
  <w:style w:type="paragraph" w:styleId="Footer">
    <w:name w:val="footer"/>
    <w:basedOn w:val="Normal"/>
    <w:link w:val="FooterChar"/>
    <w:uiPriority w:val="99"/>
    <w:unhideWhenUsed/>
    <w:rsid w:val="00D43E9D"/>
    <w:pPr>
      <w:tabs>
        <w:tab w:val="center" w:pos="4680"/>
        <w:tab w:val="right" w:pos="9360"/>
      </w:tabs>
      <w:spacing w:after="0"/>
    </w:pPr>
  </w:style>
  <w:style w:type="character" w:customStyle="1" w:styleId="FooterChar">
    <w:name w:val="Footer Char"/>
    <w:basedOn w:val="DefaultParagraphFont"/>
    <w:link w:val="Footer"/>
    <w:uiPriority w:val="99"/>
    <w:rsid w:val="00D43E9D"/>
  </w:style>
  <w:style w:type="paragraph" w:customStyle="1" w:styleId="Default">
    <w:name w:val="Default"/>
    <w:rsid w:val="00D43E9D"/>
    <w:pPr>
      <w:autoSpaceDE w:val="0"/>
      <w:autoSpaceDN w:val="0"/>
      <w:adjustRightInd w:val="0"/>
      <w:spacing w:after="0"/>
      <w:ind w:left="0" w:rightChars="0" w:right="0" w:firstLine="0"/>
    </w:pPr>
    <w:rPr>
      <w:rFonts w:ascii="Franklin Gothic Demi Cond" w:hAnsi="Franklin Gothic Demi Cond" w:cs="Franklin Gothic Demi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32192">
      <w:bodyDiv w:val="1"/>
      <w:marLeft w:val="0"/>
      <w:marRight w:val="0"/>
      <w:marTop w:val="0"/>
      <w:marBottom w:val="0"/>
      <w:divBdr>
        <w:top w:val="none" w:sz="0" w:space="0" w:color="auto"/>
        <w:left w:val="none" w:sz="0" w:space="0" w:color="auto"/>
        <w:bottom w:val="none" w:sz="0" w:space="0" w:color="auto"/>
        <w:right w:val="none" w:sz="0" w:space="0" w:color="auto"/>
      </w:divBdr>
    </w:div>
    <w:div w:id="15189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plerun.org/policies-procedures--8"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vermont.gov/documents/best-practices-schools-regarding-transgender-and-gender-nonconforming-student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Comstock</dc:creator>
  <cp:keywords/>
  <dc:description/>
  <cp:lastModifiedBy>Brenda Comstock</cp:lastModifiedBy>
  <cp:revision>3</cp:revision>
  <dcterms:created xsi:type="dcterms:W3CDTF">2020-08-06T14:00:00Z</dcterms:created>
  <dcterms:modified xsi:type="dcterms:W3CDTF">2020-08-06T15:34:00Z</dcterms:modified>
</cp:coreProperties>
</file>