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E40E" w14:textId="3FCD8053" w:rsidR="00AE6A6E" w:rsidRPr="00013E3A" w:rsidRDefault="00AE6A6E" w:rsidP="004579E1">
      <w:pPr>
        <w:jc w:val="center"/>
        <w:rPr>
          <w:b/>
          <w:bCs/>
          <w:sz w:val="60"/>
          <w:szCs w:val="60"/>
        </w:rPr>
      </w:pPr>
      <w:r w:rsidRPr="00013E3A">
        <w:rPr>
          <w:b/>
          <w:bCs/>
          <w:sz w:val="60"/>
          <w:szCs w:val="60"/>
        </w:rPr>
        <w:t>Family Night at the Book Fair!</w:t>
      </w:r>
    </w:p>
    <w:p w14:paraId="2E72AFC6" w14:textId="033A50A6" w:rsidR="00AE6A6E" w:rsidRDefault="00AE6A6E" w:rsidP="004579E1">
      <w:pPr>
        <w:rPr>
          <w:sz w:val="24"/>
          <w:szCs w:val="24"/>
        </w:rPr>
      </w:pPr>
      <w:r>
        <w:rPr>
          <w:sz w:val="24"/>
          <w:szCs w:val="24"/>
        </w:rPr>
        <w:t xml:space="preserve">Our book fair will be open from </w:t>
      </w:r>
      <w:r w:rsidRPr="0087785B">
        <w:rPr>
          <w:b/>
          <w:bCs/>
          <w:sz w:val="24"/>
          <w:szCs w:val="24"/>
        </w:rPr>
        <w:t xml:space="preserve">5-8 on Thursday </w:t>
      </w:r>
      <w:r w:rsidR="004579E1">
        <w:rPr>
          <w:b/>
          <w:bCs/>
          <w:sz w:val="24"/>
          <w:szCs w:val="24"/>
        </w:rPr>
        <w:t>May 18</w:t>
      </w:r>
      <w:r w:rsidRPr="0087785B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any family that would like to come shop with their child</w:t>
      </w:r>
      <w:r w:rsidR="0087785B">
        <w:rPr>
          <w:sz w:val="24"/>
          <w:szCs w:val="24"/>
        </w:rPr>
        <w:t xml:space="preserve"> as families will not be able to shop during schedule</w:t>
      </w:r>
      <w:r w:rsidR="004579E1">
        <w:rPr>
          <w:sz w:val="24"/>
          <w:szCs w:val="24"/>
        </w:rPr>
        <w:t>d</w:t>
      </w:r>
      <w:r w:rsidR="0087785B">
        <w:rPr>
          <w:sz w:val="24"/>
          <w:szCs w:val="24"/>
        </w:rPr>
        <w:t xml:space="preserve"> class time</w:t>
      </w:r>
      <w:r>
        <w:rPr>
          <w:sz w:val="24"/>
          <w:szCs w:val="24"/>
        </w:rPr>
        <w:t>.</w:t>
      </w:r>
    </w:p>
    <w:p w14:paraId="7BA4E5BD" w14:textId="4E5508A3" w:rsidR="00AE6A6E" w:rsidRDefault="00AE6A6E" w:rsidP="00457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Listen to a story by the Rotary Club and get a coupon for $3 off your purchase at the book fair!  The PTO will also be selling pizza and water!  Grab a book to read while enjoying your pizza and sharing the love of reading with your children! </w:t>
      </w:r>
      <w:r w:rsidR="00013E3A">
        <w:rPr>
          <w:sz w:val="24"/>
          <w:szCs w:val="24"/>
        </w:rPr>
        <w:t>We hope to see you there!</w:t>
      </w:r>
    </w:p>
    <w:p w14:paraId="72F556F3" w14:textId="41472235" w:rsidR="004579E1" w:rsidRPr="00013E3A" w:rsidRDefault="004579E1" w:rsidP="004579E1">
      <w:pPr>
        <w:ind w:left="144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28AFB414" wp14:editId="5B1FF74D">
            <wp:extent cx="638175" cy="638175"/>
            <wp:effectExtent l="0" t="0" r="9525" b="9525"/>
            <wp:docPr id="820609198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09198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E1">
        <w:t xml:space="preserve"> </w:t>
      </w:r>
      <w:r>
        <w:rPr>
          <w:noProof/>
        </w:rPr>
        <w:drawing>
          <wp:inline distT="0" distB="0" distL="0" distR="0" wp14:anchorId="287BA29B" wp14:editId="66E1811E">
            <wp:extent cx="809625" cy="809625"/>
            <wp:effectExtent l="0" t="0" r="9525" b="9525"/>
            <wp:docPr id="233051488" name="Picture 3" descr="A picture containing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51488" name="Picture 3" descr="A picture containing transport, whe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9E1">
        <w:t xml:space="preserve"> </w:t>
      </w:r>
      <w:r>
        <w:rPr>
          <w:noProof/>
        </w:rPr>
        <w:drawing>
          <wp:inline distT="0" distB="0" distL="0" distR="0" wp14:anchorId="54480D11" wp14:editId="58270B6E">
            <wp:extent cx="933450" cy="933450"/>
            <wp:effectExtent l="0" t="0" r="0" b="0"/>
            <wp:docPr id="81025628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25628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E7794" w14:textId="64D4D1A9" w:rsidR="00AE6A6E" w:rsidRDefault="00AE6A6E" w:rsidP="00AE6A6E">
      <w:pPr>
        <w:pBdr>
          <w:bottom w:val="single" w:sz="12" w:space="1" w:color="auto"/>
        </w:pBdr>
      </w:pPr>
    </w:p>
    <w:p w14:paraId="2B4F590E" w14:textId="09AE1A04" w:rsidR="0087785B" w:rsidRPr="00013E3A" w:rsidRDefault="004579E1" w:rsidP="008778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Spring</w:t>
      </w:r>
      <w:r w:rsidR="0087785B" w:rsidRPr="00013E3A">
        <w:rPr>
          <w:b/>
          <w:sz w:val="44"/>
          <w:szCs w:val="44"/>
        </w:rPr>
        <w:t xml:space="preserve"> Book Fair Classroom Schedule:</w:t>
      </w:r>
    </w:p>
    <w:p w14:paraId="7B9F5A12" w14:textId="6B155247" w:rsidR="0087785B" w:rsidRPr="0087785B" w:rsidRDefault="0087785B" w:rsidP="0087785B">
      <w:pPr>
        <w:rPr>
          <w:sz w:val="24"/>
          <w:szCs w:val="24"/>
        </w:rPr>
      </w:pPr>
      <w:r w:rsidRPr="0087785B">
        <w:rPr>
          <w:sz w:val="24"/>
          <w:szCs w:val="24"/>
        </w:rPr>
        <w:t>**</w:t>
      </w:r>
      <w:r>
        <w:rPr>
          <w:sz w:val="24"/>
          <w:szCs w:val="24"/>
        </w:rPr>
        <w:t>Please note</w:t>
      </w:r>
      <w:r w:rsidR="004579E1">
        <w:rPr>
          <w:sz w:val="24"/>
          <w:szCs w:val="24"/>
        </w:rPr>
        <w:t>: W</w:t>
      </w:r>
      <w:r>
        <w:rPr>
          <w:sz w:val="24"/>
          <w:szCs w:val="24"/>
        </w:rPr>
        <w:t>e have been advised by Scholastics that we must charge Sales Tax</w:t>
      </w:r>
      <w:r w:rsidR="004579E1">
        <w:rPr>
          <w:sz w:val="24"/>
          <w:szCs w:val="24"/>
        </w:rPr>
        <w:t xml:space="preserve">.  The PTO has decided to take on the cost of Sales Tax for students during their scheduled class time.  Sales Tax will be charged on family night.  </w:t>
      </w:r>
      <w:r>
        <w:rPr>
          <w:sz w:val="24"/>
          <w:szCs w:val="24"/>
        </w:rPr>
        <w:t xml:space="preserve">Because of this we will be rounding up to the nearest dollar on all purchases.  This will go towards All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Books which helps buy books for our Library and Classrooms</w:t>
      </w:r>
      <w:r w:rsidR="00013E3A">
        <w:rPr>
          <w:sz w:val="24"/>
          <w:szCs w:val="24"/>
        </w:rPr>
        <w:t>.  Any questions please contact ptojtps@gmail.com</w:t>
      </w:r>
      <w:r w:rsidRPr="0087785B">
        <w:rPr>
          <w:sz w:val="24"/>
          <w:szCs w:val="24"/>
        </w:rPr>
        <w:t>**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87785B" w14:paraId="5BA52A39" w14:textId="77777777" w:rsidTr="007F367D">
        <w:trPr>
          <w:trHeight w:val="368"/>
        </w:trPr>
        <w:tc>
          <w:tcPr>
            <w:tcW w:w="2088" w:type="dxa"/>
          </w:tcPr>
          <w:p w14:paraId="6089FAFB" w14:textId="77777777" w:rsidR="0087785B" w:rsidRPr="0064373A" w:rsidRDefault="0087785B" w:rsidP="007F367D">
            <w:pPr>
              <w:jc w:val="center"/>
              <w:rPr>
                <w:b/>
                <w:bCs/>
                <w:sz w:val="24"/>
                <w:szCs w:val="24"/>
              </w:rPr>
            </w:pPr>
            <w:r w:rsidRPr="0064373A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088" w:type="dxa"/>
          </w:tcPr>
          <w:p w14:paraId="286E4F3E" w14:textId="13D41589" w:rsidR="0087785B" w:rsidRPr="0064373A" w:rsidRDefault="0087785B" w:rsidP="007F367D">
            <w:pPr>
              <w:jc w:val="center"/>
              <w:rPr>
                <w:b/>
                <w:bCs/>
                <w:sz w:val="24"/>
                <w:szCs w:val="24"/>
              </w:rPr>
            </w:pPr>
            <w:r w:rsidRPr="0064373A">
              <w:rPr>
                <w:b/>
                <w:bCs/>
                <w:sz w:val="24"/>
                <w:szCs w:val="24"/>
              </w:rPr>
              <w:t xml:space="preserve">Monday </w:t>
            </w:r>
            <w:r w:rsidR="004579E1">
              <w:rPr>
                <w:b/>
                <w:bCs/>
                <w:sz w:val="24"/>
                <w:szCs w:val="24"/>
              </w:rPr>
              <w:t>5</w:t>
            </w:r>
            <w:r w:rsidRPr="0064373A">
              <w:rPr>
                <w:b/>
                <w:bCs/>
                <w:sz w:val="24"/>
                <w:szCs w:val="24"/>
              </w:rPr>
              <w:t>/</w:t>
            </w:r>
            <w:r w:rsidR="004579E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88" w:type="dxa"/>
          </w:tcPr>
          <w:p w14:paraId="2AE2D21E" w14:textId="75D753D5" w:rsidR="0087785B" w:rsidRPr="0064373A" w:rsidRDefault="0087785B" w:rsidP="007F367D">
            <w:pPr>
              <w:jc w:val="center"/>
              <w:rPr>
                <w:b/>
                <w:bCs/>
                <w:sz w:val="24"/>
                <w:szCs w:val="24"/>
              </w:rPr>
            </w:pPr>
            <w:r w:rsidRPr="0064373A">
              <w:rPr>
                <w:b/>
                <w:bCs/>
                <w:sz w:val="24"/>
                <w:szCs w:val="24"/>
              </w:rPr>
              <w:t xml:space="preserve">Tuesday </w:t>
            </w:r>
            <w:r w:rsidR="004579E1">
              <w:rPr>
                <w:b/>
                <w:bCs/>
                <w:sz w:val="24"/>
                <w:szCs w:val="24"/>
              </w:rPr>
              <w:t>5</w:t>
            </w:r>
            <w:r w:rsidRPr="0064373A">
              <w:rPr>
                <w:b/>
                <w:bCs/>
                <w:sz w:val="24"/>
                <w:szCs w:val="24"/>
              </w:rPr>
              <w:t>/</w:t>
            </w:r>
            <w:r w:rsidR="004579E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88" w:type="dxa"/>
          </w:tcPr>
          <w:p w14:paraId="5AA3A582" w14:textId="0F1F8744" w:rsidR="0087785B" w:rsidRPr="0064373A" w:rsidRDefault="0087785B" w:rsidP="007F367D">
            <w:pPr>
              <w:jc w:val="center"/>
              <w:rPr>
                <w:b/>
                <w:bCs/>
                <w:sz w:val="24"/>
                <w:szCs w:val="24"/>
              </w:rPr>
            </w:pPr>
            <w:r w:rsidRPr="0064373A">
              <w:rPr>
                <w:b/>
                <w:bCs/>
                <w:sz w:val="24"/>
                <w:szCs w:val="24"/>
              </w:rPr>
              <w:t xml:space="preserve">Thursday </w:t>
            </w:r>
            <w:r w:rsidR="004579E1">
              <w:rPr>
                <w:b/>
                <w:bCs/>
                <w:sz w:val="24"/>
                <w:szCs w:val="24"/>
              </w:rPr>
              <w:t>5</w:t>
            </w:r>
            <w:r w:rsidRPr="0064373A">
              <w:rPr>
                <w:b/>
                <w:bCs/>
                <w:sz w:val="24"/>
                <w:szCs w:val="24"/>
              </w:rPr>
              <w:t>/</w:t>
            </w:r>
            <w:r w:rsidR="004579E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88" w:type="dxa"/>
          </w:tcPr>
          <w:p w14:paraId="5311598C" w14:textId="1850DD2F" w:rsidR="0087785B" w:rsidRPr="0064373A" w:rsidRDefault="0087785B" w:rsidP="007F367D">
            <w:pPr>
              <w:jc w:val="center"/>
              <w:rPr>
                <w:b/>
                <w:bCs/>
                <w:sz w:val="24"/>
                <w:szCs w:val="24"/>
              </w:rPr>
            </w:pPr>
            <w:r w:rsidRPr="0064373A">
              <w:rPr>
                <w:b/>
                <w:bCs/>
                <w:sz w:val="24"/>
                <w:szCs w:val="24"/>
              </w:rPr>
              <w:t>Friday</w:t>
            </w:r>
            <w:r w:rsidR="004579E1">
              <w:rPr>
                <w:b/>
                <w:bCs/>
                <w:sz w:val="24"/>
                <w:szCs w:val="24"/>
              </w:rPr>
              <w:t xml:space="preserve"> 5</w:t>
            </w:r>
            <w:r w:rsidRPr="0064373A">
              <w:rPr>
                <w:b/>
                <w:bCs/>
                <w:sz w:val="24"/>
                <w:szCs w:val="24"/>
              </w:rPr>
              <w:t>/</w:t>
            </w:r>
            <w:r w:rsidR="004579E1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87785B" w14:paraId="7C65E2CF" w14:textId="77777777" w:rsidTr="007F367D">
        <w:trPr>
          <w:trHeight w:val="350"/>
        </w:trPr>
        <w:tc>
          <w:tcPr>
            <w:tcW w:w="2088" w:type="dxa"/>
            <w:vAlign w:val="center"/>
          </w:tcPr>
          <w:p w14:paraId="6A51A8CB" w14:textId="77777777" w:rsidR="0087785B" w:rsidRPr="0064373A" w:rsidRDefault="0087785B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9:00 – 9:25</w:t>
            </w:r>
          </w:p>
        </w:tc>
        <w:tc>
          <w:tcPr>
            <w:tcW w:w="2088" w:type="dxa"/>
          </w:tcPr>
          <w:p w14:paraId="59C556A6" w14:textId="77777777" w:rsidR="0087785B" w:rsidRPr="0064373A" w:rsidRDefault="0087785B" w:rsidP="007F367D">
            <w:pPr>
              <w:jc w:val="center"/>
              <w:rPr>
                <w:sz w:val="24"/>
                <w:szCs w:val="24"/>
              </w:rPr>
            </w:pPr>
            <w:proofErr w:type="spellStart"/>
            <w:r w:rsidRPr="0064373A">
              <w:rPr>
                <w:sz w:val="24"/>
                <w:szCs w:val="24"/>
              </w:rPr>
              <w:t>Cincogrono</w:t>
            </w:r>
            <w:proofErr w:type="spellEnd"/>
          </w:p>
        </w:tc>
        <w:tc>
          <w:tcPr>
            <w:tcW w:w="2088" w:type="dxa"/>
          </w:tcPr>
          <w:p w14:paraId="029A1585" w14:textId="710109C3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Mancl</w:t>
            </w:r>
            <w:proofErr w:type="spellEnd"/>
          </w:p>
        </w:tc>
        <w:tc>
          <w:tcPr>
            <w:tcW w:w="2088" w:type="dxa"/>
          </w:tcPr>
          <w:p w14:paraId="6C38426A" w14:textId="627528C0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Schell</w:t>
            </w:r>
          </w:p>
        </w:tc>
        <w:tc>
          <w:tcPr>
            <w:tcW w:w="2088" w:type="dxa"/>
          </w:tcPr>
          <w:p w14:paraId="4558D811" w14:textId="65F1E5EC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Daley</w:t>
            </w:r>
          </w:p>
        </w:tc>
      </w:tr>
      <w:tr w:rsidR="0087785B" w14:paraId="75B2CBAC" w14:textId="77777777" w:rsidTr="007F367D">
        <w:trPr>
          <w:trHeight w:val="368"/>
        </w:trPr>
        <w:tc>
          <w:tcPr>
            <w:tcW w:w="2088" w:type="dxa"/>
            <w:vAlign w:val="center"/>
          </w:tcPr>
          <w:p w14:paraId="6BBB08D9" w14:textId="77777777" w:rsidR="0087785B" w:rsidRPr="0064373A" w:rsidRDefault="0087785B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9:30 – 9:55</w:t>
            </w:r>
          </w:p>
        </w:tc>
        <w:tc>
          <w:tcPr>
            <w:tcW w:w="2088" w:type="dxa"/>
          </w:tcPr>
          <w:p w14:paraId="014F4B2C" w14:textId="784CC76B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Mineo</w:t>
            </w:r>
            <w:proofErr w:type="spellEnd"/>
          </w:p>
        </w:tc>
        <w:tc>
          <w:tcPr>
            <w:tcW w:w="2088" w:type="dxa"/>
          </w:tcPr>
          <w:p w14:paraId="5A037E78" w14:textId="6322FC17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Abreu</w:t>
            </w:r>
          </w:p>
        </w:tc>
        <w:tc>
          <w:tcPr>
            <w:tcW w:w="2088" w:type="dxa"/>
          </w:tcPr>
          <w:p w14:paraId="5317B73B" w14:textId="214778FC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Plourde</w:t>
            </w:r>
          </w:p>
        </w:tc>
        <w:tc>
          <w:tcPr>
            <w:tcW w:w="2088" w:type="dxa"/>
          </w:tcPr>
          <w:p w14:paraId="4FDD3E7B" w14:textId="39D61840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Mauro</w:t>
            </w:r>
          </w:p>
        </w:tc>
      </w:tr>
      <w:tr w:rsidR="0087785B" w14:paraId="409F8D76" w14:textId="77777777" w:rsidTr="007F367D">
        <w:trPr>
          <w:trHeight w:val="422"/>
        </w:trPr>
        <w:tc>
          <w:tcPr>
            <w:tcW w:w="2088" w:type="dxa"/>
            <w:vAlign w:val="center"/>
          </w:tcPr>
          <w:p w14:paraId="673C8144" w14:textId="77777777" w:rsidR="0087785B" w:rsidRPr="0064373A" w:rsidRDefault="0087785B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10:00 – 10:25</w:t>
            </w:r>
          </w:p>
        </w:tc>
        <w:tc>
          <w:tcPr>
            <w:tcW w:w="2088" w:type="dxa"/>
          </w:tcPr>
          <w:p w14:paraId="1737EA3E" w14:textId="50093A41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Longo</w:t>
            </w:r>
          </w:p>
        </w:tc>
        <w:tc>
          <w:tcPr>
            <w:tcW w:w="2088" w:type="dxa"/>
          </w:tcPr>
          <w:p w14:paraId="57220C83" w14:textId="1C836D47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Richo</w:t>
            </w:r>
            <w:proofErr w:type="spellEnd"/>
          </w:p>
        </w:tc>
        <w:tc>
          <w:tcPr>
            <w:tcW w:w="2088" w:type="dxa"/>
          </w:tcPr>
          <w:p w14:paraId="5046DC13" w14:textId="061D3DB8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Ramsey</w:t>
            </w:r>
          </w:p>
        </w:tc>
        <w:tc>
          <w:tcPr>
            <w:tcW w:w="2088" w:type="dxa"/>
          </w:tcPr>
          <w:p w14:paraId="4975A09D" w14:textId="75B3781B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</w:t>
            </w:r>
            <w:proofErr w:type="spellEnd"/>
          </w:p>
        </w:tc>
      </w:tr>
      <w:tr w:rsidR="0087785B" w14:paraId="4E1AB838" w14:textId="77777777" w:rsidTr="007F367D">
        <w:trPr>
          <w:trHeight w:val="350"/>
        </w:trPr>
        <w:tc>
          <w:tcPr>
            <w:tcW w:w="2088" w:type="dxa"/>
            <w:vAlign w:val="center"/>
          </w:tcPr>
          <w:p w14:paraId="4402CD52" w14:textId="77777777" w:rsidR="0087785B" w:rsidRPr="0064373A" w:rsidRDefault="0087785B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10:30 – 10:55</w:t>
            </w:r>
          </w:p>
        </w:tc>
        <w:tc>
          <w:tcPr>
            <w:tcW w:w="2088" w:type="dxa"/>
          </w:tcPr>
          <w:p w14:paraId="3A8B9A62" w14:textId="1AE09EC8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Perrelli</w:t>
            </w:r>
            <w:proofErr w:type="spellEnd"/>
          </w:p>
        </w:tc>
        <w:tc>
          <w:tcPr>
            <w:tcW w:w="2088" w:type="dxa"/>
          </w:tcPr>
          <w:p w14:paraId="18AE620B" w14:textId="0537D4BB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Kulmann</w:t>
            </w:r>
            <w:proofErr w:type="spellEnd"/>
          </w:p>
        </w:tc>
        <w:tc>
          <w:tcPr>
            <w:tcW w:w="2088" w:type="dxa"/>
          </w:tcPr>
          <w:p w14:paraId="74F3FB90" w14:textId="799CC0DA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Schweyer</w:t>
            </w:r>
            <w:proofErr w:type="spellEnd"/>
          </w:p>
        </w:tc>
        <w:tc>
          <w:tcPr>
            <w:tcW w:w="2088" w:type="dxa"/>
          </w:tcPr>
          <w:p w14:paraId="4F06ACA9" w14:textId="668817B3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</w:tr>
      <w:tr w:rsidR="0087785B" w14:paraId="4BE32817" w14:textId="77777777" w:rsidTr="007F367D">
        <w:trPr>
          <w:trHeight w:val="350"/>
        </w:trPr>
        <w:tc>
          <w:tcPr>
            <w:tcW w:w="2088" w:type="dxa"/>
            <w:vAlign w:val="center"/>
          </w:tcPr>
          <w:p w14:paraId="721A1A9A" w14:textId="77777777" w:rsidR="0087785B" w:rsidRPr="0064373A" w:rsidRDefault="0087785B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11:00 – 11:25</w:t>
            </w:r>
          </w:p>
        </w:tc>
        <w:tc>
          <w:tcPr>
            <w:tcW w:w="2088" w:type="dxa"/>
          </w:tcPr>
          <w:p w14:paraId="6E7B731D" w14:textId="4286B649" w:rsidR="0087785B" w:rsidRPr="0064373A" w:rsidRDefault="004579E1" w:rsidP="00457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Conroy</w:t>
            </w:r>
          </w:p>
        </w:tc>
        <w:tc>
          <w:tcPr>
            <w:tcW w:w="2088" w:type="dxa"/>
          </w:tcPr>
          <w:p w14:paraId="10FC1267" w14:textId="18F5C42F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DeSantis</w:t>
            </w:r>
          </w:p>
        </w:tc>
        <w:tc>
          <w:tcPr>
            <w:tcW w:w="2088" w:type="dxa"/>
          </w:tcPr>
          <w:p w14:paraId="315ABE6E" w14:textId="3B8FF344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Kaczmarczyk</w:t>
            </w:r>
            <w:proofErr w:type="spellEnd"/>
          </w:p>
        </w:tc>
        <w:tc>
          <w:tcPr>
            <w:tcW w:w="2088" w:type="dxa"/>
          </w:tcPr>
          <w:p w14:paraId="0148409B" w14:textId="34710A0A" w:rsidR="0087785B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87785B" w14:paraId="7F936887" w14:textId="77777777" w:rsidTr="007F367D">
        <w:trPr>
          <w:trHeight w:val="350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323D5685" w14:textId="228346AA" w:rsidR="0087785B" w:rsidRPr="0064373A" w:rsidRDefault="0087785B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1</w:t>
            </w:r>
            <w:r w:rsidR="004579E1">
              <w:rPr>
                <w:sz w:val="24"/>
                <w:szCs w:val="24"/>
              </w:rPr>
              <w:t>1</w:t>
            </w:r>
            <w:r w:rsidRPr="0064373A">
              <w:rPr>
                <w:sz w:val="24"/>
                <w:szCs w:val="24"/>
              </w:rPr>
              <w:t>:</w:t>
            </w:r>
            <w:r w:rsidR="004579E1">
              <w:rPr>
                <w:sz w:val="24"/>
                <w:szCs w:val="24"/>
              </w:rPr>
              <w:t>30</w:t>
            </w:r>
            <w:r w:rsidRPr="0064373A">
              <w:rPr>
                <w:sz w:val="24"/>
                <w:szCs w:val="24"/>
              </w:rPr>
              <w:t>-1:00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762CEE7A" w14:textId="77777777" w:rsidR="0087785B" w:rsidRPr="0064373A" w:rsidRDefault="0087785B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Lunch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34C5A712" w14:textId="77777777" w:rsidR="0087785B" w:rsidRPr="0064373A" w:rsidRDefault="0087785B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Lunch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1DA734FC" w14:textId="77777777" w:rsidR="0087785B" w:rsidRPr="0064373A" w:rsidRDefault="0087785B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Lunch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32A85A0D" w14:textId="77777777" w:rsidR="0087785B" w:rsidRPr="0064373A" w:rsidRDefault="0087785B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Lunch</w:t>
            </w:r>
          </w:p>
        </w:tc>
      </w:tr>
      <w:tr w:rsidR="004579E1" w14:paraId="7B978AAD" w14:textId="77777777" w:rsidTr="004579E1">
        <w:trPr>
          <w:trHeight w:val="368"/>
        </w:trPr>
        <w:tc>
          <w:tcPr>
            <w:tcW w:w="2088" w:type="dxa"/>
            <w:vAlign w:val="center"/>
          </w:tcPr>
          <w:p w14:paraId="551E1201" w14:textId="77777777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1:00 – 1:25</w:t>
            </w:r>
          </w:p>
        </w:tc>
        <w:tc>
          <w:tcPr>
            <w:tcW w:w="2088" w:type="dxa"/>
          </w:tcPr>
          <w:p w14:paraId="7DA5A014" w14:textId="573CD4F3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Nolan</w:t>
            </w:r>
          </w:p>
        </w:tc>
        <w:tc>
          <w:tcPr>
            <w:tcW w:w="2088" w:type="dxa"/>
          </w:tcPr>
          <w:p w14:paraId="55FB18CC" w14:textId="5EB2DF9F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Caprari</w:t>
            </w:r>
            <w:proofErr w:type="spellEnd"/>
          </w:p>
        </w:tc>
        <w:tc>
          <w:tcPr>
            <w:tcW w:w="2088" w:type="dxa"/>
            <w:vMerge w:val="restart"/>
            <w:shd w:val="clear" w:color="auto" w:fill="000000" w:themeFill="text1"/>
          </w:tcPr>
          <w:p w14:paraId="1CF33BEE" w14:textId="3FB6BB0E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3A4EC991" w14:textId="49E1FF50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4579E1" w14:paraId="2D2FF7C2" w14:textId="77777777" w:rsidTr="004579E1">
        <w:trPr>
          <w:trHeight w:val="422"/>
        </w:trPr>
        <w:tc>
          <w:tcPr>
            <w:tcW w:w="2088" w:type="dxa"/>
            <w:vAlign w:val="center"/>
          </w:tcPr>
          <w:p w14:paraId="7FB0083A" w14:textId="77777777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1:30 – 1:55</w:t>
            </w:r>
          </w:p>
        </w:tc>
        <w:tc>
          <w:tcPr>
            <w:tcW w:w="2088" w:type="dxa"/>
          </w:tcPr>
          <w:p w14:paraId="1F38A32A" w14:textId="7CD21B50" w:rsidR="004579E1" w:rsidRPr="0064373A" w:rsidRDefault="004579E1" w:rsidP="004579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Stentiford</w:t>
            </w:r>
            <w:proofErr w:type="spellEnd"/>
          </w:p>
        </w:tc>
        <w:tc>
          <w:tcPr>
            <w:tcW w:w="2088" w:type="dxa"/>
          </w:tcPr>
          <w:p w14:paraId="5AD8531B" w14:textId="55506BBD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</w:t>
            </w:r>
          </w:p>
        </w:tc>
        <w:tc>
          <w:tcPr>
            <w:tcW w:w="2088" w:type="dxa"/>
            <w:vMerge/>
            <w:shd w:val="clear" w:color="auto" w:fill="000000" w:themeFill="text1"/>
          </w:tcPr>
          <w:p w14:paraId="37F90C46" w14:textId="5CBB5BCC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6858AE9F" w14:textId="02616C60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Warycha</w:t>
            </w:r>
            <w:proofErr w:type="spellEnd"/>
          </w:p>
        </w:tc>
      </w:tr>
      <w:tr w:rsidR="004579E1" w14:paraId="4A3D4BE9" w14:textId="77777777" w:rsidTr="004579E1">
        <w:trPr>
          <w:trHeight w:val="350"/>
        </w:trPr>
        <w:tc>
          <w:tcPr>
            <w:tcW w:w="2088" w:type="dxa"/>
            <w:vAlign w:val="center"/>
          </w:tcPr>
          <w:p w14:paraId="244099D5" w14:textId="77777777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2:00 – 2:25</w:t>
            </w:r>
          </w:p>
        </w:tc>
        <w:tc>
          <w:tcPr>
            <w:tcW w:w="2088" w:type="dxa"/>
          </w:tcPr>
          <w:p w14:paraId="5D5A3760" w14:textId="50E7DD38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Metcalfe</w:t>
            </w:r>
          </w:p>
        </w:tc>
        <w:tc>
          <w:tcPr>
            <w:tcW w:w="2088" w:type="dxa"/>
          </w:tcPr>
          <w:p w14:paraId="690B4426" w14:textId="778104A0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Hurlburt</w:t>
            </w:r>
          </w:p>
        </w:tc>
        <w:tc>
          <w:tcPr>
            <w:tcW w:w="2088" w:type="dxa"/>
            <w:vMerge/>
            <w:shd w:val="clear" w:color="auto" w:fill="000000" w:themeFill="text1"/>
          </w:tcPr>
          <w:p w14:paraId="704263AE" w14:textId="41F71D27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3DF71068" w14:textId="2EA6606A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Lambo</w:t>
            </w:r>
          </w:p>
        </w:tc>
      </w:tr>
      <w:tr w:rsidR="004579E1" w14:paraId="4A65881B" w14:textId="77777777" w:rsidTr="004579E1">
        <w:trPr>
          <w:trHeight w:val="422"/>
        </w:trPr>
        <w:tc>
          <w:tcPr>
            <w:tcW w:w="2088" w:type="dxa"/>
            <w:vAlign w:val="center"/>
          </w:tcPr>
          <w:p w14:paraId="2C95F33A" w14:textId="77777777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2:30 – 2:55</w:t>
            </w:r>
          </w:p>
        </w:tc>
        <w:tc>
          <w:tcPr>
            <w:tcW w:w="2088" w:type="dxa"/>
          </w:tcPr>
          <w:p w14:paraId="0FA0B9C9" w14:textId="15EE27DF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</w:t>
            </w:r>
          </w:p>
        </w:tc>
        <w:tc>
          <w:tcPr>
            <w:tcW w:w="2088" w:type="dxa"/>
          </w:tcPr>
          <w:p w14:paraId="240412F6" w14:textId="4C63A30B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</w:tc>
        <w:tc>
          <w:tcPr>
            <w:tcW w:w="2088" w:type="dxa"/>
            <w:vMerge/>
            <w:shd w:val="clear" w:color="auto" w:fill="000000" w:themeFill="text1"/>
          </w:tcPr>
          <w:p w14:paraId="4B583105" w14:textId="0421274E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115D7BDD" w14:textId="77777777" w:rsidR="004579E1" w:rsidRPr="0064373A" w:rsidRDefault="004579E1" w:rsidP="007F367D">
            <w:pPr>
              <w:jc w:val="center"/>
              <w:rPr>
                <w:sz w:val="24"/>
                <w:szCs w:val="24"/>
              </w:rPr>
            </w:pPr>
            <w:r w:rsidRPr="0064373A">
              <w:rPr>
                <w:sz w:val="24"/>
                <w:szCs w:val="24"/>
              </w:rPr>
              <w:t>--------</w:t>
            </w:r>
          </w:p>
        </w:tc>
      </w:tr>
    </w:tbl>
    <w:p w14:paraId="7F73550E" w14:textId="77777777" w:rsidR="0087785B" w:rsidRDefault="0087785B" w:rsidP="0087785B">
      <w:pPr>
        <w:pBdr>
          <w:bottom w:val="single" w:sz="6" w:space="1" w:color="auto"/>
        </w:pBdr>
        <w:rPr>
          <w:b/>
          <w:bCs/>
        </w:rPr>
      </w:pPr>
    </w:p>
    <w:p w14:paraId="17E29C6C" w14:textId="537C2B8B" w:rsidR="00AE6A6E" w:rsidRDefault="0087785B" w:rsidP="00013E3A">
      <w:pPr>
        <w:pBdr>
          <w:bottom w:val="single" w:sz="6" w:space="1" w:color="auto"/>
        </w:pBdr>
      </w:pPr>
      <w:r>
        <w:rPr>
          <w:b/>
          <w:bCs/>
        </w:rPr>
        <w:t>*Preschool parents please check with your child’s teacher for the exact day they will be shopping*</w:t>
      </w:r>
    </w:p>
    <w:sectPr w:rsidR="00AE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BC"/>
    <w:rsid w:val="00013E3A"/>
    <w:rsid w:val="003755BC"/>
    <w:rsid w:val="004579E1"/>
    <w:rsid w:val="0064373A"/>
    <w:rsid w:val="0087785B"/>
    <w:rsid w:val="00AB47AB"/>
    <w:rsid w:val="00AD24AD"/>
    <w:rsid w:val="00AE6A6E"/>
    <w:rsid w:val="00C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2990"/>
  <w15:chartTrackingRefBased/>
  <w15:docId w15:val="{D59C1D7C-F638-477D-8F74-C4A801D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Boynton</dc:creator>
  <cp:keywords/>
  <dc:description/>
  <cp:lastModifiedBy>Carolyn Boynton</cp:lastModifiedBy>
  <cp:revision>2</cp:revision>
  <dcterms:created xsi:type="dcterms:W3CDTF">2023-05-03T20:34:00Z</dcterms:created>
  <dcterms:modified xsi:type="dcterms:W3CDTF">2023-05-03T20:34:00Z</dcterms:modified>
</cp:coreProperties>
</file>