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83" w:rsidRPr="00433183" w:rsidRDefault="00433183" w:rsidP="00433183">
      <w:pPr>
        <w:pStyle w:val="NormalWeb"/>
        <w:rPr>
          <w:rFonts w:ascii="Arial" w:hAnsi="Arial" w:cs="Arial"/>
          <w:b/>
          <w:bCs/>
          <w:sz w:val="27"/>
          <w:szCs w:val="27"/>
        </w:rPr>
      </w:pPr>
      <w:r w:rsidRPr="00433183">
        <w:rPr>
          <w:rFonts w:ascii="Arial" w:hAnsi="Arial" w:cs="Arial"/>
          <w:b/>
          <w:bCs/>
          <w:sz w:val="27"/>
          <w:szCs w:val="27"/>
        </w:rPr>
        <w:t>NONDISCRIMINATION AND ACCESS TO EQUAL EDUCATIONAL OPPORTUNITY</w:t>
      </w:r>
    </w:p>
    <w:p w:rsidR="00433183" w:rsidRDefault="00433183" w:rsidP="00433183">
      <w:pPr>
        <w:pStyle w:val="NormalWeb"/>
        <w:rPr>
          <w:rFonts w:ascii="Arial" w:hAnsi="Arial" w:cs="Arial"/>
          <w:color w:val="000000"/>
          <w:sz w:val="20"/>
          <w:szCs w:val="20"/>
        </w:rPr>
      </w:pPr>
      <w:r>
        <w:rPr>
          <w:rFonts w:ascii="Arial" w:hAnsi="Arial" w:cs="Arial"/>
          <w:color w:val="000000"/>
          <w:sz w:val="20"/>
          <w:szCs w:val="20"/>
        </w:rPr>
        <w:t>Any form of discrimination or harassment can be devastating to an individual's academic progress, social relationship and/or personal sense of self-worth. As such, the Governing Board does not discriminate on the basis of race, color, national origin, sex (including sexual orientation or transgender identity), disability, age (except as authorized by law), religion, military status, ancestry, or genetic information (collectively, "Protected Classes") in its educational programs or activities.</w:t>
      </w:r>
    </w:p>
    <w:p w:rsidR="00433183" w:rsidRDefault="00433183" w:rsidP="00433183">
      <w:pPr>
        <w:pStyle w:val="NormalWeb"/>
        <w:rPr>
          <w:rFonts w:ascii="Arial" w:hAnsi="Arial" w:cs="Arial"/>
          <w:color w:val="000000"/>
          <w:sz w:val="20"/>
          <w:szCs w:val="20"/>
        </w:rPr>
      </w:pPr>
      <w:r>
        <w:rPr>
          <w:rFonts w:ascii="Arial" w:hAnsi="Arial" w:cs="Arial"/>
          <w:color w:val="000000"/>
          <w:sz w:val="20"/>
          <w:szCs w:val="20"/>
        </w:rPr>
        <w:t>The Board also does not discriminate on the basis of Protected Classes in its employment policies and practices as they relate to students, and does not tolerate harassment of any kind.</w:t>
      </w:r>
    </w:p>
    <w:p w:rsidR="00433183" w:rsidRDefault="00433183" w:rsidP="00433183">
      <w:pPr>
        <w:pStyle w:val="NormalWeb"/>
        <w:rPr>
          <w:rFonts w:ascii="Arial" w:hAnsi="Arial" w:cs="Arial"/>
          <w:color w:val="000000"/>
          <w:sz w:val="20"/>
          <w:szCs w:val="20"/>
        </w:rPr>
      </w:pPr>
      <w:r>
        <w:rPr>
          <w:rFonts w:ascii="Arial" w:hAnsi="Arial" w:cs="Arial"/>
          <w:color w:val="000000"/>
          <w:sz w:val="20"/>
          <w:szCs w:val="20"/>
        </w:rPr>
        <w:t>Equal educational opportunities shall be available to all students, without regard to the Protected Classes, age (unless age is a factor necessary to the normal operation or the achievement of any legitimate objective of the program/activity), place of residence within the boundaries of the Educational Service Center, or social or economic background, to learn through the curriculum offered in this Center. Educational programs shall be designed to meet the varying needs of all students.</w:t>
      </w:r>
    </w:p>
    <w:p w:rsidR="00433183" w:rsidRDefault="00433183" w:rsidP="00433183">
      <w:pPr>
        <w:pStyle w:val="NormalWeb"/>
        <w:rPr>
          <w:rFonts w:ascii="Arial" w:hAnsi="Arial" w:cs="Arial"/>
          <w:color w:val="000000"/>
          <w:sz w:val="20"/>
          <w:szCs w:val="20"/>
        </w:rPr>
      </w:pPr>
    </w:p>
    <w:p w:rsidR="00494C6F" w:rsidRPr="00494C6F" w:rsidRDefault="00494C6F" w:rsidP="00494C6F">
      <w:pPr>
        <w:spacing w:before="100" w:beforeAutospacing="1" w:after="100" w:afterAutospacing="1" w:line="240" w:lineRule="auto"/>
        <w:rPr>
          <w:rFonts w:ascii="Arial" w:eastAsia="Times New Roman" w:hAnsi="Arial" w:cs="Arial"/>
          <w:b/>
          <w:bCs/>
          <w:color w:val="000000"/>
          <w:sz w:val="24"/>
          <w:szCs w:val="24"/>
          <w:shd w:val="clear" w:color="auto" w:fill="FFFFFF"/>
        </w:rPr>
      </w:pPr>
      <w:r w:rsidRPr="00494C6F">
        <w:rPr>
          <w:rFonts w:ascii="Arial" w:eastAsia="Times New Roman" w:hAnsi="Arial" w:cs="Arial"/>
          <w:b/>
          <w:bCs/>
          <w:color w:val="000000"/>
          <w:sz w:val="24"/>
          <w:szCs w:val="24"/>
          <w:shd w:val="clear" w:color="auto" w:fill="FFFFFF"/>
        </w:rPr>
        <w:t>Center Compliance Officers</w:t>
      </w:r>
    </w:p>
    <w:p w:rsidR="00494C6F" w:rsidRPr="00494C6F" w:rsidRDefault="00494C6F" w:rsidP="00494C6F">
      <w:pPr>
        <w:spacing w:before="100" w:beforeAutospacing="1" w:after="100" w:afterAutospacing="1" w:line="240" w:lineRule="auto"/>
        <w:rPr>
          <w:rFonts w:ascii="Arial" w:eastAsia="Times New Roman" w:hAnsi="Arial" w:cs="Arial"/>
          <w:color w:val="000000"/>
          <w:sz w:val="24"/>
          <w:szCs w:val="24"/>
          <w:shd w:val="clear" w:color="auto" w:fill="FFFFFF"/>
        </w:rPr>
      </w:pPr>
      <w:r w:rsidRPr="00494C6F">
        <w:rPr>
          <w:rFonts w:ascii="Arial" w:eastAsia="Times New Roman" w:hAnsi="Arial" w:cs="Arial"/>
          <w:color w:val="000000"/>
          <w:sz w:val="24"/>
          <w:szCs w:val="24"/>
          <w:shd w:val="clear" w:color="auto" w:fill="FFFFFF"/>
        </w:rPr>
        <w:t xml:space="preserve">The Board designates the following individuals to serve as the Center’s "Compliance Officers" </w:t>
      </w:r>
    </w:p>
    <w:p w:rsidR="00A35FCF" w:rsidRDefault="00A35FCF" w:rsidP="00A35FCF"/>
    <w:tbl>
      <w:tblPr>
        <w:tblW w:w="4366" w:type="dxa"/>
        <w:jc w:val="center"/>
        <w:tblCellSpacing w:w="37" w:type="dxa"/>
        <w:tblCellMar>
          <w:left w:w="0" w:type="dxa"/>
          <w:right w:w="0" w:type="dxa"/>
        </w:tblCellMar>
        <w:tblLook w:val="04A0" w:firstRow="1" w:lastRow="0" w:firstColumn="1" w:lastColumn="0" w:noHBand="0" w:noVBand="1"/>
      </w:tblPr>
      <w:tblGrid>
        <w:gridCol w:w="4366"/>
      </w:tblGrid>
      <w:tr w:rsidR="00A05094" w:rsidRPr="008762BC" w:rsidTr="00217D46">
        <w:trPr>
          <w:tblCellSpacing w:w="37" w:type="dxa"/>
          <w:jc w:val="center"/>
        </w:trPr>
        <w:tc>
          <w:tcPr>
            <w:tcW w:w="4831" w:type="pct"/>
            <w:hideMark/>
          </w:tcPr>
          <w:p w:rsidR="00A05094" w:rsidRPr="008762BC" w:rsidRDefault="00A05094" w:rsidP="00217D46">
            <w:pPr>
              <w:spacing w:before="100" w:beforeAutospacing="1" w:after="100" w:afterAutospacing="1"/>
            </w:pPr>
            <w:bookmarkStart w:id="0" w:name="_GoBack"/>
            <w:r>
              <w:t>Jane Thayer -  High School Principal</w:t>
            </w:r>
          </w:p>
        </w:tc>
      </w:tr>
      <w:tr w:rsidR="00A05094" w:rsidRPr="008762BC" w:rsidTr="00217D46">
        <w:trPr>
          <w:tblCellSpacing w:w="37" w:type="dxa"/>
          <w:jc w:val="center"/>
        </w:trPr>
        <w:tc>
          <w:tcPr>
            <w:tcW w:w="4831" w:type="pct"/>
            <w:hideMark/>
          </w:tcPr>
          <w:p w:rsidR="00A05094" w:rsidRPr="008762BC" w:rsidRDefault="00A05094" w:rsidP="00217D46">
            <w:pPr>
              <w:spacing w:before="100" w:beforeAutospacing="1" w:after="100" w:afterAutospacing="1"/>
            </w:pPr>
            <w:r>
              <w:t>1821 State Route 728</w:t>
            </w:r>
          </w:p>
        </w:tc>
      </w:tr>
      <w:tr w:rsidR="00A05094" w:rsidRPr="008762BC" w:rsidTr="00217D46">
        <w:trPr>
          <w:tblCellSpacing w:w="37" w:type="dxa"/>
          <w:jc w:val="center"/>
        </w:trPr>
        <w:tc>
          <w:tcPr>
            <w:tcW w:w="4831" w:type="pct"/>
            <w:hideMark/>
          </w:tcPr>
          <w:p w:rsidR="00A05094" w:rsidRPr="008762BC" w:rsidRDefault="00A05094" w:rsidP="00217D46">
            <w:pPr>
              <w:spacing w:before="100" w:beforeAutospacing="1" w:after="100" w:afterAutospacing="1"/>
            </w:pPr>
            <w:r>
              <w:t>Lucasville, OH 45648</w:t>
            </w:r>
          </w:p>
        </w:tc>
      </w:tr>
      <w:tr w:rsidR="00A05094" w:rsidRPr="008762BC" w:rsidTr="00217D46">
        <w:trPr>
          <w:tblCellSpacing w:w="37" w:type="dxa"/>
          <w:jc w:val="center"/>
        </w:trPr>
        <w:tc>
          <w:tcPr>
            <w:tcW w:w="4831" w:type="pct"/>
            <w:hideMark/>
          </w:tcPr>
          <w:p w:rsidR="00A05094" w:rsidRPr="008762BC" w:rsidRDefault="00A05094" w:rsidP="00217D46">
            <w:r w:rsidRPr="008762BC">
              <w:t> </w:t>
            </w:r>
          </w:p>
        </w:tc>
      </w:tr>
      <w:tr w:rsidR="00A05094" w:rsidRPr="008762BC" w:rsidTr="00217D46">
        <w:trPr>
          <w:tblCellSpacing w:w="37" w:type="dxa"/>
          <w:jc w:val="center"/>
        </w:trPr>
        <w:tc>
          <w:tcPr>
            <w:tcW w:w="4831" w:type="pct"/>
            <w:hideMark/>
          </w:tcPr>
          <w:p w:rsidR="00A05094" w:rsidRPr="008762BC" w:rsidRDefault="00A05094" w:rsidP="00217D46">
            <w:pPr>
              <w:spacing w:before="100" w:beforeAutospacing="1" w:after="100" w:afterAutospacing="1"/>
            </w:pPr>
            <w:r w:rsidRPr="008762BC">
              <w:t>740-</w:t>
            </w:r>
            <w:r>
              <w:t>259-5551</w:t>
            </w:r>
          </w:p>
        </w:tc>
      </w:tr>
    </w:tbl>
    <w:p w:rsidR="00A05094" w:rsidRDefault="00A05094" w:rsidP="00A05094"/>
    <w:tbl>
      <w:tblPr>
        <w:tblW w:w="4366" w:type="dxa"/>
        <w:jc w:val="center"/>
        <w:tblCellSpacing w:w="37" w:type="dxa"/>
        <w:tblCellMar>
          <w:left w:w="0" w:type="dxa"/>
          <w:right w:w="0" w:type="dxa"/>
        </w:tblCellMar>
        <w:tblLook w:val="04A0" w:firstRow="1" w:lastRow="0" w:firstColumn="1" w:lastColumn="0" w:noHBand="0" w:noVBand="1"/>
      </w:tblPr>
      <w:tblGrid>
        <w:gridCol w:w="4366"/>
      </w:tblGrid>
      <w:tr w:rsidR="00A05094" w:rsidRPr="008762BC" w:rsidTr="00217D46">
        <w:trPr>
          <w:tblCellSpacing w:w="37" w:type="dxa"/>
          <w:jc w:val="center"/>
        </w:trPr>
        <w:tc>
          <w:tcPr>
            <w:tcW w:w="4831" w:type="pct"/>
            <w:hideMark/>
          </w:tcPr>
          <w:p w:rsidR="00A05094" w:rsidRPr="008762BC" w:rsidRDefault="00A05094" w:rsidP="00217D46">
            <w:pPr>
              <w:spacing w:before="100" w:beforeAutospacing="1" w:after="100" w:afterAutospacing="1"/>
            </w:pPr>
            <w:r>
              <w:t xml:space="preserve">Aaron Franke- Middle School </w:t>
            </w:r>
            <w:r>
              <w:t>Principal</w:t>
            </w:r>
          </w:p>
        </w:tc>
      </w:tr>
      <w:tr w:rsidR="00A05094" w:rsidRPr="008762BC" w:rsidTr="00217D46">
        <w:trPr>
          <w:tblCellSpacing w:w="37" w:type="dxa"/>
          <w:jc w:val="center"/>
        </w:trPr>
        <w:tc>
          <w:tcPr>
            <w:tcW w:w="4831" w:type="pct"/>
          </w:tcPr>
          <w:p w:rsidR="00A05094" w:rsidRPr="008762BC" w:rsidRDefault="00A05094" w:rsidP="00217D46">
            <w:pPr>
              <w:spacing w:before="100" w:beforeAutospacing="1" w:after="100" w:afterAutospacing="1"/>
            </w:pPr>
            <w:r>
              <w:t>393 Indian Drive</w:t>
            </w:r>
          </w:p>
        </w:tc>
      </w:tr>
      <w:tr w:rsidR="00A05094" w:rsidRPr="008762BC" w:rsidTr="00217D46">
        <w:trPr>
          <w:tblCellSpacing w:w="37" w:type="dxa"/>
          <w:jc w:val="center"/>
        </w:trPr>
        <w:tc>
          <w:tcPr>
            <w:tcW w:w="4831" w:type="pct"/>
          </w:tcPr>
          <w:p w:rsidR="00A05094" w:rsidRPr="008762BC" w:rsidRDefault="00A05094" w:rsidP="00217D46">
            <w:pPr>
              <w:spacing w:before="100" w:beforeAutospacing="1" w:after="100" w:afterAutospacing="1"/>
            </w:pPr>
            <w:r>
              <w:t>Lucasville, OH 45648</w:t>
            </w:r>
          </w:p>
        </w:tc>
      </w:tr>
      <w:tr w:rsidR="00A05094" w:rsidRPr="008762BC" w:rsidTr="00A05094">
        <w:trPr>
          <w:trHeight w:val="341"/>
          <w:tblCellSpacing w:w="37" w:type="dxa"/>
          <w:jc w:val="center"/>
        </w:trPr>
        <w:tc>
          <w:tcPr>
            <w:tcW w:w="4831" w:type="pct"/>
          </w:tcPr>
          <w:p w:rsidR="00A05094" w:rsidRPr="008762BC" w:rsidRDefault="00A05094" w:rsidP="00217D46"/>
        </w:tc>
      </w:tr>
      <w:tr w:rsidR="00A05094" w:rsidRPr="008762BC" w:rsidTr="00217D46">
        <w:trPr>
          <w:tblCellSpacing w:w="37" w:type="dxa"/>
          <w:jc w:val="center"/>
        </w:trPr>
        <w:tc>
          <w:tcPr>
            <w:tcW w:w="4831" w:type="pct"/>
          </w:tcPr>
          <w:p w:rsidR="00A05094" w:rsidRPr="008762BC" w:rsidRDefault="00A05094" w:rsidP="00217D46">
            <w:pPr>
              <w:spacing w:before="100" w:beforeAutospacing="1" w:after="100" w:afterAutospacing="1"/>
            </w:pPr>
            <w:r>
              <w:t>740-259-2651</w:t>
            </w:r>
          </w:p>
        </w:tc>
      </w:tr>
      <w:bookmarkEnd w:id="0"/>
    </w:tbl>
    <w:p w:rsidR="00A35FCF" w:rsidRDefault="00A35FCF" w:rsidP="00A35FCF"/>
    <w:p w:rsidR="005E30A0" w:rsidRDefault="00A05094"/>
    <w:sectPr w:rsidR="005E3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83"/>
    <w:rsid w:val="00433183"/>
    <w:rsid w:val="00494C6F"/>
    <w:rsid w:val="00A05094"/>
    <w:rsid w:val="00A35FCF"/>
    <w:rsid w:val="00A47BCD"/>
    <w:rsid w:val="00E6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1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1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19913">
      <w:bodyDiv w:val="1"/>
      <w:marLeft w:val="0"/>
      <w:marRight w:val="0"/>
      <w:marTop w:val="0"/>
      <w:marBottom w:val="0"/>
      <w:divBdr>
        <w:top w:val="none" w:sz="0" w:space="0" w:color="auto"/>
        <w:left w:val="none" w:sz="0" w:space="0" w:color="auto"/>
        <w:bottom w:val="none" w:sz="0" w:space="0" w:color="auto"/>
        <w:right w:val="none" w:sz="0" w:space="0" w:color="auto"/>
      </w:divBdr>
    </w:div>
    <w:div w:id="208610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Holstein</dc:creator>
  <cp:lastModifiedBy>Lindsey Turner</cp:lastModifiedBy>
  <cp:revision>3</cp:revision>
  <cp:lastPrinted>2017-03-21T18:44:00Z</cp:lastPrinted>
  <dcterms:created xsi:type="dcterms:W3CDTF">2017-03-21T19:11:00Z</dcterms:created>
  <dcterms:modified xsi:type="dcterms:W3CDTF">2017-03-21T19:13:00Z</dcterms:modified>
</cp:coreProperties>
</file>