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DB" w:rsidRPr="002144DB" w:rsidRDefault="002144DB" w:rsidP="002144DB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2144DB">
        <w:rPr>
          <w:rFonts w:ascii="Baskerville Old Face" w:hAnsi="Baskerville Old Face"/>
          <w:sz w:val="28"/>
          <w:szCs w:val="28"/>
        </w:rPr>
        <w:t>Wellness Policy Review</w:t>
      </w:r>
    </w:p>
    <w:p w:rsidR="002144DB" w:rsidRPr="002144DB" w:rsidRDefault="002144DB" w:rsidP="002144DB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2144DB">
        <w:rPr>
          <w:rFonts w:ascii="Baskerville Old Face" w:hAnsi="Baskerville Old Face"/>
          <w:sz w:val="28"/>
          <w:szCs w:val="28"/>
        </w:rPr>
        <w:t>SY 2014-2015</w:t>
      </w:r>
    </w:p>
    <w:p w:rsidR="002144DB" w:rsidRPr="002144DB" w:rsidRDefault="002144DB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</w:p>
    <w:p w:rsidR="008F7BCF" w:rsidRPr="002144DB" w:rsidRDefault="003472C3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>Wilcox County Schools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adopted their Wellness Policy in 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>June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of 2006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>.  Revisions were made in June 2013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to meet 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>the Healthy Hunger Free Kids Act (HHFKA) of 2010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Each school was reviewed</w:t>
      </w:r>
      <w:r w:rsidR="008F34E9">
        <w:rPr>
          <w:rFonts w:ascii="Baskerville Old Face" w:hAnsi="Baskerville Old Face" w:cs="Arial"/>
          <w:color w:val="333333"/>
          <w:sz w:val="28"/>
          <w:szCs w:val="28"/>
        </w:rPr>
        <w:t xml:space="preserve"> in May 2015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to make sure the Wellness Policy is being implemented and enforced 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>in all of Wilcox County schools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. </w:t>
      </w:r>
    </w:p>
    <w:p w:rsidR="003472C3" w:rsidRPr="002144DB" w:rsidRDefault="003472C3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>Upon review, it was found that all schools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provide and make available to all students the National School Lunch Program and follow the USDA guidelines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for</w:t>
      </w:r>
      <w:r w:rsidR="008F7BCF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the program. 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The school system has chosen to participate in the Community Eligibility Program (CEP) allowing all students to eat at no charge, thus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providing an affordable breakfast and lunch for all students.</w:t>
      </w:r>
    </w:p>
    <w:p w:rsidR="00163768" w:rsidRPr="002144DB" w:rsidRDefault="008F7BCF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>Breakfast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is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>promoted and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encouraged for every student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.  A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lternative service for breakfast has been implemented in grades 7-12 to encourage participation. 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Camden School of Art &amp; Technology (grades 7-8) continues to participate in Breakfast in the Classroom.  By serving breakfast in the classroom, almost 100% of the students participate in the breakfast program at this school.  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Wilcox Central High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S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>chool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(grades 9-12)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has increased its breakfast participation by providing breakfast after 1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  <w:vertAlign w:val="superscript"/>
        </w:rPr>
        <w:t>st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period.  By serving breakfast after 1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  <w:vertAlign w:val="superscript"/>
        </w:rPr>
        <w:t>st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period, more students are on campus during the breakfast time thus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significantly </w:t>
      </w:r>
      <w:r w:rsidR="003472C3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increasing breakfast participation. </w:t>
      </w:r>
    </w:p>
    <w:p w:rsidR="000C22C2" w:rsidRPr="002144DB" w:rsidRDefault="008F7BCF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>As per the Wellness Policy, the review showed no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competitive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food sales were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occur</w:t>
      </w:r>
      <w:r w:rsidR="0027689A">
        <w:rPr>
          <w:rFonts w:ascii="Baskerville Old Face" w:hAnsi="Baskerville Old Face" w:cs="Arial"/>
          <w:color w:val="333333"/>
          <w:sz w:val="28"/>
          <w:szCs w:val="28"/>
        </w:rPr>
        <w:t>r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ing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during the lunch and breakfast time periods. All snacks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sold after lunch 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>comply with guidelines set forth by the USDA.</w:t>
      </w:r>
      <w:bookmarkStart w:id="0" w:name="_GoBack"/>
      <w:bookmarkEnd w:id="0"/>
    </w:p>
    <w:p w:rsidR="008F7BCF" w:rsidRPr="002144DB" w:rsidRDefault="008F7BCF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All of the 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>Wilcox County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Schools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have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fundraising activities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during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the school year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. 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All fund raising activities noted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are compliant with the Wellness Policy.  Some of the fund raisers include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>d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fruit sales, sweet potato sales, Ham and Turkey sales, cookie dough sales, fall festivals and dances.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</w:p>
    <w:p w:rsidR="000C22C2" w:rsidRPr="002144DB" w:rsidRDefault="008F7BCF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            Nutrition Education is being implemented through the Fresh Fruit and Vegetable Program 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at the elementary schools.  The Wilcox County 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Cooperative 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>Extension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>also provides nutrition education to students through their Nutrition Education Program (NEP)</w:t>
      </w:r>
      <w:r w:rsidRPr="002144DB">
        <w:rPr>
          <w:rFonts w:ascii="Baskerville Old Face" w:hAnsi="Baskerville Old Face" w:cs="Arial"/>
          <w:color w:val="333333"/>
          <w:sz w:val="28"/>
          <w:szCs w:val="28"/>
        </w:rPr>
        <w:t>.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 Extension leaders visit elementary campuses on a regular basis providing instruction</w:t>
      </w:r>
      <w:r w:rsidR="00163768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and resources for the students and their parents.</w:t>
      </w:r>
      <w:r w:rsidR="000C22C2" w:rsidRPr="002144DB">
        <w:rPr>
          <w:rFonts w:ascii="Baskerville Old Face" w:hAnsi="Baskerville Old Face" w:cs="Arial"/>
          <w:color w:val="333333"/>
          <w:sz w:val="28"/>
          <w:szCs w:val="28"/>
        </w:rPr>
        <w:t xml:space="preserve">   </w:t>
      </w:r>
    </w:p>
    <w:p w:rsidR="008F7BCF" w:rsidRPr="002144DB" w:rsidRDefault="008F7BCF" w:rsidP="008F7BCF">
      <w:pPr>
        <w:pStyle w:val="NormalWeb"/>
        <w:rPr>
          <w:rFonts w:ascii="Baskerville Old Face" w:hAnsi="Baskerville Old Face" w:cs="Arial"/>
          <w:color w:val="333333"/>
          <w:sz w:val="28"/>
          <w:szCs w:val="28"/>
        </w:rPr>
      </w:pPr>
      <w:r w:rsidRPr="002144DB">
        <w:rPr>
          <w:rFonts w:ascii="Baskerville Old Face" w:hAnsi="Baskerville Old Face" w:cs="Arial"/>
          <w:color w:val="333333"/>
          <w:sz w:val="28"/>
          <w:szCs w:val="28"/>
        </w:rPr>
        <w:t>            Daily participation in physical activity is provided to the Elementary School along with Physical Education classes being mandatory for grades K-9.</w:t>
      </w:r>
    </w:p>
    <w:sectPr w:rsidR="008F7BCF" w:rsidRPr="0021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F"/>
    <w:rsid w:val="000C22C2"/>
    <w:rsid w:val="00163768"/>
    <w:rsid w:val="00167713"/>
    <w:rsid w:val="002144DB"/>
    <w:rsid w:val="0027689A"/>
    <w:rsid w:val="003472C3"/>
    <w:rsid w:val="00611ADC"/>
    <w:rsid w:val="008F34E9"/>
    <w:rsid w:val="008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54F1B-E1BE-442A-AF18-0937698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BC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BOEterryp</dc:creator>
  <cp:lastModifiedBy>Peggy Terry</cp:lastModifiedBy>
  <cp:revision>2</cp:revision>
  <cp:lastPrinted>2015-12-28T22:15:00Z</cp:lastPrinted>
  <dcterms:created xsi:type="dcterms:W3CDTF">2015-12-28T22:28:00Z</dcterms:created>
  <dcterms:modified xsi:type="dcterms:W3CDTF">2015-12-28T22:28:00Z</dcterms:modified>
</cp:coreProperties>
</file>