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88" w:rsidRDefault="00F52688" w:rsidP="0066358C">
      <w:pPr>
        <w:spacing w:after="0" w:line="240" w:lineRule="auto"/>
        <w:outlineLvl w:val="3"/>
        <w:rPr>
          <w:rFonts w:ascii="muli" w:eastAsia="Times New Roman" w:hAnsi="muli" w:cs="Helvetica"/>
          <w:color w:val="231F20"/>
          <w:sz w:val="27"/>
          <w:szCs w:val="27"/>
          <w:lang w:val="en"/>
        </w:rPr>
      </w:pPr>
      <w:bookmarkStart w:id="0" w:name="_GoBack"/>
      <w:bookmarkEnd w:id="0"/>
      <w:r>
        <w:rPr>
          <w:rFonts w:ascii="muli" w:eastAsia="Times New Roman" w:hAnsi="muli" w:cs="Helvetica"/>
          <w:color w:val="231F20"/>
          <w:sz w:val="27"/>
          <w:szCs w:val="27"/>
          <w:lang w:val="en"/>
        </w:rPr>
        <w:t>Helpful Hints:</w:t>
      </w:r>
    </w:p>
    <w:p w:rsidR="0066358C" w:rsidRPr="0066358C" w:rsidRDefault="0066358C" w:rsidP="0066358C">
      <w:pPr>
        <w:spacing w:after="0" w:line="240" w:lineRule="auto"/>
        <w:outlineLvl w:val="3"/>
        <w:rPr>
          <w:rFonts w:ascii="muli" w:eastAsia="Times New Roman" w:hAnsi="muli" w:cs="Helvetica"/>
          <w:color w:val="231F20"/>
          <w:sz w:val="27"/>
          <w:szCs w:val="27"/>
          <w:lang w:val="en"/>
        </w:rPr>
      </w:pPr>
      <w:r w:rsidRPr="0066358C">
        <w:rPr>
          <w:rFonts w:ascii="muli" w:eastAsia="Times New Roman" w:hAnsi="muli" w:cs="Helvetica"/>
          <w:color w:val="231F20"/>
          <w:sz w:val="27"/>
          <w:szCs w:val="27"/>
          <w:lang w:val="en"/>
        </w:rPr>
        <w:t>Learning environment</w:t>
      </w:r>
    </w:p>
    <w:p w:rsidR="0066358C" w:rsidRPr="0066358C" w:rsidRDefault="0066358C" w:rsidP="0066358C">
      <w:pPr>
        <w:spacing w:after="150" w:line="384" w:lineRule="atLeast"/>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The conditions for optimal learning include both physical and psychological elements.  A flexible classroom layout is key, incorporating various types of furniture and arrangements to support both individual and group work. Psychologically speaking, teachers should use classroom management techniques that support a safe and supportive learning environment.</w:t>
      </w:r>
    </w:p>
    <w:p w:rsidR="0066358C" w:rsidRPr="0066358C" w:rsidRDefault="0066358C" w:rsidP="0066358C">
      <w:pPr>
        <w:spacing w:after="150" w:line="384" w:lineRule="atLeast"/>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Examples of differentiating the environment:</w:t>
      </w:r>
    </w:p>
    <w:p w:rsidR="0066358C" w:rsidRPr="0066358C" w:rsidRDefault="0066358C" w:rsidP="0066358C">
      <w:pPr>
        <w:numPr>
          <w:ilvl w:val="0"/>
          <w:numId w:val="1"/>
        </w:numPr>
        <w:spacing w:before="100" w:beforeAutospacing="1" w:after="100" w:afterAutospacing="1" w:line="384" w:lineRule="atLeast"/>
        <w:ind w:left="495"/>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Break some students into reading groups to discuss the assignment.</w:t>
      </w:r>
    </w:p>
    <w:p w:rsidR="0066358C" w:rsidRPr="0066358C" w:rsidRDefault="0066358C" w:rsidP="0066358C">
      <w:pPr>
        <w:numPr>
          <w:ilvl w:val="0"/>
          <w:numId w:val="1"/>
        </w:numPr>
        <w:spacing w:before="100" w:beforeAutospacing="1" w:after="100" w:afterAutospacing="1" w:line="384" w:lineRule="atLeast"/>
        <w:ind w:left="495"/>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Allow students to read individually if preferred.</w:t>
      </w:r>
    </w:p>
    <w:p w:rsidR="0066358C" w:rsidRPr="0066358C" w:rsidRDefault="0066358C" w:rsidP="0066358C">
      <w:pPr>
        <w:numPr>
          <w:ilvl w:val="0"/>
          <w:numId w:val="1"/>
        </w:numPr>
        <w:spacing w:before="100" w:beforeAutospacing="1" w:after="100" w:afterAutospacing="1" w:line="384" w:lineRule="atLeast"/>
        <w:ind w:left="495"/>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Research shows differentiated instruction is effective for high-ability students as well as students with mild to severe disabilities.</w:t>
      </w:r>
    </w:p>
    <w:p w:rsidR="0066358C" w:rsidRPr="0066358C" w:rsidRDefault="0066358C" w:rsidP="0066358C">
      <w:pPr>
        <w:numPr>
          <w:ilvl w:val="0"/>
          <w:numId w:val="1"/>
        </w:numPr>
        <w:spacing w:before="100" w:beforeAutospacing="1" w:after="100" w:afterAutospacing="1" w:line="384" w:lineRule="atLeast"/>
        <w:ind w:left="495"/>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When students are given more options on how they can learn material, they take on more responsibility for their own learning.</w:t>
      </w:r>
    </w:p>
    <w:p w:rsidR="0066358C" w:rsidRPr="0066358C" w:rsidRDefault="0066358C" w:rsidP="0066358C">
      <w:pPr>
        <w:numPr>
          <w:ilvl w:val="0"/>
          <w:numId w:val="1"/>
        </w:numPr>
        <w:spacing w:before="100" w:beforeAutospacing="1" w:after="100" w:afterAutospacing="1" w:line="384" w:lineRule="atLeast"/>
        <w:ind w:left="495"/>
        <w:rPr>
          <w:rFonts w:ascii="open sans" w:eastAsia="Times New Roman" w:hAnsi="open sans" w:cs="Helvetica"/>
          <w:color w:val="231F20"/>
          <w:sz w:val="21"/>
          <w:szCs w:val="21"/>
          <w:lang w:val="en"/>
        </w:rPr>
      </w:pPr>
      <w:r w:rsidRPr="0066358C">
        <w:rPr>
          <w:rFonts w:ascii="open sans" w:eastAsia="Times New Roman" w:hAnsi="open sans" w:cs="Helvetica"/>
          <w:color w:val="231F20"/>
          <w:sz w:val="21"/>
          <w:szCs w:val="21"/>
          <w:lang w:val="en"/>
        </w:rPr>
        <w:t>Students appear to be more engaged in learning, and there are reportedly fewer discipline problems in classrooms where teachers provide differentiated lessons.</w:t>
      </w:r>
    </w:p>
    <w:p w:rsidR="00AA12B2" w:rsidRDefault="00AA12B2"/>
    <w:p w:rsidR="00F52688" w:rsidRDefault="00F52688"/>
    <w:p w:rsidR="00F52688" w:rsidRDefault="00F52688"/>
    <w:p w:rsidR="00F52688" w:rsidRDefault="00F52688"/>
    <w:p w:rsidR="0066358C" w:rsidRDefault="0066358C">
      <w:r>
        <w:t>This is a video that you guys can watch, and maybe send your teachers if necessary.</w:t>
      </w:r>
    </w:p>
    <w:p w:rsidR="0066358C" w:rsidRDefault="008D54E3">
      <w:hyperlink r:id="rId5" w:history="1">
        <w:r w:rsidR="0066358C" w:rsidRPr="00F0401F">
          <w:rPr>
            <w:rStyle w:val="Hyperlink"/>
          </w:rPr>
          <w:t>http://study.com/academy/lesson/differentiated-instruction-adapting-the-learning-environment-for-students.html</w:t>
        </w:r>
      </w:hyperlink>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Default="003557BA" w:rsidP="003557BA">
      <w:pPr>
        <w:spacing w:before="100" w:beforeAutospacing="1" w:after="100" w:afterAutospacing="1" w:line="240" w:lineRule="auto"/>
        <w:rPr>
          <w:rFonts w:ascii="Arial" w:eastAsia="Times New Roman" w:hAnsi="Arial" w:cs="Arial"/>
          <w:b/>
          <w:bCs/>
          <w:color w:val="000000"/>
          <w:sz w:val="27"/>
          <w:szCs w:val="27"/>
        </w:rPr>
      </w:pP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7"/>
          <w:szCs w:val="27"/>
        </w:rPr>
        <w:t xml:space="preserve">Flexible </w:t>
      </w:r>
      <w:proofErr w:type="gramStart"/>
      <w:r w:rsidRPr="003557BA">
        <w:rPr>
          <w:rFonts w:ascii="Arial" w:eastAsia="Times New Roman" w:hAnsi="Arial" w:cs="Arial"/>
          <w:b/>
          <w:bCs/>
          <w:color w:val="000000"/>
          <w:sz w:val="27"/>
          <w:szCs w:val="27"/>
        </w:rPr>
        <w:t>Grouping</w:t>
      </w:r>
      <w:r w:rsidRPr="003557BA">
        <w:rPr>
          <w:rFonts w:ascii="Arial" w:eastAsia="Times New Roman" w:hAnsi="Arial" w:cs="Arial"/>
          <w:b/>
          <w:bCs/>
          <w:color w:val="000000"/>
          <w:sz w:val="24"/>
          <w:szCs w:val="24"/>
        </w:rPr>
        <w:t xml:space="preserve">  </w:t>
      </w:r>
      <w:r w:rsidRPr="003557BA">
        <w:rPr>
          <w:rFonts w:ascii="Arial" w:eastAsia="Times New Roman" w:hAnsi="Arial" w:cs="Arial"/>
          <w:color w:val="000000"/>
          <w:sz w:val="24"/>
          <w:szCs w:val="24"/>
        </w:rPr>
        <w:t>by</w:t>
      </w:r>
      <w:proofErr w:type="gramEnd"/>
      <w:r w:rsidRPr="003557BA">
        <w:rPr>
          <w:rFonts w:ascii="Arial" w:eastAsia="Times New Roman" w:hAnsi="Arial" w:cs="Arial"/>
          <w:color w:val="000000"/>
          <w:sz w:val="24"/>
          <w:szCs w:val="24"/>
        </w:rPr>
        <w:t> </w:t>
      </w:r>
      <w:r w:rsidRPr="003557BA">
        <w:rPr>
          <w:rFonts w:ascii="Times New Roman" w:eastAsia="Times New Roman" w:hAnsi="Times New Roman" w:cs="Times New Roman"/>
          <w:b/>
          <w:bCs/>
          <w:color w:val="000000"/>
          <w:sz w:val="27"/>
          <w:szCs w:val="27"/>
        </w:rPr>
        <w:t>Catherine Valentino</w:t>
      </w:r>
      <w:r w:rsidRPr="003557BA">
        <w:rPr>
          <w:rFonts w:ascii="Times New Roman" w:eastAsia="Times New Roman" w:hAnsi="Times New Roman" w:cs="Times New Roman"/>
          <w:color w:val="000000"/>
          <w:sz w:val="27"/>
          <w:szCs w:val="27"/>
        </w:rPr>
        <w:t>, Author-in-Residence for Houghton Mifflin Company</w:t>
      </w:r>
      <w:r w:rsidRPr="003557BA">
        <w:rPr>
          <w:rFonts w:ascii="Times New Roman" w:eastAsia="Times New Roman" w:hAnsi="Times New Roman" w:cs="Times New Roman"/>
          <w:b/>
          <w:bCs/>
          <w:color w:val="000000"/>
          <w:sz w:val="27"/>
          <w:szCs w:val="27"/>
        </w:rPr>
        <w:t>.  </w:t>
      </w:r>
      <w:r w:rsidRPr="003557BA">
        <w:rPr>
          <w:rFonts w:ascii="Times New Roman" w:eastAsia="Times New Roman" w:hAnsi="Times New Roman" w:cs="Times New Roman"/>
          <w:color w:val="000000"/>
          <w:sz w:val="27"/>
          <w:szCs w:val="27"/>
        </w:rPr>
        <w:t>Reprinted from </w:t>
      </w:r>
      <w:hyperlink r:id="rId6" w:tgtFrame="_blank" w:history="1">
        <w:r w:rsidRPr="003557BA">
          <w:rPr>
            <w:rFonts w:ascii="Times New Roman" w:eastAsia="Times New Roman" w:hAnsi="Times New Roman" w:cs="Times New Roman"/>
            <w:color w:val="0066CC"/>
            <w:sz w:val="24"/>
            <w:szCs w:val="24"/>
            <w:u w:val="single"/>
          </w:rPr>
          <w:t>http://www.eduplace.com/science/profdev/articles/valentino.html</w:t>
        </w:r>
      </w:hyperlink>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What Is Flexible Grouping?</w:t>
      </w: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Flexible grouping is not a new concept in American education. Classrooms are filled with children from an increasing variety of cultural and economic backgrounds. As part of a national push for citizens who can think, solve problems, work with others, and learn on the job, educators are taking a close look at the implications of using whole-group and ability-group instruction exclusively. Teachers are discovering that informally grouping and regrouping students in a variety of ways throughout the school day can make a teacher's job easier and students more productive. This teaching strategy is called flexible grouping.</w:t>
      </w:r>
    </w:p>
    <w:p w:rsidR="003557BA" w:rsidRPr="003557BA" w:rsidRDefault="003557BA" w:rsidP="003557BA">
      <w:pPr>
        <w:spacing w:after="0"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Teachers who use flexible grouping strategies often employ several organizational patterns for instruction. Students are grouped and regrouped according to specific goals, activities, and individual needs. When making grouping decisions, the dynamics and advantages inherent in each type of group must be considered. Both teacher-led and student-led groups can contribute to learning.</w:t>
      </w:r>
    </w:p>
    <w:p w:rsidR="003557BA" w:rsidRPr="003557BA" w:rsidRDefault="003557BA" w:rsidP="003557BA">
      <w:pPr>
        <w:spacing w:after="0" w:line="240" w:lineRule="auto"/>
        <w:rPr>
          <w:rFonts w:ascii="Arial" w:eastAsia="Times New Roman" w:hAnsi="Arial" w:cs="Arial"/>
          <w:color w:val="000000"/>
          <w:sz w:val="20"/>
          <w:szCs w:val="20"/>
        </w:rPr>
      </w:pP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Teacher-Led Groups</w:t>
      </w: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Teacher-led groups are the most common configuration used in classrooms today. They include whole-class, small group, and individual instruction. In general, communication paths in teacher-led groups are almost exclusively between teacher and student. Teacher-led groups are an effective and efficient way of introducing material, summing-up the conclusions made by individual groups, meeting the common needs of a large or small group, and providing individual attention or instruction.</w:t>
      </w:r>
    </w:p>
    <w:p w:rsidR="003557BA" w:rsidRPr="003557BA" w:rsidRDefault="003557BA" w:rsidP="003557BA">
      <w:pPr>
        <w:numPr>
          <w:ilvl w:val="0"/>
          <w:numId w:val="2"/>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Whole-Class Instruction</w:t>
      </w:r>
      <w:r w:rsidRPr="003557BA">
        <w:rPr>
          <w:rFonts w:ascii="Arial" w:eastAsia="Times New Roman" w:hAnsi="Arial" w:cs="Arial"/>
          <w:color w:val="000000"/>
          <w:sz w:val="24"/>
          <w:szCs w:val="24"/>
        </w:rPr>
        <w:t> Whole-class instruction is often used to introduce new materials and strategies to the entire class. Working with the whole class to introduce new concepts can build common experiences and provide a shared basis for further exploration, problem solving, and skill development. Whole-class instruction also can help identify students' prior knowledge and experiences that will affect new knowledge acquisition.</w:t>
      </w:r>
    </w:p>
    <w:p w:rsidR="003557BA" w:rsidRPr="003557BA" w:rsidRDefault="003557BA" w:rsidP="003557BA">
      <w:pPr>
        <w:numPr>
          <w:ilvl w:val="0"/>
          <w:numId w:val="2"/>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Small-Group Instruction</w:t>
      </w:r>
      <w:r w:rsidRPr="003557BA">
        <w:rPr>
          <w:rFonts w:ascii="Arial" w:eastAsia="Times New Roman" w:hAnsi="Arial" w:cs="Arial"/>
          <w:color w:val="000000"/>
          <w:sz w:val="24"/>
          <w:szCs w:val="24"/>
        </w:rPr>
        <w:t> Small-group instruction is familiar to most teachers; it is an often-used strategy. Small groups can provide opportunities for working with students who have common needs, such as reinforcement or enrichment.</w:t>
      </w:r>
    </w:p>
    <w:p w:rsidR="003557BA" w:rsidRPr="003557BA" w:rsidRDefault="003557BA" w:rsidP="003557BA">
      <w:pPr>
        <w:numPr>
          <w:ilvl w:val="0"/>
          <w:numId w:val="2"/>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lastRenderedPageBreak/>
        <w:t>Students Working Alone in Teacher-Directed Activities</w:t>
      </w:r>
      <w:r w:rsidR="00585A76">
        <w:rPr>
          <w:rFonts w:ascii="Arial" w:eastAsia="Times New Roman" w:hAnsi="Arial" w:cs="Arial"/>
          <w:b/>
          <w:bCs/>
          <w:color w:val="000000"/>
          <w:sz w:val="24"/>
          <w:szCs w:val="24"/>
        </w:rPr>
        <w:t xml:space="preserve"> </w:t>
      </w:r>
      <w:proofErr w:type="gramStart"/>
      <w:r w:rsidRPr="003557BA">
        <w:rPr>
          <w:rFonts w:ascii="Arial" w:eastAsia="Times New Roman" w:hAnsi="Arial" w:cs="Arial"/>
          <w:color w:val="000000"/>
          <w:sz w:val="24"/>
          <w:szCs w:val="24"/>
        </w:rPr>
        <w:t>Although</w:t>
      </w:r>
      <w:proofErr w:type="gramEnd"/>
      <w:r w:rsidRPr="003557BA">
        <w:rPr>
          <w:rFonts w:ascii="Arial" w:eastAsia="Times New Roman" w:hAnsi="Arial" w:cs="Arial"/>
          <w:color w:val="000000"/>
          <w:sz w:val="24"/>
          <w:szCs w:val="24"/>
        </w:rPr>
        <w:t xml:space="preserve"> learning to work cooperatively constitutes an important educational goal, students must also learn to work independently. Individual responses may prove especially helpful for students in refining their own thoughts. For example, after sharing strategies in small, student-led groups, each student might reflect on the group's problem-solving methods and formulate a personal problem-solving strategy.</w:t>
      </w: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Student-Led Groups</w:t>
      </w:r>
    </w:p>
    <w:p w:rsidR="003557BA" w:rsidRPr="003557BA" w:rsidRDefault="003557BA" w:rsidP="003557BA">
      <w:p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Student-led groups can take many forms, but they all share a common feature-students control the group dynamics and maintain a voice in setting the agenda for the group to follow. Student-led groups provide opportunities for divergent thinking and encourage students to take responsibility for their own learning. One of the benefits of student-led groups is that they model "real-life" adult situations in which people work together, not in isolation, to solve problems. Students working in groups learn to work with people from varying backgrounds and with different experiences, sharpening social skills and developing a sense of confidence in their own abilities. A variety of group types and a sampling of activities that may be appropriate for each are described below.</w:t>
      </w:r>
    </w:p>
    <w:p w:rsidR="003557BA" w:rsidRPr="003557BA" w:rsidRDefault="003557BA" w:rsidP="003557BA">
      <w:pPr>
        <w:numPr>
          <w:ilvl w:val="0"/>
          <w:numId w:val="3"/>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Collaborative Groups</w:t>
      </w:r>
      <w:r w:rsidRPr="003557BA">
        <w:rPr>
          <w:rFonts w:ascii="Arial" w:eastAsia="Times New Roman" w:hAnsi="Arial" w:cs="Arial"/>
          <w:color w:val="000000"/>
          <w:sz w:val="24"/>
          <w:szCs w:val="24"/>
        </w:rPr>
        <w:t> The essence of collaborative learning is the team spirit that motivates students to contribute to the learning of others on the team. Because team success depends on individual learning, members share ideas and reinterpret instructions to help each other. In this environment, students convey to one another the idea that learning is valuable and fun.</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4"/>
          <w:szCs w:val="24"/>
        </w:rPr>
        <w:t>Students in collaborative-learning groups can make predictions or estimations about a problem, share ideas, or formulate questions. After working independently, group members might cooperate in composing either an oral solution or a written response. These groups prove particularly effective for open-ended problem-solving investigations. Collaborative groups come in all sizes and configurations, depending on the instructional goal to be achieved. Two strategies for using collaborative groups are described below.</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Circle Sharing</w:t>
      </w:r>
      <w:r w:rsidRPr="003557BA">
        <w:rPr>
          <w:rFonts w:ascii="Arial" w:eastAsia="Times New Roman" w:hAnsi="Arial" w:cs="Arial"/>
          <w:color w:val="000000"/>
          <w:sz w:val="24"/>
          <w:szCs w:val="24"/>
        </w:rPr>
        <w:t> In circle sharing, children sit in a large circle so that each student can see the rest. The leader (either the teacher or a selected student) presents an open-ended statement or problem, and each student in turn responds with his or her own conclusion. One student records each group member's response in order. Students may "pass" as their turn comes up, but they should have an answer ready when the circle is completed. As an alternative, students can pass a sheet of paper from one to the next. When the signal is given, the first group member writes down his or her idea for approaching the investigation. The paper then passes to the person on the left. This strategy is excellent for brainstorming divergent approaches to a problem.</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Four Corners</w:t>
      </w:r>
      <w:r w:rsidRPr="003557BA">
        <w:rPr>
          <w:rFonts w:ascii="Arial" w:eastAsia="Times New Roman" w:hAnsi="Arial" w:cs="Arial"/>
          <w:color w:val="000000"/>
          <w:sz w:val="24"/>
          <w:szCs w:val="24"/>
        </w:rPr>
        <w:t xml:space="preserve"> Pose a question or problem with four parts, operations, or solving strategies. Have students select which of the four is their choice to work with. </w:t>
      </w:r>
      <w:r w:rsidRPr="003557BA">
        <w:rPr>
          <w:rFonts w:ascii="Arial" w:eastAsia="Times New Roman" w:hAnsi="Arial" w:cs="Arial"/>
          <w:color w:val="000000"/>
          <w:sz w:val="24"/>
          <w:szCs w:val="24"/>
        </w:rPr>
        <w:lastRenderedPageBreak/>
        <w:t>Have each child go to the corner of the classroom where that problem part is displayed. This is a quick way to get children who have similar interests together to do further problem solving.</w:t>
      </w:r>
    </w:p>
    <w:p w:rsidR="003557BA" w:rsidRPr="003557BA" w:rsidRDefault="003557BA" w:rsidP="003557BA">
      <w:pPr>
        <w:numPr>
          <w:ilvl w:val="0"/>
          <w:numId w:val="3"/>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Performance-Based Groups</w:t>
      </w:r>
      <w:r w:rsidRPr="003557BA">
        <w:rPr>
          <w:rFonts w:ascii="Arial" w:eastAsia="Times New Roman" w:hAnsi="Arial" w:cs="Arial"/>
          <w:color w:val="000000"/>
          <w:sz w:val="24"/>
          <w:szCs w:val="24"/>
        </w:rPr>
        <w:t> Sometimes groups of students with similar needs might benefit from additional support in the completion of a task. Unlike traditional ability groups, performance-based groups form for a short time and respond to the dynamic nature of learning. Performance-based groups are most effective when formed on the basis of a particular need rather than in response to predetermined performance levels. Performance-based groups provide a means for increasing students' access to a particular concept or skill. Suitable strategies for these groups include introducing language, using concrete models, playing a concept game for skill practice, or practicing strategies. Strategies for use with performance-based groups are listed below.</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Group Study</w:t>
      </w:r>
      <w:r w:rsidRPr="003557BA">
        <w:rPr>
          <w:rFonts w:ascii="Arial" w:eastAsia="Times New Roman" w:hAnsi="Arial" w:cs="Arial"/>
          <w:color w:val="000000"/>
          <w:sz w:val="24"/>
          <w:szCs w:val="24"/>
        </w:rPr>
        <w:t> Group study most often occurs after a session of whole-group instruction. After the main concept is discussed as a class, students get into small groups of two to four to complete a cooperative assignment that reinforces, expands on, or tests their knowledge. Groups can brainstorm ideas or complete various explorations or investigations.</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Interview for Options</w:t>
      </w:r>
      <w:r w:rsidRPr="003557BA">
        <w:rPr>
          <w:rFonts w:ascii="Arial" w:eastAsia="Times New Roman" w:hAnsi="Arial" w:cs="Arial"/>
          <w:color w:val="000000"/>
          <w:sz w:val="24"/>
          <w:szCs w:val="24"/>
        </w:rPr>
        <w:t> After working individually on an investigation, group members take turns interviewing each other to determine how each person approached the problem. After they have all had a chance to share their thinking, the group can summarize what they learned from the interviews. Use of graphic organizers or posters can be helpful</w:t>
      </w:r>
    </w:p>
    <w:p w:rsidR="003557BA" w:rsidRPr="003557BA" w:rsidRDefault="003557BA" w:rsidP="003557BA">
      <w:pPr>
        <w:numPr>
          <w:ilvl w:val="0"/>
          <w:numId w:val="3"/>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Student Dyads, or Pairs</w:t>
      </w:r>
      <w:r w:rsidRPr="003557BA">
        <w:rPr>
          <w:rFonts w:ascii="Arial" w:eastAsia="Times New Roman" w:hAnsi="Arial" w:cs="Arial"/>
          <w:color w:val="000000"/>
          <w:sz w:val="24"/>
          <w:szCs w:val="24"/>
        </w:rPr>
        <w:t> </w:t>
      </w:r>
      <w:proofErr w:type="gramStart"/>
      <w:r w:rsidRPr="003557BA">
        <w:rPr>
          <w:rFonts w:ascii="Arial" w:eastAsia="Times New Roman" w:hAnsi="Arial" w:cs="Arial"/>
          <w:color w:val="000000"/>
          <w:sz w:val="24"/>
          <w:szCs w:val="24"/>
        </w:rPr>
        <w:t>Grouping</w:t>
      </w:r>
      <w:proofErr w:type="gramEnd"/>
      <w:r w:rsidRPr="003557BA">
        <w:rPr>
          <w:rFonts w:ascii="Arial" w:eastAsia="Times New Roman" w:hAnsi="Arial" w:cs="Arial"/>
          <w:color w:val="000000"/>
          <w:sz w:val="24"/>
          <w:szCs w:val="24"/>
        </w:rPr>
        <w:t xml:space="preserve"> students in pairs often forms the basis for peer and cross-age programs. Various strategies for use with student pairs include the following.</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Partner Turns</w:t>
      </w:r>
      <w:r w:rsidRPr="003557BA">
        <w:rPr>
          <w:rFonts w:ascii="Arial" w:eastAsia="Times New Roman" w:hAnsi="Arial" w:cs="Arial"/>
          <w:color w:val="000000"/>
          <w:sz w:val="24"/>
          <w:szCs w:val="24"/>
        </w:rPr>
        <w:t> Students are paired before a whole-class presentation is made. As you make your presentation, give pairs a chance to share ideas, information, and plans or strategies for problem solving. This strategy provides a good way to quickly reinforce active listening and individual approaches to problem solving.</w:t>
      </w:r>
    </w:p>
    <w:p w:rsidR="003557BA" w:rsidRPr="003557BA" w:rsidRDefault="003557BA" w:rsidP="003557BA">
      <w:p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b/>
          <w:bCs/>
          <w:color w:val="000000"/>
          <w:sz w:val="24"/>
          <w:szCs w:val="24"/>
        </w:rPr>
        <w:t>Think, Pair, Share</w:t>
      </w:r>
      <w:r w:rsidRPr="003557BA">
        <w:rPr>
          <w:rFonts w:ascii="Arial" w:eastAsia="Times New Roman" w:hAnsi="Arial" w:cs="Arial"/>
          <w:color w:val="000000"/>
          <w:sz w:val="24"/>
          <w:szCs w:val="24"/>
        </w:rPr>
        <w:t> After whole-class instruction, have individuals think about what strategies they would use for approaching the investigation. Students should write down their ideas. After a time, have pairs meet to share their ideas and strategies. This approach helps encourage divergent thinking and provides students with immediate feedback on their approaches to problem solving. As with any change, implementing flexible grouping requires a period of adjustment. But the results will be worth the effort!</w:t>
      </w:r>
    </w:p>
    <w:p w:rsidR="003557BA" w:rsidRPr="003557BA" w:rsidRDefault="003557BA" w:rsidP="003557BA">
      <w:pPr>
        <w:spacing w:before="100" w:beforeAutospacing="1" w:after="100" w:afterAutospacing="1" w:line="240" w:lineRule="auto"/>
        <w:ind w:left="720"/>
        <w:rPr>
          <w:rFonts w:ascii="Times New Roman" w:eastAsia="Times New Roman" w:hAnsi="Times New Roman" w:cs="Times New Roman"/>
          <w:color w:val="000000"/>
          <w:sz w:val="27"/>
          <w:szCs w:val="27"/>
        </w:rPr>
      </w:pPr>
    </w:p>
    <w:tbl>
      <w:tblPr>
        <w:tblW w:w="0" w:type="auto"/>
        <w:tblCellSpacing w:w="15" w:type="dxa"/>
        <w:tblInd w:w="720"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1686"/>
        <w:gridCol w:w="3151"/>
        <w:gridCol w:w="3787"/>
      </w:tblGrid>
      <w:tr w:rsidR="003557BA" w:rsidRPr="003557BA" w:rsidTr="00355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lastRenderedPageBreak/>
              <w:t>TEACHER-LED GROUPS</w:t>
            </w:r>
          </w:p>
        </w:tc>
      </w:tr>
      <w:tr w:rsidR="003557BA" w:rsidRPr="003557BA" w:rsidTr="003557BA">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Grouping Options</w:t>
            </w:r>
          </w:p>
        </w:tc>
        <w:tc>
          <w:tcPr>
            <w:tcW w:w="3210" w:type="dxa"/>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Teacher's Role</w:t>
            </w:r>
          </w:p>
        </w:tc>
        <w:tc>
          <w:tcPr>
            <w:tcW w:w="3000" w:type="dxa"/>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Activities</w:t>
            </w:r>
          </w:p>
        </w:tc>
      </w:tr>
      <w:tr w:rsidR="003557BA" w:rsidRPr="003557BA" w:rsidTr="00355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Whole Class/</w:t>
            </w:r>
            <w:r w:rsidRPr="003557BA">
              <w:rPr>
                <w:rFonts w:ascii="Arial" w:eastAsia="Times New Roman" w:hAnsi="Arial" w:cs="Arial"/>
                <w:b/>
                <w:bCs/>
                <w:color w:val="000000"/>
                <w:sz w:val="20"/>
                <w:szCs w:val="20"/>
              </w:rPr>
              <w:br/>
              <w:t>Small Groups</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Explains procedures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Provides instructional scaffold</w:t>
            </w:r>
          </w:p>
          <w:p w:rsidR="003557BA" w:rsidRPr="003557BA" w:rsidRDefault="00585A76"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Facilitates</w:t>
            </w:r>
            <w:r w:rsidR="003557BA" w:rsidRPr="003557BA">
              <w:rPr>
                <w:rFonts w:ascii="Arial" w:eastAsia="Times New Roman" w:hAnsi="Arial" w:cs="Arial"/>
                <w:color w:val="000000"/>
                <w:sz w:val="20"/>
                <w:szCs w:val="20"/>
              </w:rPr>
              <w:t xml:space="preserve"> discussion</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Provides explicit instruction</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Affirms student diversity</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Outlining day's agenda/schedule</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Giving an overview of concepts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Sharing student work</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Presenting strategies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Developing background knowledge</w:t>
            </w:r>
          </w:p>
        </w:tc>
      </w:tr>
      <w:tr w:rsidR="003557BA" w:rsidRPr="003557BA" w:rsidTr="00355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Individual</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Guides individual development</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Encourages individual student interests</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Applying key concepts, strategies and skills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Composing written responses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Completing understanding</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Creating own investigations</w:t>
            </w:r>
          </w:p>
        </w:tc>
      </w:tr>
      <w:tr w:rsidR="003557BA" w:rsidRPr="003557BA" w:rsidTr="003557BA">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STUDENT-LED GROUPS</w:t>
            </w:r>
          </w:p>
        </w:tc>
      </w:tr>
      <w:tr w:rsidR="003557BA" w:rsidRPr="003557BA" w:rsidTr="00355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Collaborative</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Describes students' roles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Describes students' interpersonal skills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Encourages student interaction</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Monitors group effectiveness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Guides understanding</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Affirms student diversity</w:t>
            </w:r>
          </w:p>
          <w:p w:rsidR="003557BA" w:rsidRPr="003557BA" w:rsidRDefault="003557BA" w:rsidP="003557BA">
            <w:pPr>
              <w:spacing w:after="0" w:line="240" w:lineRule="auto"/>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Organizing collaborative project</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Collaborating on projects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Sharing group projects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Discussing students' evaluation of group's success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Applying key strategies and concepts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Discussing different perspectives</w:t>
            </w:r>
          </w:p>
        </w:tc>
      </w:tr>
      <w:tr w:rsidR="003557BA" w:rsidRPr="003557BA" w:rsidTr="00355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Performance-Based</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Identifies students' needs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Provides instructional scaffold</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Provides explicit instruction</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Organizing short-term groups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Introducing new concepts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 xml:space="preserve">Teaching </w:t>
            </w:r>
            <w:r w:rsidR="00585A76" w:rsidRPr="003557BA">
              <w:rPr>
                <w:rFonts w:ascii="Arial" w:eastAsia="Times New Roman" w:hAnsi="Arial" w:cs="Arial"/>
                <w:color w:val="000000"/>
                <w:sz w:val="20"/>
                <w:szCs w:val="20"/>
              </w:rPr>
              <w:t>specific</w:t>
            </w:r>
            <w:r w:rsidRPr="003557BA">
              <w:rPr>
                <w:rFonts w:ascii="Arial" w:eastAsia="Times New Roman" w:hAnsi="Arial" w:cs="Arial"/>
                <w:color w:val="000000"/>
                <w:sz w:val="20"/>
                <w:szCs w:val="20"/>
              </w:rPr>
              <w:t xml:space="preserve"> concepts, strategies and skills</w:t>
            </w:r>
          </w:p>
        </w:tc>
      </w:tr>
      <w:tr w:rsidR="003557BA" w:rsidRPr="003557BA" w:rsidTr="003557B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jc w:val="center"/>
              <w:rPr>
                <w:rFonts w:ascii="Arial" w:eastAsia="Times New Roman" w:hAnsi="Arial" w:cs="Arial"/>
                <w:color w:val="000000"/>
                <w:sz w:val="20"/>
                <w:szCs w:val="20"/>
              </w:rPr>
            </w:pPr>
            <w:r w:rsidRPr="003557BA">
              <w:rPr>
                <w:rFonts w:ascii="Arial" w:eastAsia="Times New Roman" w:hAnsi="Arial" w:cs="Arial"/>
                <w:b/>
                <w:bCs/>
                <w:color w:val="000000"/>
                <w:sz w:val="20"/>
                <w:szCs w:val="20"/>
              </w:rPr>
              <w:t>Dyad (Pairs)</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Identifies students' interests or needs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Models instructional strategies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Guides understanding</w:t>
            </w:r>
          </w:p>
        </w:tc>
        <w:tc>
          <w:tcPr>
            <w:tcW w:w="0" w:type="auto"/>
            <w:tcBorders>
              <w:top w:val="outset" w:sz="6" w:space="0" w:color="auto"/>
              <w:left w:val="outset" w:sz="6" w:space="0" w:color="auto"/>
              <w:bottom w:val="outset" w:sz="6" w:space="0" w:color="auto"/>
              <w:right w:val="outset" w:sz="6" w:space="0" w:color="auto"/>
            </w:tcBorders>
            <w:hideMark/>
          </w:tcPr>
          <w:p w:rsidR="003557BA" w:rsidRPr="003557BA" w:rsidRDefault="003557BA" w:rsidP="003557BA">
            <w:pPr>
              <w:spacing w:after="0" w:line="240" w:lineRule="auto"/>
              <w:ind w:left="720"/>
              <w:rPr>
                <w:rFonts w:ascii="Arial" w:eastAsia="Times New Roman" w:hAnsi="Arial" w:cs="Arial"/>
                <w:color w:val="000000"/>
                <w:sz w:val="20"/>
                <w:szCs w:val="20"/>
              </w:rPr>
            </w:pP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Assisting partners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Tutoring peers</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Responding to peer writing</w:t>
            </w:r>
          </w:p>
          <w:p w:rsidR="003557BA" w:rsidRPr="003557BA" w:rsidRDefault="003557BA" w:rsidP="003557BA">
            <w:pPr>
              <w:numPr>
                <w:ilvl w:val="1"/>
                <w:numId w:val="3"/>
              </w:numPr>
              <w:spacing w:before="100" w:beforeAutospacing="1" w:after="100" w:afterAutospacing="1" w:line="240" w:lineRule="auto"/>
              <w:ind w:left="720"/>
              <w:rPr>
                <w:rFonts w:ascii="Arial" w:eastAsia="Times New Roman" w:hAnsi="Arial" w:cs="Arial"/>
                <w:color w:val="000000"/>
                <w:sz w:val="20"/>
                <w:szCs w:val="20"/>
              </w:rPr>
            </w:pPr>
            <w:r w:rsidRPr="003557BA">
              <w:rPr>
                <w:rFonts w:ascii="Arial" w:eastAsia="Times New Roman" w:hAnsi="Arial" w:cs="Arial"/>
                <w:color w:val="000000"/>
                <w:sz w:val="20"/>
                <w:szCs w:val="20"/>
              </w:rPr>
              <w:t>Collaborating</w:t>
            </w:r>
          </w:p>
        </w:tc>
      </w:tr>
    </w:tbl>
    <w:p w:rsidR="003557BA" w:rsidRPr="003557BA" w:rsidRDefault="003557BA" w:rsidP="003557BA">
      <w:pPr>
        <w:spacing w:after="0" w:line="240" w:lineRule="auto"/>
        <w:rPr>
          <w:rFonts w:ascii="Arial" w:eastAsia="Times New Roman" w:hAnsi="Arial" w:cs="Arial"/>
          <w:color w:val="000000"/>
          <w:sz w:val="20"/>
          <w:szCs w:val="20"/>
        </w:rPr>
      </w:pPr>
    </w:p>
    <w:p w:rsidR="003557BA" w:rsidRDefault="003557BA" w:rsidP="003557BA">
      <w:pPr>
        <w:spacing w:after="0" w:line="240" w:lineRule="auto"/>
        <w:rPr>
          <w:rFonts w:ascii="Arial" w:eastAsia="Times New Roman" w:hAnsi="Arial" w:cs="Arial"/>
          <w:color w:val="000000"/>
          <w:sz w:val="20"/>
          <w:szCs w:val="20"/>
        </w:rPr>
      </w:pPr>
    </w:p>
    <w:p w:rsidR="003557BA" w:rsidRDefault="003557BA" w:rsidP="003557BA">
      <w:pPr>
        <w:spacing w:after="0" w:line="240" w:lineRule="auto"/>
        <w:rPr>
          <w:rFonts w:ascii="Arial" w:eastAsia="Times New Roman" w:hAnsi="Arial" w:cs="Arial"/>
          <w:color w:val="000000"/>
          <w:sz w:val="20"/>
          <w:szCs w:val="20"/>
        </w:rPr>
      </w:pPr>
    </w:p>
    <w:p w:rsidR="003557BA" w:rsidRPr="003557BA" w:rsidRDefault="003557BA" w:rsidP="003557BA">
      <w:pPr>
        <w:spacing w:after="0" w:line="240" w:lineRule="auto"/>
        <w:rPr>
          <w:rFonts w:ascii="Arial" w:eastAsia="Times New Roman" w:hAnsi="Arial" w:cs="Arial"/>
          <w:color w:val="000000"/>
          <w:sz w:val="20"/>
          <w:szCs w:val="20"/>
        </w:rPr>
      </w:pPr>
    </w:p>
    <w:p w:rsidR="003557BA" w:rsidRPr="003557BA" w:rsidRDefault="003557BA" w:rsidP="003557BA">
      <w:pPr>
        <w:spacing w:after="0" w:line="240" w:lineRule="auto"/>
        <w:rPr>
          <w:rFonts w:ascii="Arial" w:eastAsia="Times New Roman" w:hAnsi="Arial" w:cs="Arial"/>
          <w:color w:val="000000"/>
          <w:sz w:val="20"/>
          <w:szCs w:val="20"/>
        </w:rPr>
      </w:pPr>
      <w:r w:rsidRPr="003557BA">
        <w:rPr>
          <w:rFonts w:ascii="Arial" w:eastAsia="Times New Roman" w:hAnsi="Arial" w:cs="Arial"/>
          <w:b/>
          <w:bCs/>
          <w:color w:val="000000"/>
          <w:sz w:val="27"/>
          <w:szCs w:val="27"/>
        </w:rPr>
        <w:t xml:space="preserve">Principles of Flexible Grouping </w:t>
      </w:r>
      <w:r w:rsidRPr="003557BA">
        <w:rPr>
          <w:rFonts w:ascii="Arial" w:eastAsia="Times New Roman" w:hAnsi="Arial" w:cs="Arial"/>
          <w:color w:val="000000"/>
          <w:sz w:val="20"/>
          <w:szCs w:val="20"/>
        </w:rPr>
        <w:t xml:space="preserve">by Len </w:t>
      </w:r>
      <w:proofErr w:type="spellStart"/>
      <w:r w:rsidRPr="003557BA">
        <w:rPr>
          <w:rFonts w:ascii="Arial" w:eastAsia="Times New Roman" w:hAnsi="Arial" w:cs="Arial"/>
          <w:color w:val="000000"/>
          <w:sz w:val="20"/>
          <w:szCs w:val="20"/>
        </w:rPr>
        <w:t>Unsworth</w:t>
      </w:r>
      <w:proofErr w:type="spellEnd"/>
    </w:p>
    <w:p w:rsidR="003557BA" w:rsidRPr="003557BA" w:rsidRDefault="003557BA" w:rsidP="003557BA">
      <w:pPr>
        <w:spacing w:after="0" w:line="240" w:lineRule="auto"/>
        <w:rPr>
          <w:rFonts w:ascii="Arial" w:eastAsia="Times New Roman" w:hAnsi="Arial" w:cs="Arial"/>
          <w:color w:val="000000"/>
          <w:sz w:val="20"/>
          <w:szCs w:val="20"/>
        </w:rPr>
      </w:pPr>
    </w:p>
    <w:p w:rsidR="003557BA" w:rsidRPr="003557BA" w:rsidRDefault="003557BA" w:rsidP="003557BA">
      <w:pPr>
        <w:spacing w:after="0" w:line="240" w:lineRule="auto"/>
        <w:rPr>
          <w:rFonts w:ascii="Arial" w:eastAsia="Times New Roman" w:hAnsi="Arial" w:cs="Arial"/>
          <w:color w:val="000000"/>
          <w:sz w:val="20"/>
          <w:szCs w:val="20"/>
        </w:rPr>
      </w:pPr>
      <w:r w:rsidRPr="003557BA">
        <w:rPr>
          <w:rFonts w:ascii="Arial" w:eastAsia="Times New Roman" w:hAnsi="Arial" w:cs="Arial"/>
          <w:b/>
          <w:bCs/>
          <w:color w:val="000000"/>
          <w:sz w:val="24"/>
          <w:szCs w:val="24"/>
        </w:rPr>
        <w:t>Group Composition</w:t>
      </w:r>
    </w:p>
    <w:p w:rsidR="003557BA" w:rsidRPr="003557BA" w:rsidRDefault="003557BA" w:rsidP="003557BA">
      <w:pPr>
        <w:numPr>
          <w:ilvl w:val="0"/>
          <w:numId w:val="4"/>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There are no permanent members.</w:t>
      </w:r>
    </w:p>
    <w:p w:rsidR="003557BA" w:rsidRPr="003557BA" w:rsidRDefault="003557BA" w:rsidP="003557BA">
      <w:pPr>
        <w:numPr>
          <w:ilvl w:val="0"/>
          <w:numId w:val="4"/>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Groups are periodically created, modified, or disbanded, to meet new needs as they arise.</w:t>
      </w:r>
    </w:p>
    <w:p w:rsidR="003557BA" w:rsidRPr="003557BA" w:rsidRDefault="003557BA" w:rsidP="003557BA">
      <w:pPr>
        <w:numPr>
          <w:ilvl w:val="0"/>
          <w:numId w:val="4"/>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At times there is only one group consisting of all pupils.</w:t>
      </w:r>
    </w:p>
    <w:p w:rsidR="003557BA" w:rsidRPr="003557BA" w:rsidRDefault="003557BA" w:rsidP="003557BA">
      <w:pPr>
        <w:numPr>
          <w:ilvl w:val="0"/>
          <w:numId w:val="4"/>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Groups vary in size from 2 or 3 to 10 or more, depending on the group’s purpose.</w:t>
      </w:r>
    </w:p>
    <w:p w:rsidR="003557BA" w:rsidRPr="003557BA" w:rsidRDefault="003557BA" w:rsidP="003557BA">
      <w:pPr>
        <w:numPr>
          <w:ilvl w:val="0"/>
          <w:numId w:val="4"/>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4"/>
          <w:szCs w:val="24"/>
        </w:rPr>
        <w:t>Group membership is not fixed; it varies according to needs and purposes.</w:t>
      </w:r>
    </w:p>
    <w:p w:rsidR="003557BA" w:rsidRPr="003557BA" w:rsidRDefault="003557BA" w:rsidP="003557BA">
      <w:pPr>
        <w:spacing w:before="100" w:beforeAutospacing="1" w:after="100" w:afterAutospacing="1" w:line="240" w:lineRule="auto"/>
        <w:outlineLvl w:val="2"/>
        <w:rPr>
          <w:rFonts w:ascii="Verdana" w:eastAsia="Times New Roman" w:hAnsi="Verdana" w:cs="Arial"/>
          <w:b/>
          <w:bCs/>
          <w:color w:val="000000"/>
          <w:sz w:val="36"/>
          <w:szCs w:val="36"/>
        </w:rPr>
      </w:pPr>
      <w:bookmarkStart w:id="1" w:name="TOC-Group-Management-"/>
      <w:bookmarkEnd w:id="1"/>
      <w:r w:rsidRPr="003557BA">
        <w:rPr>
          <w:rFonts w:ascii="Verdana" w:eastAsia="Times New Roman" w:hAnsi="Verdana" w:cs="Arial"/>
          <w:b/>
          <w:bCs/>
          <w:color w:val="000000"/>
          <w:sz w:val="24"/>
          <w:szCs w:val="24"/>
        </w:rPr>
        <w:t>Group Management </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Pupil commitment is enhanced if students know how group work is related to the overall program.</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There is a clear and distinct method of coding or labeling so pupils can obtain materials appropriate to them without disturbing others.</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Directions to complete work are clear and can be referred to if forgotten.</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There should be a clear strategy for supervising task performance.</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Groups should be [physically] separated as much as possible.</w:t>
      </w:r>
    </w:p>
    <w:p w:rsidR="003557BA" w:rsidRPr="003557BA" w:rsidRDefault="003557BA" w:rsidP="003557BA">
      <w:pPr>
        <w:numPr>
          <w:ilvl w:val="0"/>
          <w:numId w:val="5"/>
        </w:numPr>
        <w:spacing w:before="100" w:beforeAutospacing="1" w:after="100" w:afterAutospacing="1" w:line="240" w:lineRule="auto"/>
        <w:rPr>
          <w:rFonts w:ascii="Arial" w:eastAsia="Times New Roman" w:hAnsi="Arial" w:cs="Arial"/>
          <w:color w:val="000000"/>
          <w:sz w:val="20"/>
          <w:szCs w:val="20"/>
        </w:rPr>
      </w:pPr>
      <w:r w:rsidRPr="003557BA">
        <w:rPr>
          <w:rFonts w:ascii="Arial" w:eastAsia="Times New Roman" w:hAnsi="Arial" w:cs="Arial"/>
          <w:color w:val="000000"/>
          <w:sz w:val="27"/>
          <w:szCs w:val="27"/>
        </w:rPr>
        <w:t>Follow-up activities are available when main assignment is complete.</w:t>
      </w:r>
    </w:p>
    <w:p w:rsidR="0066358C" w:rsidRDefault="003557BA" w:rsidP="003557BA">
      <w:r w:rsidRPr="003557BA">
        <w:rPr>
          <w:rFonts w:ascii="Arial" w:eastAsia="Times New Roman" w:hAnsi="Arial" w:cs="Arial"/>
          <w:color w:val="000000"/>
          <w:sz w:val="20"/>
          <w:szCs w:val="20"/>
        </w:rPr>
        <w:t>Information from:  </w:t>
      </w:r>
      <w:proofErr w:type="spellStart"/>
      <w:r w:rsidRPr="003557BA">
        <w:rPr>
          <w:rFonts w:ascii="Arial" w:eastAsia="Times New Roman" w:hAnsi="Arial" w:cs="Arial"/>
          <w:color w:val="000000"/>
          <w:sz w:val="20"/>
          <w:szCs w:val="20"/>
        </w:rPr>
        <w:t>Unsworth</w:t>
      </w:r>
      <w:proofErr w:type="spellEnd"/>
      <w:r w:rsidRPr="003557BA">
        <w:rPr>
          <w:rFonts w:ascii="Arial" w:eastAsia="Times New Roman" w:hAnsi="Arial" w:cs="Arial"/>
          <w:color w:val="000000"/>
          <w:sz w:val="20"/>
          <w:szCs w:val="20"/>
        </w:rPr>
        <w:t xml:space="preserve">, Len. “Meeting Individual Needs </w:t>
      </w:r>
      <w:proofErr w:type="gramStart"/>
      <w:r w:rsidRPr="003557BA">
        <w:rPr>
          <w:rFonts w:ascii="Arial" w:eastAsia="Times New Roman" w:hAnsi="Arial" w:cs="Arial"/>
          <w:color w:val="000000"/>
          <w:sz w:val="20"/>
          <w:szCs w:val="20"/>
        </w:rPr>
        <w:t>Through</w:t>
      </w:r>
      <w:proofErr w:type="gramEnd"/>
      <w:r w:rsidRPr="003557BA">
        <w:rPr>
          <w:rFonts w:ascii="Arial" w:eastAsia="Times New Roman" w:hAnsi="Arial" w:cs="Arial"/>
          <w:color w:val="000000"/>
          <w:sz w:val="20"/>
          <w:szCs w:val="20"/>
        </w:rPr>
        <w:t> Flexible Within-Class Grouping of Pupils.” </w:t>
      </w:r>
      <w:r w:rsidRPr="003557BA">
        <w:rPr>
          <w:rFonts w:ascii="Arial" w:eastAsia="Times New Roman" w:hAnsi="Arial" w:cs="Arial"/>
          <w:i/>
          <w:iCs/>
          <w:color w:val="000000"/>
          <w:sz w:val="20"/>
          <w:szCs w:val="20"/>
        </w:rPr>
        <w:t>The Reading Teacher</w:t>
      </w:r>
      <w:r w:rsidRPr="003557BA">
        <w:rPr>
          <w:rFonts w:ascii="Arial" w:eastAsia="Times New Roman" w:hAnsi="Arial" w:cs="Arial"/>
          <w:color w:val="000000"/>
          <w:sz w:val="20"/>
          <w:szCs w:val="20"/>
        </w:rPr>
        <w:t>, vol. 38 (December 1984), pp. 298-304</w:t>
      </w:r>
    </w:p>
    <w:sectPr w:rsidR="0066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3C3"/>
    <w:multiLevelType w:val="multilevel"/>
    <w:tmpl w:val="39F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0AA5"/>
    <w:multiLevelType w:val="multilevel"/>
    <w:tmpl w:val="0552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F7D9B"/>
    <w:multiLevelType w:val="multilevel"/>
    <w:tmpl w:val="E7E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71B68"/>
    <w:multiLevelType w:val="multilevel"/>
    <w:tmpl w:val="1808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E086A"/>
    <w:multiLevelType w:val="multilevel"/>
    <w:tmpl w:val="DBA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8C"/>
    <w:rsid w:val="003557BA"/>
    <w:rsid w:val="00585A76"/>
    <w:rsid w:val="0066358C"/>
    <w:rsid w:val="008D54E3"/>
    <w:rsid w:val="00AA12B2"/>
    <w:rsid w:val="00F5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32686-42E8-477D-8CC2-4A762722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2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8071">
          <w:marLeft w:val="0"/>
          <w:marRight w:val="0"/>
          <w:marTop w:val="0"/>
          <w:marBottom w:val="0"/>
          <w:divBdr>
            <w:top w:val="none" w:sz="0" w:space="0" w:color="auto"/>
            <w:left w:val="none" w:sz="0" w:space="0" w:color="auto"/>
            <w:bottom w:val="none" w:sz="0" w:space="0" w:color="auto"/>
            <w:right w:val="none" w:sz="0" w:space="0" w:color="auto"/>
          </w:divBdr>
          <w:divsChild>
            <w:div w:id="1867521626">
              <w:marLeft w:val="0"/>
              <w:marRight w:val="0"/>
              <w:marTop w:val="0"/>
              <w:marBottom w:val="0"/>
              <w:divBdr>
                <w:top w:val="none" w:sz="0" w:space="0" w:color="auto"/>
                <w:left w:val="none" w:sz="0" w:space="0" w:color="auto"/>
                <w:bottom w:val="none" w:sz="0" w:space="0" w:color="auto"/>
                <w:right w:val="none" w:sz="0" w:space="0" w:color="auto"/>
              </w:divBdr>
              <w:divsChild>
                <w:div w:id="616064794">
                  <w:marLeft w:val="0"/>
                  <w:marRight w:val="0"/>
                  <w:marTop w:val="100"/>
                  <w:marBottom w:val="100"/>
                  <w:divBdr>
                    <w:top w:val="none" w:sz="0" w:space="0" w:color="auto"/>
                    <w:left w:val="none" w:sz="0" w:space="0" w:color="auto"/>
                    <w:bottom w:val="none" w:sz="0" w:space="0" w:color="auto"/>
                    <w:right w:val="none" w:sz="0" w:space="0" w:color="auto"/>
                  </w:divBdr>
                  <w:divsChild>
                    <w:div w:id="1193419172">
                      <w:marLeft w:val="0"/>
                      <w:marRight w:val="0"/>
                      <w:marTop w:val="0"/>
                      <w:marBottom w:val="0"/>
                      <w:divBdr>
                        <w:top w:val="none" w:sz="0" w:space="0" w:color="auto"/>
                        <w:left w:val="none" w:sz="0" w:space="0" w:color="auto"/>
                        <w:bottom w:val="none" w:sz="0" w:space="0" w:color="auto"/>
                        <w:right w:val="none" w:sz="0" w:space="0" w:color="auto"/>
                      </w:divBdr>
                      <w:divsChild>
                        <w:div w:id="503395914">
                          <w:marLeft w:val="0"/>
                          <w:marRight w:val="0"/>
                          <w:marTop w:val="0"/>
                          <w:marBottom w:val="0"/>
                          <w:divBdr>
                            <w:top w:val="none" w:sz="0" w:space="0" w:color="auto"/>
                            <w:left w:val="none" w:sz="0" w:space="0" w:color="auto"/>
                            <w:bottom w:val="none" w:sz="0" w:space="0" w:color="auto"/>
                            <w:right w:val="none" w:sz="0" w:space="0" w:color="auto"/>
                          </w:divBdr>
                          <w:divsChild>
                            <w:div w:id="547035035">
                              <w:marLeft w:val="0"/>
                              <w:marRight w:val="0"/>
                              <w:marTop w:val="0"/>
                              <w:marBottom w:val="0"/>
                              <w:divBdr>
                                <w:top w:val="none" w:sz="0" w:space="0" w:color="auto"/>
                                <w:left w:val="none" w:sz="0" w:space="0" w:color="auto"/>
                                <w:bottom w:val="none" w:sz="0" w:space="0" w:color="auto"/>
                                <w:right w:val="none" w:sz="0" w:space="0" w:color="auto"/>
                              </w:divBdr>
                              <w:divsChild>
                                <w:div w:id="395396508">
                                  <w:marLeft w:val="75"/>
                                  <w:marRight w:val="75"/>
                                  <w:marTop w:val="0"/>
                                  <w:marBottom w:val="0"/>
                                  <w:divBdr>
                                    <w:top w:val="single" w:sz="6" w:space="0" w:color="5B7957"/>
                                    <w:left w:val="single" w:sz="6" w:space="0" w:color="5B7957"/>
                                    <w:bottom w:val="single" w:sz="6" w:space="0" w:color="5B7957"/>
                                    <w:right w:val="single" w:sz="6" w:space="0" w:color="5B7957"/>
                                  </w:divBdr>
                                  <w:divsChild>
                                    <w:div w:id="155922646">
                                      <w:marLeft w:val="0"/>
                                      <w:marRight w:val="0"/>
                                      <w:marTop w:val="0"/>
                                      <w:marBottom w:val="0"/>
                                      <w:divBdr>
                                        <w:top w:val="none" w:sz="0" w:space="0" w:color="auto"/>
                                        <w:left w:val="none" w:sz="0" w:space="0" w:color="auto"/>
                                        <w:bottom w:val="none" w:sz="0" w:space="0" w:color="auto"/>
                                        <w:right w:val="none" w:sz="0" w:space="0" w:color="auto"/>
                                      </w:divBdr>
                                      <w:divsChild>
                                        <w:div w:id="1818911407">
                                          <w:marLeft w:val="0"/>
                                          <w:marRight w:val="0"/>
                                          <w:marTop w:val="0"/>
                                          <w:marBottom w:val="0"/>
                                          <w:divBdr>
                                            <w:top w:val="none" w:sz="0" w:space="0" w:color="auto"/>
                                            <w:left w:val="none" w:sz="0" w:space="0" w:color="auto"/>
                                            <w:bottom w:val="none" w:sz="0" w:space="0" w:color="auto"/>
                                            <w:right w:val="none" w:sz="0" w:space="0" w:color="auto"/>
                                          </w:divBdr>
                                          <w:divsChild>
                                            <w:div w:id="820076995">
                                              <w:marLeft w:val="0"/>
                                              <w:marRight w:val="0"/>
                                              <w:marTop w:val="0"/>
                                              <w:marBottom w:val="0"/>
                                              <w:divBdr>
                                                <w:top w:val="none" w:sz="0" w:space="0" w:color="auto"/>
                                                <w:left w:val="none" w:sz="0" w:space="0" w:color="auto"/>
                                                <w:bottom w:val="none" w:sz="0" w:space="0" w:color="auto"/>
                                                <w:right w:val="none" w:sz="0" w:space="0" w:color="auto"/>
                                              </w:divBdr>
                                              <w:divsChild>
                                                <w:div w:id="2145585363">
                                                  <w:marLeft w:val="0"/>
                                                  <w:marRight w:val="0"/>
                                                  <w:marTop w:val="0"/>
                                                  <w:marBottom w:val="0"/>
                                                  <w:divBdr>
                                                    <w:top w:val="none" w:sz="0" w:space="0" w:color="auto"/>
                                                    <w:left w:val="none" w:sz="0" w:space="0" w:color="auto"/>
                                                    <w:bottom w:val="none" w:sz="0" w:space="0" w:color="auto"/>
                                                    <w:right w:val="none" w:sz="0" w:space="0" w:color="auto"/>
                                                  </w:divBdr>
                                                </w:div>
                                                <w:div w:id="551423845">
                                                  <w:marLeft w:val="0"/>
                                                  <w:marRight w:val="0"/>
                                                  <w:marTop w:val="0"/>
                                                  <w:marBottom w:val="0"/>
                                                  <w:divBdr>
                                                    <w:top w:val="none" w:sz="0" w:space="0" w:color="auto"/>
                                                    <w:left w:val="none" w:sz="0" w:space="0" w:color="auto"/>
                                                    <w:bottom w:val="none" w:sz="0" w:space="0" w:color="auto"/>
                                                    <w:right w:val="none" w:sz="0" w:space="0" w:color="auto"/>
                                                  </w:divBdr>
                                                  <w:divsChild>
                                                    <w:div w:id="1795707471">
                                                      <w:marLeft w:val="0"/>
                                                      <w:marRight w:val="0"/>
                                                      <w:marTop w:val="0"/>
                                                      <w:marBottom w:val="0"/>
                                                      <w:divBdr>
                                                        <w:top w:val="none" w:sz="0" w:space="0" w:color="auto"/>
                                                        <w:left w:val="none" w:sz="0" w:space="0" w:color="auto"/>
                                                        <w:bottom w:val="none" w:sz="0" w:space="0" w:color="auto"/>
                                                        <w:right w:val="none" w:sz="0" w:space="0" w:color="auto"/>
                                                      </w:divBdr>
                                                    </w:div>
                                                    <w:div w:id="1333920534">
                                                      <w:marLeft w:val="0"/>
                                                      <w:marRight w:val="0"/>
                                                      <w:marTop w:val="0"/>
                                                      <w:marBottom w:val="0"/>
                                                      <w:divBdr>
                                                        <w:top w:val="none" w:sz="0" w:space="0" w:color="auto"/>
                                                        <w:left w:val="none" w:sz="0" w:space="0" w:color="auto"/>
                                                        <w:bottom w:val="none" w:sz="0" w:space="0" w:color="auto"/>
                                                        <w:right w:val="none" w:sz="0" w:space="0" w:color="auto"/>
                                                      </w:divBdr>
                                                    </w:div>
                                                    <w:div w:id="1585451562">
                                                      <w:marLeft w:val="0"/>
                                                      <w:marRight w:val="0"/>
                                                      <w:marTop w:val="0"/>
                                                      <w:marBottom w:val="0"/>
                                                      <w:divBdr>
                                                        <w:top w:val="none" w:sz="0" w:space="0" w:color="auto"/>
                                                        <w:left w:val="none" w:sz="0" w:space="0" w:color="auto"/>
                                                        <w:bottom w:val="none" w:sz="0" w:space="0" w:color="auto"/>
                                                        <w:right w:val="none" w:sz="0" w:space="0" w:color="auto"/>
                                                      </w:divBdr>
                                                    </w:div>
                                                    <w:div w:id="1117678110">
                                                      <w:marLeft w:val="0"/>
                                                      <w:marRight w:val="0"/>
                                                      <w:marTop w:val="0"/>
                                                      <w:marBottom w:val="0"/>
                                                      <w:divBdr>
                                                        <w:top w:val="none" w:sz="0" w:space="0" w:color="auto"/>
                                                        <w:left w:val="none" w:sz="0" w:space="0" w:color="auto"/>
                                                        <w:bottom w:val="none" w:sz="0" w:space="0" w:color="auto"/>
                                                        <w:right w:val="none" w:sz="0" w:space="0" w:color="auto"/>
                                                      </w:divBdr>
                                                      <w:divsChild>
                                                        <w:div w:id="1541669627">
                                                          <w:marLeft w:val="0"/>
                                                          <w:marRight w:val="0"/>
                                                          <w:marTop w:val="0"/>
                                                          <w:marBottom w:val="0"/>
                                                          <w:divBdr>
                                                            <w:top w:val="none" w:sz="0" w:space="0" w:color="auto"/>
                                                            <w:left w:val="none" w:sz="0" w:space="0" w:color="auto"/>
                                                            <w:bottom w:val="none" w:sz="0" w:space="0" w:color="auto"/>
                                                            <w:right w:val="none" w:sz="0" w:space="0" w:color="auto"/>
                                                          </w:divBdr>
                                                        </w:div>
                                                        <w:div w:id="1717778074">
                                                          <w:marLeft w:val="0"/>
                                                          <w:marRight w:val="0"/>
                                                          <w:marTop w:val="0"/>
                                                          <w:marBottom w:val="0"/>
                                                          <w:divBdr>
                                                            <w:top w:val="none" w:sz="0" w:space="0" w:color="auto"/>
                                                            <w:left w:val="none" w:sz="0" w:space="0" w:color="auto"/>
                                                            <w:bottom w:val="none" w:sz="0" w:space="0" w:color="auto"/>
                                                            <w:right w:val="none" w:sz="0" w:space="0" w:color="auto"/>
                                                          </w:divBdr>
                                                        </w:div>
                                                        <w:div w:id="1916282454">
                                                          <w:marLeft w:val="0"/>
                                                          <w:marRight w:val="0"/>
                                                          <w:marTop w:val="0"/>
                                                          <w:marBottom w:val="0"/>
                                                          <w:divBdr>
                                                            <w:top w:val="none" w:sz="0" w:space="0" w:color="auto"/>
                                                            <w:left w:val="none" w:sz="0" w:space="0" w:color="auto"/>
                                                            <w:bottom w:val="none" w:sz="0" w:space="0" w:color="auto"/>
                                                            <w:right w:val="none" w:sz="0" w:space="0" w:color="auto"/>
                                                          </w:divBdr>
                                                        </w:div>
                                                        <w:div w:id="1761289117">
                                                          <w:marLeft w:val="0"/>
                                                          <w:marRight w:val="0"/>
                                                          <w:marTop w:val="0"/>
                                                          <w:marBottom w:val="0"/>
                                                          <w:divBdr>
                                                            <w:top w:val="none" w:sz="0" w:space="0" w:color="auto"/>
                                                            <w:left w:val="none" w:sz="0" w:space="0" w:color="auto"/>
                                                            <w:bottom w:val="none" w:sz="0" w:space="0" w:color="auto"/>
                                                            <w:right w:val="none" w:sz="0" w:space="0" w:color="auto"/>
                                                          </w:divBdr>
                                                          <w:divsChild>
                                                            <w:div w:id="95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666772">
      <w:bodyDiv w:val="1"/>
      <w:marLeft w:val="0"/>
      <w:marRight w:val="0"/>
      <w:marTop w:val="0"/>
      <w:marBottom w:val="0"/>
      <w:divBdr>
        <w:top w:val="none" w:sz="0" w:space="0" w:color="auto"/>
        <w:left w:val="none" w:sz="0" w:space="0" w:color="auto"/>
        <w:bottom w:val="none" w:sz="0" w:space="0" w:color="auto"/>
        <w:right w:val="none" w:sz="0" w:space="0" w:color="auto"/>
      </w:divBdr>
      <w:divsChild>
        <w:div w:id="2042198126">
          <w:marLeft w:val="0"/>
          <w:marRight w:val="0"/>
          <w:marTop w:val="0"/>
          <w:marBottom w:val="0"/>
          <w:divBdr>
            <w:top w:val="none" w:sz="0" w:space="0" w:color="auto"/>
            <w:left w:val="none" w:sz="0" w:space="0" w:color="auto"/>
            <w:bottom w:val="none" w:sz="0" w:space="0" w:color="auto"/>
            <w:right w:val="none" w:sz="0" w:space="0" w:color="auto"/>
          </w:divBdr>
          <w:divsChild>
            <w:div w:id="118574419">
              <w:marLeft w:val="0"/>
              <w:marRight w:val="0"/>
              <w:marTop w:val="0"/>
              <w:marBottom w:val="0"/>
              <w:divBdr>
                <w:top w:val="none" w:sz="0" w:space="0" w:color="auto"/>
                <w:left w:val="none" w:sz="0" w:space="0" w:color="auto"/>
                <w:bottom w:val="none" w:sz="0" w:space="0" w:color="auto"/>
                <w:right w:val="none" w:sz="0" w:space="0" w:color="auto"/>
              </w:divBdr>
              <w:divsChild>
                <w:div w:id="607201750">
                  <w:marLeft w:val="0"/>
                  <w:marRight w:val="0"/>
                  <w:marTop w:val="0"/>
                  <w:marBottom w:val="0"/>
                  <w:divBdr>
                    <w:top w:val="none" w:sz="0" w:space="0" w:color="auto"/>
                    <w:left w:val="none" w:sz="0" w:space="0" w:color="auto"/>
                    <w:bottom w:val="none" w:sz="0" w:space="0" w:color="auto"/>
                    <w:right w:val="none" w:sz="0" w:space="0" w:color="auto"/>
                  </w:divBdr>
                  <w:divsChild>
                    <w:div w:id="1214580777">
                      <w:marLeft w:val="-225"/>
                      <w:marRight w:val="-225"/>
                      <w:marTop w:val="0"/>
                      <w:marBottom w:val="0"/>
                      <w:divBdr>
                        <w:top w:val="none" w:sz="0" w:space="0" w:color="auto"/>
                        <w:left w:val="none" w:sz="0" w:space="0" w:color="auto"/>
                        <w:bottom w:val="none" w:sz="0" w:space="0" w:color="auto"/>
                        <w:right w:val="none" w:sz="0" w:space="0" w:color="auto"/>
                      </w:divBdr>
                      <w:divsChild>
                        <w:div w:id="166749656">
                          <w:marLeft w:val="0"/>
                          <w:marRight w:val="0"/>
                          <w:marTop w:val="0"/>
                          <w:marBottom w:val="0"/>
                          <w:divBdr>
                            <w:top w:val="none" w:sz="0" w:space="0" w:color="auto"/>
                            <w:left w:val="none" w:sz="0" w:space="0" w:color="auto"/>
                            <w:bottom w:val="none" w:sz="0" w:space="0" w:color="auto"/>
                            <w:right w:val="none" w:sz="0" w:space="0" w:color="auto"/>
                          </w:divBdr>
                          <w:divsChild>
                            <w:div w:id="1610425563">
                              <w:marLeft w:val="0"/>
                              <w:marRight w:val="0"/>
                              <w:marTop w:val="0"/>
                              <w:marBottom w:val="0"/>
                              <w:divBdr>
                                <w:top w:val="none" w:sz="0" w:space="0" w:color="auto"/>
                                <w:left w:val="none" w:sz="0" w:space="0" w:color="auto"/>
                                <w:bottom w:val="none" w:sz="0" w:space="0" w:color="auto"/>
                                <w:right w:val="none" w:sz="0" w:space="0" w:color="auto"/>
                              </w:divBdr>
                              <w:divsChild>
                                <w:div w:id="1813525994">
                                  <w:marLeft w:val="0"/>
                                  <w:marRight w:val="0"/>
                                  <w:marTop w:val="0"/>
                                  <w:marBottom w:val="150"/>
                                  <w:divBdr>
                                    <w:top w:val="none" w:sz="0" w:space="0" w:color="auto"/>
                                    <w:left w:val="none" w:sz="0" w:space="0" w:color="auto"/>
                                    <w:bottom w:val="none" w:sz="0" w:space="0" w:color="auto"/>
                                    <w:right w:val="none" w:sz="0" w:space="0" w:color="auto"/>
                                  </w:divBdr>
                                  <w:divsChild>
                                    <w:div w:id="9414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place.com/science/profdev/articles/valentino.html" TargetMode="External"/><Relationship Id="rId5" Type="http://schemas.openxmlformats.org/officeDocument/2006/relationships/hyperlink" Target="http://study.com/academy/lesson/differentiated-instruction-adapting-the-learning-environment-for-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D. Reasons</dc:creator>
  <cp:keywords/>
  <dc:description/>
  <cp:lastModifiedBy>Becky Ditto</cp:lastModifiedBy>
  <cp:revision>2</cp:revision>
  <dcterms:created xsi:type="dcterms:W3CDTF">2016-12-06T17:29:00Z</dcterms:created>
  <dcterms:modified xsi:type="dcterms:W3CDTF">2016-12-06T17:29:00Z</dcterms:modified>
</cp:coreProperties>
</file>