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9535C7">
        <w:rPr>
          <w:rFonts w:ascii="Times New Roman" w:hAnsi="Times New Roman"/>
          <w:color w:val="7030A0"/>
          <w:sz w:val="28"/>
          <w:szCs w:val="28"/>
        </w:rPr>
        <w:t xml:space="preserve">December </w:t>
      </w:r>
      <w:r w:rsidR="00096ACC">
        <w:rPr>
          <w:rFonts w:ascii="Times New Roman" w:hAnsi="Times New Roman"/>
          <w:color w:val="7030A0"/>
          <w:sz w:val="28"/>
          <w:szCs w:val="28"/>
        </w:rPr>
        <w:t>16</w:t>
      </w:r>
      <w:r w:rsidR="00B35172">
        <w:rPr>
          <w:rFonts w:ascii="Times New Roman" w:hAnsi="Times New Roman"/>
          <w:color w:val="7030A0"/>
          <w:sz w:val="28"/>
          <w:szCs w:val="28"/>
        </w:rPr>
        <w:t>, 201</w:t>
      </w:r>
      <w:r w:rsidR="00096ACC">
        <w:rPr>
          <w:rFonts w:ascii="Times New Roman" w:hAnsi="Times New Roman"/>
          <w:color w:val="7030A0"/>
          <w:sz w:val="28"/>
          <w:szCs w:val="28"/>
        </w:rPr>
        <w:t>9</w:t>
      </w:r>
      <w:r w:rsidR="00B35172">
        <w:rPr>
          <w:rFonts w:ascii="Times New Roman" w:hAnsi="Times New Roman"/>
          <w:color w:val="7030A0"/>
          <w:sz w:val="28"/>
          <w:szCs w:val="28"/>
        </w:rPr>
        <w:t xml:space="preserve"> at </w:t>
      </w:r>
      <w:r w:rsidR="009535C7">
        <w:rPr>
          <w:rFonts w:ascii="Times New Roman" w:hAnsi="Times New Roman"/>
          <w:color w:val="7030A0"/>
          <w:sz w:val="28"/>
          <w:szCs w:val="28"/>
        </w:rPr>
        <w:t>7</w:t>
      </w:r>
      <w:r w:rsidR="00B35172">
        <w:rPr>
          <w:rFonts w:ascii="Times New Roman" w:hAnsi="Times New Roman"/>
          <w:color w:val="7030A0"/>
          <w:sz w:val="28"/>
          <w:szCs w:val="28"/>
        </w:rPr>
        <w:t>:</w:t>
      </w:r>
      <w:r w:rsidR="009535C7">
        <w:rPr>
          <w:rFonts w:ascii="Times New Roman" w:hAnsi="Times New Roman"/>
          <w:color w:val="7030A0"/>
          <w:sz w:val="28"/>
          <w:szCs w:val="28"/>
        </w:rPr>
        <w:t>00</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0B7861" w:rsidP="000B7861">
      <w:pPr>
        <w:pStyle w:val="BodyA"/>
        <w:spacing w:line="360" w:lineRule="auto"/>
        <w:jc w:val="center"/>
        <w:rPr>
          <w:rFonts w:ascii="Times New Roman" w:hAnsi="Times New Roman"/>
          <w:color w:val="7030A0"/>
          <w:sz w:val="28"/>
          <w:szCs w:val="28"/>
        </w:rPr>
      </w:pPr>
      <w:r w:rsidRPr="000B7E1F">
        <w:rPr>
          <w:rFonts w:ascii="Times New Roman" w:hAnsi="Times New Roman"/>
          <w:color w:val="7030A0"/>
          <w:sz w:val="28"/>
          <w:szCs w:val="28"/>
        </w:rPr>
        <w:t>High School Board Room/Superintendent’s Office</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IV. </w:t>
      </w:r>
      <w:r w:rsidRPr="000B7E1F">
        <w:rPr>
          <w:rFonts w:ascii="Times New Roman" w:hAnsi="Times New Roman" w:cs="Times New Roman"/>
          <w:color w:val="00B050"/>
          <w:sz w:val="24"/>
          <w:szCs w:val="24"/>
        </w:rPr>
        <w:tab/>
        <w:t xml:space="preserve">Approve Consent </w:t>
      </w:r>
      <w:r w:rsidR="00A60A95">
        <w:rPr>
          <w:rFonts w:ascii="Times New Roman" w:hAnsi="Times New Roman" w:cs="Times New Roman"/>
          <w:color w:val="00B050"/>
          <w:sz w:val="24"/>
          <w:szCs w:val="24"/>
        </w:rPr>
        <w:t xml:space="preserve">Agenda- </w:t>
      </w:r>
      <w:r w:rsidR="00096ACC">
        <w:rPr>
          <w:rFonts w:ascii="Times New Roman" w:hAnsi="Times New Roman" w:cs="Times New Roman"/>
          <w:color w:val="00B050"/>
          <w:sz w:val="24"/>
          <w:szCs w:val="24"/>
        </w:rPr>
        <w:t>November 18</w:t>
      </w:r>
      <w:r w:rsidR="00292F42">
        <w:rPr>
          <w:rFonts w:ascii="Times New Roman" w:hAnsi="Times New Roman" w:cs="Times New Roman"/>
          <w:color w:val="00B050"/>
          <w:sz w:val="24"/>
          <w:szCs w:val="24"/>
        </w:rPr>
        <w:t>, 2019</w:t>
      </w:r>
      <w:r w:rsidR="00117AC9">
        <w:rPr>
          <w:rFonts w:ascii="Times New Roman" w:hAnsi="Times New Roman" w:cs="Times New Roman"/>
          <w:color w:val="00B050"/>
          <w:sz w:val="24"/>
          <w:szCs w:val="24"/>
        </w:rPr>
        <w:t xml:space="preserve"> minutes, </w:t>
      </w:r>
      <w:r w:rsidRPr="000B7E1F">
        <w:rPr>
          <w:rFonts w:ascii="Times New Roman" w:hAnsi="Times New Roman" w:cs="Times New Roman"/>
          <w:color w:val="00B050"/>
          <w:sz w:val="24"/>
          <w:szCs w:val="24"/>
        </w:rPr>
        <w:t>Ac</w:t>
      </w:r>
      <w:r w:rsidR="009535C7">
        <w:rPr>
          <w:rFonts w:ascii="Times New Roman" w:hAnsi="Times New Roman" w:cs="Times New Roman"/>
          <w:color w:val="00B050"/>
          <w:sz w:val="24"/>
          <w:szCs w:val="24"/>
        </w:rPr>
        <w:t xml:space="preserve">tivity Fund, Bills, Treasurer’s </w:t>
      </w:r>
      <w:r w:rsidR="009535C7">
        <w:rPr>
          <w:rFonts w:ascii="Times New Roman" w:hAnsi="Times New Roman" w:cs="Times New Roman"/>
          <w:color w:val="00B050"/>
          <w:sz w:val="24"/>
          <w:szCs w:val="24"/>
        </w:rPr>
        <w:tab/>
      </w:r>
      <w:r w:rsidRPr="000B7E1F">
        <w:rPr>
          <w:rFonts w:ascii="Times New Roman" w:hAnsi="Times New Roman" w:cs="Times New Roman"/>
          <w:color w:val="00B050"/>
          <w:sz w:val="24"/>
          <w:szCs w:val="24"/>
        </w:rPr>
        <w:t>Report,</w:t>
      </w:r>
      <w:r w:rsidR="009535C7">
        <w:rPr>
          <w:rFonts w:ascii="Times New Roman" w:hAnsi="Times New Roman" w:cs="Times New Roman"/>
          <w:color w:val="00B050"/>
          <w:sz w:val="24"/>
          <w:szCs w:val="24"/>
        </w:rPr>
        <w:t xml:space="preserve"> </w:t>
      </w:r>
      <w:r w:rsidR="00B65556">
        <w:rPr>
          <w:rFonts w:ascii="Times New Roman" w:hAnsi="Times New Roman" w:cs="Times New Roman"/>
          <w:color w:val="00B050"/>
          <w:sz w:val="24"/>
          <w:szCs w:val="24"/>
        </w:rPr>
        <w:t>and the</w:t>
      </w:r>
      <w:r w:rsidR="00117AC9">
        <w:rPr>
          <w:rFonts w:ascii="Times New Roman" w:hAnsi="Times New Roman" w:cs="Times New Roman"/>
          <w:color w:val="00B050"/>
          <w:sz w:val="24"/>
          <w:szCs w:val="24"/>
        </w:rPr>
        <w:t xml:space="preserve"> </w:t>
      </w:r>
      <w:r w:rsidR="00A60A95">
        <w:rPr>
          <w:rFonts w:ascii="Times New Roman" w:hAnsi="Times New Roman" w:cs="Times New Roman"/>
          <w:color w:val="00B050"/>
          <w:sz w:val="24"/>
          <w:szCs w:val="24"/>
        </w:rPr>
        <w:t xml:space="preserve">Destruction of 19 month old </w:t>
      </w:r>
      <w:r w:rsidRPr="000B7E1F">
        <w:rPr>
          <w:rFonts w:ascii="Times New Roman" w:hAnsi="Times New Roman" w:cs="Times New Roman"/>
          <w:color w:val="00B050"/>
          <w:sz w:val="24"/>
          <w:szCs w:val="24"/>
        </w:rPr>
        <w:t xml:space="preserve">audio closed session </w:t>
      </w:r>
      <w:r w:rsidR="00A60A95">
        <w:rPr>
          <w:rFonts w:ascii="Times New Roman" w:hAnsi="Times New Roman" w:cs="Times New Roman"/>
          <w:color w:val="00B050"/>
          <w:sz w:val="24"/>
          <w:szCs w:val="24"/>
        </w:rPr>
        <w:t>minutes</w:t>
      </w:r>
      <w:r w:rsidRPr="000B7E1F">
        <w:rPr>
          <w:rFonts w:ascii="Times New Roman" w:hAnsi="Times New Roman" w:cs="Times New Roman"/>
          <w:color w:val="00B050"/>
          <w:sz w:val="24"/>
          <w:szCs w:val="24"/>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1C58F8" w:rsidP="000B7861">
      <w:pPr>
        <w:pStyle w:val="NoSpacing"/>
        <w:spacing w:line="276" w:lineRule="auto"/>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ab/>
        <w:t xml:space="preserve">A. </w:t>
      </w:r>
      <w:r w:rsidR="000B7861" w:rsidRPr="000B7E1F">
        <w:rPr>
          <w:rFonts w:ascii="Times New Roman" w:hAnsi="Times New Roman" w:cs="Times New Roman"/>
          <w:color w:val="F79646" w:themeColor="accent6"/>
          <w:sz w:val="24"/>
          <w:szCs w:val="24"/>
        </w:rPr>
        <w: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p>
    <w:p w:rsidR="00501AD3" w:rsidRDefault="000B7861" w:rsidP="00A60A95">
      <w:pPr>
        <w:pStyle w:val="NoSpacing"/>
        <w:spacing w:line="276"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ab/>
        <w:t xml:space="preserve">A. </w:t>
      </w:r>
      <w:r w:rsidR="00096ACC">
        <w:rPr>
          <w:rFonts w:ascii="Times New Roman" w:hAnsi="Times New Roman" w:cs="Times New Roman"/>
          <w:color w:val="002060"/>
          <w:sz w:val="24"/>
          <w:szCs w:val="24"/>
        </w:rPr>
        <w:t xml:space="preserve">Consider </w:t>
      </w:r>
      <w:r w:rsidR="00292F42">
        <w:rPr>
          <w:rFonts w:ascii="Times New Roman" w:hAnsi="Times New Roman" w:cs="Times New Roman"/>
          <w:color w:val="002060"/>
          <w:sz w:val="24"/>
          <w:szCs w:val="24"/>
        </w:rPr>
        <w:t>Grade School Dress Code Policy</w:t>
      </w:r>
    </w:p>
    <w:p w:rsidR="00501AD3" w:rsidRDefault="00501AD3"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B. Consider Proposal from Hodge’s Tree Service</w:t>
      </w:r>
    </w:p>
    <w:p w:rsidR="004E64E2" w:rsidRDefault="00501AD3" w:rsidP="00A60A95">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C. Consider Ag Business Class</w:t>
      </w:r>
      <w:r w:rsidR="00CB6EF5">
        <w:rPr>
          <w:rFonts w:ascii="Times New Roman" w:hAnsi="Times New Roman" w:cs="Times New Roman"/>
          <w:color w:val="002060"/>
          <w:sz w:val="24"/>
          <w:szCs w:val="24"/>
        </w:rPr>
        <w:t xml:space="preserve"> </w:t>
      </w:r>
    </w:p>
    <w:p w:rsidR="00BB54E1" w:rsidRDefault="00BB54E1" w:rsidP="00BB54E1">
      <w:pPr>
        <w:pStyle w:val="NoSpacing"/>
        <w:spacing w:line="276" w:lineRule="auto"/>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0B7861"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096ACC">
        <w:rPr>
          <w:rFonts w:ascii="Times New Roman" w:hAnsi="Times New Roman" w:cs="Times New Roman"/>
          <w:color w:val="FF0000"/>
          <w:sz w:val="24"/>
          <w:szCs w:val="24"/>
        </w:rPr>
        <w:t>Current Bond Payment</w:t>
      </w:r>
    </w:p>
    <w:p w:rsidR="009D0107" w:rsidRDefault="009D0107" w:rsidP="009D0107">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t xml:space="preserve">B. </w:t>
      </w:r>
      <w:r w:rsidR="00096ACC">
        <w:rPr>
          <w:rFonts w:ascii="Times New Roman" w:hAnsi="Times New Roman" w:cs="Times New Roman"/>
          <w:color w:val="FF0000"/>
          <w:sz w:val="24"/>
          <w:szCs w:val="24"/>
        </w:rPr>
        <w:t>January Board Meeting: January 27, 2020 at 6:45 pm</w:t>
      </w:r>
    </w:p>
    <w:p w:rsidR="008A0269" w:rsidRDefault="008A0269"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VIII. Closed Session: Items #</w:t>
      </w:r>
      <w:r w:rsidR="00053FB7">
        <w:rPr>
          <w:rFonts w:ascii="Times New Roman" w:hAnsi="Times New Roman" w:cs="Times New Roman"/>
          <w:color w:val="7030A0"/>
          <w:sz w:val="24"/>
          <w:szCs w:val="24"/>
        </w:rPr>
        <w:t xml:space="preserve">1, </w:t>
      </w:r>
      <w:r w:rsidR="008C4698">
        <w:rPr>
          <w:rFonts w:ascii="Times New Roman" w:hAnsi="Times New Roman" w:cs="Times New Roman"/>
          <w:color w:val="7030A0"/>
          <w:sz w:val="24"/>
          <w:szCs w:val="24"/>
        </w:rPr>
        <w:t xml:space="preserve">2, </w:t>
      </w:r>
      <w:r w:rsidR="00053FB7">
        <w:rPr>
          <w:rFonts w:ascii="Times New Roman" w:hAnsi="Times New Roman" w:cs="Times New Roman"/>
          <w:color w:val="7030A0"/>
          <w:sz w:val="24"/>
          <w:szCs w:val="24"/>
        </w:rPr>
        <w:t xml:space="preserve">9, </w:t>
      </w:r>
      <w:r w:rsidR="00194EC7">
        <w:rPr>
          <w:rFonts w:ascii="Times New Roman" w:hAnsi="Times New Roman" w:cs="Times New Roman"/>
          <w:color w:val="7030A0"/>
          <w:sz w:val="24"/>
          <w:szCs w:val="24"/>
        </w:rPr>
        <w:t xml:space="preserve">10,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0B7861" w:rsidRDefault="008E3D3C" w:rsidP="00A60A95">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sidR="000B7861" w:rsidRPr="000B7E1F">
        <w:rPr>
          <w:rFonts w:ascii="Times New Roman" w:hAnsi="Times New Roman" w:cs="Times New Roman"/>
          <w:color w:val="7030A0"/>
          <w:sz w:val="24"/>
          <w:szCs w:val="24"/>
        </w:rPr>
        <w:t xml:space="preserve">A. </w:t>
      </w:r>
      <w:r w:rsidR="00083E23">
        <w:rPr>
          <w:rFonts w:ascii="Times New Roman" w:hAnsi="Times New Roman" w:cs="Times New Roman"/>
          <w:color w:val="7030A0"/>
          <w:sz w:val="24"/>
          <w:szCs w:val="24"/>
        </w:rPr>
        <w:t>Consider Contract Compensation for District Personnel</w:t>
      </w:r>
    </w:p>
    <w:p w:rsidR="005C77E2" w:rsidRDefault="005C77E2"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B. Consider Resignation of Paraprofessional</w:t>
      </w:r>
    </w:p>
    <w:p w:rsidR="005C77E2" w:rsidRDefault="005C77E2"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t>C. Consider Hiring a Paraprofessional</w:t>
      </w:r>
    </w:p>
    <w:p w:rsidR="000B7861" w:rsidRDefault="000B7861" w:rsidP="000B7861">
      <w:pPr>
        <w:pStyle w:val="NoSpacing"/>
        <w:rPr>
          <w:rFonts w:ascii="Times New Roman" w:hAnsi="Times New Roman" w:cs="Times New Roman"/>
          <w:sz w:val="24"/>
          <w:szCs w:val="24"/>
        </w:rPr>
      </w:pPr>
    </w:p>
    <w:p w:rsid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6752EC" w:rsidRDefault="006752EC" w:rsidP="000B7861">
      <w:pPr>
        <w:pStyle w:val="NoSpacing"/>
        <w:rPr>
          <w:rFonts w:ascii="Times New Roman" w:hAnsi="Times New Roman" w:cs="Times New Roman"/>
          <w:sz w:val="24"/>
          <w:szCs w:val="24"/>
        </w:rPr>
      </w:pPr>
    </w:p>
    <w:p w:rsidR="00A936B8" w:rsidRDefault="00A936B8" w:rsidP="000B7861">
      <w:pPr>
        <w:pStyle w:val="NoSpacing"/>
        <w:rPr>
          <w:rFonts w:ascii="Times New Roman" w:hAnsi="Times New Roman" w:cs="Times New Roman"/>
          <w:sz w:val="24"/>
          <w:szCs w:val="24"/>
        </w:rPr>
      </w:pPr>
    </w:p>
    <w:p w:rsidR="00194EC7" w:rsidRDefault="00194EC7" w:rsidP="000B7861">
      <w:pPr>
        <w:pStyle w:val="NoSpacing"/>
        <w:rPr>
          <w:rFonts w:ascii="Times New Roman" w:hAnsi="Times New Roman" w:cs="Times New Roman"/>
          <w:sz w:val="24"/>
          <w:szCs w:val="24"/>
        </w:rPr>
      </w:pPr>
    </w:p>
    <w:p w:rsidR="00194EC7" w:rsidRDefault="00194EC7" w:rsidP="000B7861">
      <w:pPr>
        <w:pStyle w:val="NoSpacing"/>
        <w:rPr>
          <w:rFonts w:ascii="Times New Roman" w:hAnsi="Times New Roman" w:cs="Times New Roman"/>
          <w:sz w:val="24"/>
          <w:szCs w:val="24"/>
        </w:rPr>
      </w:pPr>
    </w:p>
    <w:p w:rsidR="00C215B1" w:rsidRDefault="00C215B1" w:rsidP="000B7861">
      <w:pPr>
        <w:pStyle w:val="NoSpacing"/>
        <w:rPr>
          <w:rFonts w:ascii="Times New Roman" w:hAnsi="Times New Roman" w:cs="Times New Roman"/>
          <w:sz w:val="24"/>
          <w:szCs w:val="24"/>
        </w:rPr>
      </w:pPr>
    </w:p>
    <w:p w:rsidR="00C215B1" w:rsidRDefault="00C215B1" w:rsidP="000B7861">
      <w:pPr>
        <w:pStyle w:val="NoSpacing"/>
        <w:rPr>
          <w:rFonts w:ascii="Times New Roman" w:hAnsi="Times New Roman" w:cs="Times New Roman"/>
          <w:sz w:val="24"/>
          <w:szCs w:val="24"/>
        </w:rPr>
      </w:pPr>
    </w:p>
    <w:p w:rsidR="005E5F67" w:rsidRDefault="005E5F67" w:rsidP="000B7861">
      <w:pPr>
        <w:pStyle w:val="NoSpacing"/>
        <w:rPr>
          <w:rFonts w:ascii="Times New Roman" w:hAnsi="Times New Roman" w:cs="Times New Roman"/>
          <w:sz w:val="24"/>
          <w:szCs w:val="24"/>
        </w:rPr>
      </w:pPr>
    </w:p>
    <w:p w:rsidR="005E5F67" w:rsidRDefault="005E5F67" w:rsidP="000B7861">
      <w:pPr>
        <w:pStyle w:val="NoSpacing"/>
        <w:rPr>
          <w:rFonts w:ascii="Times New Roman" w:hAnsi="Times New Roman" w:cs="Times New Roman"/>
          <w:sz w:val="24"/>
          <w:szCs w:val="24"/>
        </w:rPr>
      </w:pPr>
    </w:p>
    <w:p w:rsidR="00D651BB" w:rsidRDefault="00D651BB" w:rsidP="000B7861">
      <w:pPr>
        <w:pStyle w:val="NoSpacing"/>
        <w:rPr>
          <w:rFonts w:ascii="Times New Roman" w:hAnsi="Times New Roman" w:cs="Times New Roman"/>
          <w:sz w:val="24"/>
          <w:szCs w:val="24"/>
        </w:rPr>
      </w:pPr>
      <w:bookmarkStart w:id="0" w:name="_GoBack"/>
      <w:bookmarkEnd w:id="0"/>
    </w:p>
    <w:p w:rsidR="00CF24B2" w:rsidRDefault="00CF24B2" w:rsidP="007F521E">
      <w:pPr>
        <w:pStyle w:val="NoSpacing"/>
        <w:jc w:val="center"/>
        <w:rPr>
          <w:rFonts w:ascii="Times New Roman" w:hAnsi="Times New Roman" w:cs="Times New Roman"/>
          <w:b/>
          <w:sz w:val="24"/>
          <w:szCs w:val="24"/>
          <w:u w:val="single"/>
        </w:rPr>
      </w:pPr>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61"/>
    <w:rsid w:val="00053FB7"/>
    <w:rsid w:val="00065EEA"/>
    <w:rsid w:val="00083E23"/>
    <w:rsid w:val="00096ACC"/>
    <w:rsid w:val="000B7090"/>
    <w:rsid w:val="000B7861"/>
    <w:rsid w:val="000B7E1F"/>
    <w:rsid w:val="00117AC9"/>
    <w:rsid w:val="00146485"/>
    <w:rsid w:val="0017008C"/>
    <w:rsid w:val="00192511"/>
    <w:rsid w:val="00194EC7"/>
    <w:rsid w:val="001C58F8"/>
    <w:rsid w:val="001D1D4D"/>
    <w:rsid w:val="001D1E66"/>
    <w:rsid w:val="00292F42"/>
    <w:rsid w:val="00294F27"/>
    <w:rsid w:val="003C665E"/>
    <w:rsid w:val="003F1AB3"/>
    <w:rsid w:val="00402C47"/>
    <w:rsid w:val="0040788D"/>
    <w:rsid w:val="00415822"/>
    <w:rsid w:val="00427C5F"/>
    <w:rsid w:val="00474D12"/>
    <w:rsid w:val="004C78E8"/>
    <w:rsid w:val="004E64E2"/>
    <w:rsid w:val="00501AD3"/>
    <w:rsid w:val="00572074"/>
    <w:rsid w:val="005A09B1"/>
    <w:rsid w:val="005C77E2"/>
    <w:rsid w:val="005E5F67"/>
    <w:rsid w:val="006172CD"/>
    <w:rsid w:val="00623AE0"/>
    <w:rsid w:val="00665EC1"/>
    <w:rsid w:val="006752EC"/>
    <w:rsid w:val="00691F74"/>
    <w:rsid w:val="006B0E1B"/>
    <w:rsid w:val="006E623F"/>
    <w:rsid w:val="006E6FE7"/>
    <w:rsid w:val="00745F50"/>
    <w:rsid w:val="00795660"/>
    <w:rsid w:val="007A1049"/>
    <w:rsid w:val="007B101D"/>
    <w:rsid w:val="007F521E"/>
    <w:rsid w:val="00800FEC"/>
    <w:rsid w:val="00817FAD"/>
    <w:rsid w:val="008929B1"/>
    <w:rsid w:val="008A0269"/>
    <w:rsid w:val="008C4698"/>
    <w:rsid w:val="008E3D3C"/>
    <w:rsid w:val="008E3E71"/>
    <w:rsid w:val="009049C5"/>
    <w:rsid w:val="00944A9A"/>
    <w:rsid w:val="009535C7"/>
    <w:rsid w:val="009B0C86"/>
    <w:rsid w:val="009C08CA"/>
    <w:rsid w:val="009D0107"/>
    <w:rsid w:val="009D660E"/>
    <w:rsid w:val="00A055FA"/>
    <w:rsid w:val="00A52E7D"/>
    <w:rsid w:val="00A60A95"/>
    <w:rsid w:val="00A819B7"/>
    <w:rsid w:val="00A856B0"/>
    <w:rsid w:val="00A90432"/>
    <w:rsid w:val="00A936B8"/>
    <w:rsid w:val="00B35172"/>
    <w:rsid w:val="00B55A16"/>
    <w:rsid w:val="00B65556"/>
    <w:rsid w:val="00BB54E1"/>
    <w:rsid w:val="00BC79A1"/>
    <w:rsid w:val="00C215B1"/>
    <w:rsid w:val="00CA41EA"/>
    <w:rsid w:val="00CB456A"/>
    <w:rsid w:val="00CB6EF5"/>
    <w:rsid w:val="00CE5683"/>
    <w:rsid w:val="00CF24B2"/>
    <w:rsid w:val="00D14CAB"/>
    <w:rsid w:val="00D651BB"/>
    <w:rsid w:val="00DB50C5"/>
    <w:rsid w:val="00F04F4E"/>
    <w:rsid w:val="00F118A5"/>
    <w:rsid w:val="00F15B86"/>
    <w:rsid w:val="00F60BB4"/>
    <w:rsid w:val="00F8277C"/>
    <w:rsid w:val="00FA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HPHSLab1</cp:lastModifiedBy>
  <cp:revision>6</cp:revision>
  <cp:lastPrinted>2016-11-18T03:20:00Z</cp:lastPrinted>
  <dcterms:created xsi:type="dcterms:W3CDTF">2019-11-21T17:27:00Z</dcterms:created>
  <dcterms:modified xsi:type="dcterms:W3CDTF">2019-12-05T16:03:00Z</dcterms:modified>
</cp:coreProperties>
</file>