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BD5" w:rsidRPr="00846F29" w:rsidRDefault="00E35508">
      <w:pPr>
        <w:rPr>
          <w:lang w:val="es-ES"/>
        </w:rPr>
      </w:pPr>
      <w:r>
        <w:rPr>
          <w:lang w:val="es-ES"/>
        </w:rPr>
        <w:t>30</w:t>
      </w:r>
      <w:r w:rsidR="00846F29" w:rsidRPr="00846F29">
        <w:rPr>
          <w:lang w:val="es-ES"/>
        </w:rPr>
        <w:t xml:space="preserve"> de agostó del 2012</w:t>
      </w:r>
    </w:p>
    <w:p w:rsidR="00846F29" w:rsidRPr="00846F29" w:rsidRDefault="00846F29">
      <w:pPr>
        <w:rPr>
          <w:lang w:val="es-ES"/>
        </w:rPr>
      </w:pPr>
      <w:r w:rsidRPr="00846F29">
        <w:rPr>
          <w:lang w:val="es-ES"/>
        </w:rPr>
        <w:t>Estimados padres/tutores</w:t>
      </w:r>
    </w:p>
    <w:p w:rsidR="00846F29" w:rsidRDefault="00846F29">
      <w:pPr>
        <w:rPr>
          <w:lang w:val="es-ES"/>
        </w:rPr>
      </w:pPr>
      <w:r w:rsidRPr="00846F29">
        <w:rPr>
          <w:lang w:val="es-ES"/>
        </w:rPr>
        <w:t>Esperamos que esta carta los encuentre disfrutando los últimos días de verano y preparándose para otro a</w:t>
      </w:r>
      <w:r>
        <w:rPr>
          <w:lang w:val="es-ES"/>
        </w:rPr>
        <w:t>ño de aprendizaje ya que su hijo/a regrese al Distrito Escolar Wahluke.</w:t>
      </w:r>
    </w:p>
    <w:p w:rsidR="00846F29" w:rsidRDefault="00846F29" w:rsidP="00900566">
      <w:pPr>
        <w:rPr>
          <w:lang w:val="es-ES"/>
        </w:rPr>
      </w:pPr>
      <w:r>
        <w:rPr>
          <w:lang w:val="es-ES"/>
        </w:rPr>
        <w:t xml:space="preserve">El propósito de esta carta es para reafirmar nuestro compromiso con el éxito de todos los estudiantes y para infórmale de que todavía estamos trabajando para mejorar.  Durante el verano, su escuela, Saddle Mountain Elementary fue identificada como escuela de enfoque, basado en los análisis de rendimiento de los estudiantes en </w:t>
      </w:r>
      <w:r w:rsidR="00900566">
        <w:rPr>
          <w:lang w:val="es-ES"/>
        </w:rPr>
        <w:t>relación</w:t>
      </w:r>
      <w:r>
        <w:rPr>
          <w:lang w:val="es-ES"/>
        </w:rPr>
        <w:t xml:space="preserve"> a como se compara con otras escuelas de nuestro estado.  Este análisis, específicamente </w:t>
      </w:r>
      <w:r w:rsidR="00900566">
        <w:rPr>
          <w:lang w:val="es-ES"/>
        </w:rPr>
        <w:t xml:space="preserve">identifico </w:t>
      </w:r>
      <w:r>
        <w:rPr>
          <w:lang w:val="es-ES"/>
        </w:rPr>
        <w:t xml:space="preserve">que </w:t>
      </w:r>
      <w:r w:rsidR="00900566">
        <w:rPr>
          <w:lang w:val="es-ES"/>
        </w:rPr>
        <w:t xml:space="preserve">nuestro grupo de educación especial no ha logrado nuestras metas o expectativas sobre los tres años pasados en los exámenes estatales de lectura y matemáticas.  </w:t>
      </w:r>
    </w:p>
    <w:p w:rsidR="00900566" w:rsidRDefault="00900566" w:rsidP="00900566">
      <w:pPr>
        <w:rPr>
          <w:lang w:val="es-ES"/>
        </w:rPr>
      </w:pPr>
      <w:r>
        <w:rPr>
          <w:lang w:val="es-ES"/>
        </w:rPr>
        <w:t>Para incrementar los resultados del aprendizaje para todos nuestros estudiantes, estamos tomando las acciones siguientes en el transcurso del año escolar:</w:t>
      </w:r>
    </w:p>
    <w:p w:rsidR="00900566" w:rsidRPr="0026012B" w:rsidRDefault="00900566" w:rsidP="0026012B">
      <w:pPr>
        <w:pStyle w:val="ListParagraph"/>
        <w:numPr>
          <w:ilvl w:val="0"/>
          <w:numId w:val="1"/>
        </w:numPr>
        <w:rPr>
          <w:lang w:val="es-ES"/>
        </w:rPr>
      </w:pPr>
      <w:r w:rsidRPr="0026012B">
        <w:rPr>
          <w:lang w:val="es-ES"/>
        </w:rPr>
        <w:t xml:space="preserve">Participar en una evaluación de necesidades para identificar las fortalezas y desafíos en nuestra escuela, la evaluación también incluirá recomendaciones para mejoramiento.  </w:t>
      </w:r>
    </w:p>
    <w:p w:rsidR="00900566" w:rsidRPr="0026012B" w:rsidRDefault="0026012B" w:rsidP="0026012B">
      <w:pPr>
        <w:pStyle w:val="ListParagraph"/>
        <w:numPr>
          <w:ilvl w:val="0"/>
          <w:numId w:val="1"/>
        </w:numPr>
        <w:rPr>
          <w:lang w:val="es-ES"/>
        </w:rPr>
      </w:pPr>
      <w:r w:rsidRPr="0026012B">
        <w:rPr>
          <w:lang w:val="es-ES"/>
        </w:rPr>
        <w:t>Identificar los próximos pasos que tomaremos para mejorar los resultados de aprendizaje de nuestros estudiantes, completando nuestro “Plan de Acción de Éxito Escolar y Estudiantil”, el plan debe ser presentado a la Oficina del Superintendente de Instrucción Pública para su revisión y aprobación.</w:t>
      </w:r>
    </w:p>
    <w:p w:rsidR="0026012B" w:rsidRPr="0026012B" w:rsidRDefault="0026012B" w:rsidP="0026012B">
      <w:pPr>
        <w:pStyle w:val="ListParagraph"/>
        <w:numPr>
          <w:ilvl w:val="0"/>
          <w:numId w:val="1"/>
        </w:numPr>
        <w:rPr>
          <w:lang w:val="es-ES"/>
        </w:rPr>
      </w:pPr>
      <w:r w:rsidRPr="0026012B">
        <w:rPr>
          <w:lang w:val="es-ES"/>
        </w:rPr>
        <w:t>Poner en práctica nuestro plan y analizar una variedad de datos para asegurar que estamos haciendo progreso.</w:t>
      </w:r>
    </w:p>
    <w:p w:rsidR="0026012B" w:rsidRDefault="0026012B" w:rsidP="0026012B">
      <w:pPr>
        <w:pStyle w:val="ListParagraph"/>
        <w:numPr>
          <w:ilvl w:val="0"/>
          <w:numId w:val="1"/>
        </w:numPr>
        <w:rPr>
          <w:lang w:val="es-ES"/>
        </w:rPr>
      </w:pPr>
      <w:r w:rsidRPr="0026012B">
        <w:rPr>
          <w:lang w:val="es-ES"/>
        </w:rPr>
        <w:t>Involucrar a los padres/tutores y la comunidad escolar en nuestros esfuerzos de mejora.</w:t>
      </w:r>
    </w:p>
    <w:p w:rsidR="0026012B" w:rsidRDefault="0026012B" w:rsidP="0026012B">
      <w:pPr>
        <w:rPr>
          <w:lang w:val="es-ES"/>
        </w:rPr>
      </w:pPr>
      <w:r>
        <w:rPr>
          <w:lang w:val="es-ES"/>
        </w:rPr>
        <w:t xml:space="preserve">Se adjunta una breve descripción de la base para la identificación de la escuela como una escuela de </w:t>
      </w:r>
      <w:r>
        <w:rPr>
          <w:b/>
          <w:bCs/>
          <w:lang w:val="es-ES"/>
        </w:rPr>
        <w:t>enfoque</w:t>
      </w:r>
      <w:r>
        <w:rPr>
          <w:lang w:val="es-ES"/>
        </w:rPr>
        <w:t xml:space="preserve">.  Mas detalles sobre el movimiento de nuestro estado, el distrito y la escuela en la búsqueda de la mejora continua para todos nuestros estudiantes se puede encontrar en </w:t>
      </w:r>
      <w:hyperlink r:id="rId5" w:history="1">
        <w:r w:rsidRPr="0026012B">
          <w:rPr>
            <w:rStyle w:val="Hyperlink"/>
            <w:lang w:val="es-ES"/>
          </w:rPr>
          <w:t>http://www.k12.wa.us/ESEA/PublicNotice.aspx</w:t>
        </w:r>
      </w:hyperlink>
      <w:r>
        <w:rPr>
          <w:lang w:val="es-ES"/>
        </w:rPr>
        <w:t>.</w:t>
      </w:r>
    </w:p>
    <w:p w:rsidR="0026012B" w:rsidRDefault="0026012B" w:rsidP="0026012B">
      <w:pPr>
        <w:rPr>
          <w:lang w:val="es-ES"/>
        </w:rPr>
      </w:pPr>
      <w:r>
        <w:rPr>
          <w:lang w:val="es-ES"/>
        </w:rPr>
        <w:t>Estamos comprometidos con el crecimiento continuo a medida que tra</w:t>
      </w:r>
      <w:r w:rsidR="005917CB">
        <w:rPr>
          <w:lang w:val="es-ES"/>
        </w:rPr>
        <w:t xml:space="preserve">bajamos juntos para apoyar a nuestro recurso más valioso, </w:t>
      </w:r>
      <w:proofErr w:type="gramStart"/>
      <w:r w:rsidR="005917CB">
        <w:rPr>
          <w:lang w:val="es-ES"/>
        </w:rPr>
        <w:t>nuestro hijos</w:t>
      </w:r>
      <w:proofErr w:type="gramEnd"/>
      <w:r w:rsidR="005917CB">
        <w:rPr>
          <w:lang w:val="es-ES"/>
        </w:rPr>
        <w:t xml:space="preserve">.  </w:t>
      </w:r>
    </w:p>
    <w:p w:rsidR="005917CB" w:rsidRDefault="005917CB" w:rsidP="005917CB">
      <w:pPr>
        <w:rPr>
          <w:lang w:val="es-ES"/>
        </w:rPr>
      </w:pPr>
      <w:r>
        <w:rPr>
          <w:lang w:val="es-ES"/>
        </w:rPr>
        <w:t>Sinceramente,</w:t>
      </w:r>
    </w:p>
    <w:p w:rsidR="005917CB" w:rsidRDefault="005917CB" w:rsidP="005917CB">
      <w:pPr>
        <w:rPr>
          <w:lang w:val="es-ES"/>
        </w:rPr>
      </w:pPr>
    </w:p>
    <w:p w:rsidR="005917CB" w:rsidRDefault="005917CB" w:rsidP="005917CB">
      <w:pPr>
        <w:rPr>
          <w:lang w:val="es-ES"/>
        </w:rPr>
      </w:pPr>
    </w:p>
    <w:p w:rsidR="005917CB" w:rsidRDefault="005917CB" w:rsidP="005917CB">
      <w:pPr>
        <w:rPr>
          <w:lang w:val="es-ES"/>
        </w:rPr>
      </w:pPr>
    </w:p>
    <w:p w:rsidR="005917CB" w:rsidRDefault="005917CB" w:rsidP="005917CB">
      <w:pPr>
        <w:rPr>
          <w:lang w:val="es-ES"/>
        </w:rPr>
      </w:pPr>
    </w:p>
    <w:p w:rsidR="00656E44" w:rsidRDefault="00656E44" w:rsidP="00656E44">
      <w:pPr>
        <w:spacing w:after="0" w:line="240" w:lineRule="auto"/>
        <w:rPr>
          <w:lang w:val="es-ES"/>
        </w:rPr>
      </w:pPr>
    </w:p>
    <w:p w:rsidR="005917CB" w:rsidRPr="00656E44" w:rsidRDefault="005917CB" w:rsidP="00656E44">
      <w:pPr>
        <w:spacing w:after="0" w:line="240" w:lineRule="auto"/>
        <w:jc w:val="center"/>
        <w:rPr>
          <w:rFonts w:cstheme="minorHAnsi"/>
          <w:b/>
          <w:bCs/>
          <w:lang w:val="es-ES"/>
        </w:rPr>
      </w:pPr>
      <w:r w:rsidRPr="004F0A44">
        <w:rPr>
          <w:rFonts w:cstheme="minorHAnsi"/>
          <w:b/>
          <w:bCs/>
          <w:sz w:val="24"/>
          <w:szCs w:val="24"/>
          <w:lang w:val="es-ES"/>
        </w:rPr>
        <w:lastRenderedPageBreak/>
        <w:t>A</w:t>
      </w:r>
      <w:r w:rsidRPr="00656E44">
        <w:rPr>
          <w:rFonts w:cstheme="minorHAnsi"/>
          <w:b/>
          <w:bCs/>
          <w:lang w:val="es-ES"/>
        </w:rPr>
        <w:t>spectos destacados de la Solicitud de Flexibilidad ESEA del Estado de Washington</w:t>
      </w:r>
    </w:p>
    <w:p w:rsidR="004F0A44" w:rsidRPr="00656E44" w:rsidRDefault="004F0A44" w:rsidP="00656E44">
      <w:pPr>
        <w:spacing w:after="0" w:line="240" w:lineRule="auto"/>
        <w:rPr>
          <w:rFonts w:cstheme="minorHAnsi"/>
          <w:b/>
          <w:bCs/>
          <w:lang w:val="es-ES"/>
        </w:rPr>
      </w:pPr>
    </w:p>
    <w:p w:rsidR="005917CB" w:rsidRPr="00656E44" w:rsidRDefault="005917CB" w:rsidP="00656E44">
      <w:pPr>
        <w:spacing w:after="0" w:line="240" w:lineRule="auto"/>
        <w:rPr>
          <w:rStyle w:val="hps"/>
          <w:rFonts w:cstheme="minorHAnsi"/>
          <w:lang w:val="es-ES"/>
        </w:rPr>
      </w:pPr>
      <w:r w:rsidRPr="00656E44">
        <w:rPr>
          <w:rFonts w:cstheme="minorHAnsi"/>
          <w:lang w:val="es-ES"/>
        </w:rPr>
        <w:t xml:space="preserve">En julio, el Departamento de Educación de los EE.UU. aprobó la solicitud de Flexibilidad ESEA del estado de Washington.  </w:t>
      </w:r>
      <w:r w:rsidRPr="00656E44">
        <w:rPr>
          <w:rStyle w:val="hps"/>
          <w:rFonts w:cstheme="minorHAnsi"/>
          <w:lang w:val="es-ES"/>
        </w:rPr>
        <w:t>La solicitud</w:t>
      </w:r>
      <w:r w:rsidRPr="00656E44">
        <w:rPr>
          <w:rFonts w:cstheme="minorHAnsi"/>
          <w:lang w:val="es-ES"/>
        </w:rPr>
        <w:t xml:space="preserve"> </w:t>
      </w:r>
      <w:r w:rsidRPr="00656E44">
        <w:rPr>
          <w:rStyle w:val="hps"/>
          <w:rFonts w:cstheme="minorHAnsi"/>
          <w:lang w:val="es-ES"/>
        </w:rPr>
        <w:t>requiere que los distritos</w:t>
      </w:r>
      <w:r w:rsidRPr="00656E44">
        <w:rPr>
          <w:rFonts w:cstheme="minorHAnsi"/>
          <w:lang w:val="es-ES"/>
        </w:rPr>
        <w:t xml:space="preserve"> </w:t>
      </w:r>
      <w:r w:rsidRPr="00656E44">
        <w:rPr>
          <w:rStyle w:val="hps"/>
          <w:rFonts w:cstheme="minorHAnsi"/>
          <w:lang w:val="es-ES"/>
        </w:rPr>
        <w:t>notifiquen a los padres/tutores</w:t>
      </w:r>
      <w:r w:rsidRPr="00656E44">
        <w:rPr>
          <w:rFonts w:cstheme="minorHAnsi"/>
          <w:lang w:val="es-ES"/>
        </w:rPr>
        <w:t xml:space="preserve"> </w:t>
      </w:r>
      <w:r w:rsidRPr="00656E44">
        <w:rPr>
          <w:rStyle w:val="hps"/>
          <w:rFonts w:cstheme="minorHAnsi"/>
          <w:lang w:val="es-ES"/>
        </w:rPr>
        <w:t>con los estudiantes en</w:t>
      </w:r>
      <w:r w:rsidRPr="00656E44">
        <w:rPr>
          <w:rFonts w:cstheme="minorHAnsi"/>
          <w:lang w:val="es-ES"/>
        </w:rPr>
        <w:t xml:space="preserve"> </w:t>
      </w:r>
      <w:r w:rsidRPr="00656E44">
        <w:rPr>
          <w:rStyle w:val="hps"/>
          <w:rFonts w:cstheme="minorHAnsi"/>
          <w:lang w:val="es-ES"/>
        </w:rPr>
        <w:t>las escuelas identificadas</w:t>
      </w:r>
      <w:r w:rsidRPr="00656E44">
        <w:rPr>
          <w:rFonts w:cstheme="minorHAnsi"/>
          <w:lang w:val="es-ES"/>
        </w:rPr>
        <w:t xml:space="preserve"> </w:t>
      </w:r>
      <w:r w:rsidRPr="00656E44">
        <w:rPr>
          <w:rStyle w:val="hps"/>
          <w:rFonts w:cstheme="minorHAnsi"/>
          <w:lang w:val="es-ES"/>
        </w:rPr>
        <w:t>con bajo rendimiento</w:t>
      </w:r>
      <w:r w:rsidRPr="00656E44">
        <w:rPr>
          <w:rFonts w:cstheme="minorHAnsi"/>
          <w:lang w:val="es-ES"/>
        </w:rPr>
        <w:t xml:space="preserve">. </w:t>
      </w:r>
      <w:r w:rsidRPr="00656E44">
        <w:rPr>
          <w:rStyle w:val="hps"/>
          <w:rFonts w:cstheme="minorHAnsi"/>
          <w:lang w:val="es-ES"/>
        </w:rPr>
        <w:t>Los distritos también</w:t>
      </w:r>
      <w:r w:rsidRPr="00656E44">
        <w:rPr>
          <w:rFonts w:cstheme="minorHAnsi"/>
          <w:lang w:val="es-ES"/>
        </w:rPr>
        <w:t xml:space="preserve"> </w:t>
      </w:r>
      <w:r w:rsidRPr="00656E44">
        <w:rPr>
          <w:rStyle w:val="hps"/>
          <w:rFonts w:cstheme="minorHAnsi"/>
          <w:lang w:val="es-ES"/>
        </w:rPr>
        <w:t>están obligados a</w:t>
      </w:r>
      <w:r w:rsidRPr="00656E44">
        <w:rPr>
          <w:rFonts w:cstheme="minorHAnsi"/>
          <w:lang w:val="es-ES"/>
        </w:rPr>
        <w:t xml:space="preserve"> </w:t>
      </w:r>
      <w:r w:rsidRPr="00656E44">
        <w:rPr>
          <w:rStyle w:val="hps"/>
          <w:rFonts w:cstheme="minorHAnsi"/>
          <w:lang w:val="es-ES"/>
        </w:rPr>
        <w:t>describir</w:t>
      </w:r>
      <w:r w:rsidRPr="00656E44">
        <w:rPr>
          <w:rFonts w:cstheme="minorHAnsi"/>
          <w:lang w:val="es-ES"/>
        </w:rPr>
        <w:t xml:space="preserve"> </w:t>
      </w:r>
      <w:r w:rsidRPr="00656E44">
        <w:rPr>
          <w:rStyle w:val="hps"/>
          <w:rFonts w:cstheme="minorHAnsi"/>
          <w:lang w:val="es-ES"/>
        </w:rPr>
        <w:t>los pasos que el</w:t>
      </w:r>
      <w:r w:rsidRPr="00656E44">
        <w:rPr>
          <w:rFonts w:cstheme="minorHAnsi"/>
          <w:lang w:val="es-ES"/>
        </w:rPr>
        <w:t xml:space="preserve"> </w:t>
      </w:r>
      <w:r w:rsidRPr="00656E44">
        <w:rPr>
          <w:rStyle w:val="hps"/>
          <w:rFonts w:cstheme="minorHAnsi"/>
          <w:lang w:val="es-ES"/>
        </w:rPr>
        <w:t>distrito y la</w:t>
      </w:r>
      <w:r w:rsidRPr="00656E44">
        <w:rPr>
          <w:rFonts w:cstheme="minorHAnsi"/>
          <w:lang w:val="es-ES"/>
        </w:rPr>
        <w:t xml:space="preserve"> </w:t>
      </w:r>
      <w:r w:rsidRPr="00656E44">
        <w:rPr>
          <w:rStyle w:val="hps"/>
          <w:rFonts w:cstheme="minorHAnsi"/>
          <w:lang w:val="es-ES"/>
        </w:rPr>
        <w:t>escuela tomará para</w:t>
      </w:r>
      <w:r w:rsidRPr="00656E44">
        <w:rPr>
          <w:rStyle w:val="atn"/>
          <w:rFonts w:cstheme="minorHAnsi"/>
          <w:lang w:val="es-ES"/>
        </w:rPr>
        <w:t>: (</w:t>
      </w:r>
      <w:r w:rsidRPr="00656E44">
        <w:rPr>
          <w:rFonts w:cstheme="minorHAnsi"/>
          <w:lang w:val="es-ES"/>
        </w:rPr>
        <w:t xml:space="preserve">a) </w:t>
      </w:r>
      <w:r w:rsidRPr="00656E44">
        <w:rPr>
          <w:rStyle w:val="hps"/>
          <w:rFonts w:cstheme="minorHAnsi"/>
          <w:lang w:val="es-ES"/>
        </w:rPr>
        <w:t>dar la vuelta</w:t>
      </w:r>
      <w:r w:rsidRPr="00656E44">
        <w:rPr>
          <w:rFonts w:cstheme="minorHAnsi"/>
          <w:lang w:val="es-ES"/>
        </w:rPr>
        <w:t xml:space="preserve"> al </w:t>
      </w:r>
      <w:r w:rsidRPr="00656E44">
        <w:rPr>
          <w:rStyle w:val="hps"/>
          <w:rFonts w:cstheme="minorHAnsi"/>
          <w:lang w:val="es-ES"/>
        </w:rPr>
        <w:t>bajo</w:t>
      </w:r>
      <w:r w:rsidRPr="00656E44">
        <w:rPr>
          <w:rFonts w:cstheme="minorHAnsi"/>
          <w:lang w:val="es-ES"/>
        </w:rPr>
        <w:t xml:space="preserve"> </w:t>
      </w:r>
      <w:r w:rsidRPr="00656E44">
        <w:rPr>
          <w:rStyle w:val="hps"/>
          <w:rFonts w:cstheme="minorHAnsi"/>
          <w:lang w:val="es-ES"/>
        </w:rPr>
        <w:t>rendimiento consistente</w:t>
      </w:r>
      <w:r w:rsidRPr="00656E44">
        <w:rPr>
          <w:rFonts w:cstheme="minorHAnsi"/>
          <w:lang w:val="es-ES"/>
        </w:rPr>
        <w:t xml:space="preserve"> </w:t>
      </w:r>
      <w:r w:rsidRPr="00656E44">
        <w:rPr>
          <w:rStyle w:val="hps"/>
          <w:rFonts w:cstheme="minorHAnsi"/>
          <w:lang w:val="es-ES"/>
        </w:rPr>
        <w:t>de la escuela,</w:t>
      </w:r>
      <w:r w:rsidRPr="00656E44">
        <w:rPr>
          <w:rFonts w:cstheme="minorHAnsi"/>
          <w:lang w:val="es-ES"/>
        </w:rPr>
        <w:t xml:space="preserve"> </w:t>
      </w:r>
      <w:r w:rsidRPr="00656E44">
        <w:rPr>
          <w:rStyle w:val="hps"/>
          <w:rFonts w:cstheme="minorHAnsi"/>
          <w:lang w:val="es-ES"/>
        </w:rPr>
        <w:t>y (</w:t>
      </w:r>
      <w:r w:rsidRPr="00656E44">
        <w:rPr>
          <w:rFonts w:cstheme="minorHAnsi"/>
          <w:lang w:val="es-ES"/>
        </w:rPr>
        <w:t xml:space="preserve">b), </w:t>
      </w:r>
      <w:r w:rsidRPr="00656E44">
        <w:rPr>
          <w:rStyle w:val="hps"/>
          <w:rFonts w:cstheme="minorHAnsi"/>
          <w:lang w:val="es-ES"/>
        </w:rPr>
        <w:t>involucrar a los padres/tutores</w:t>
      </w:r>
      <w:r w:rsidRPr="00656E44">
        <w:rPr>
          <w:rFonts w:cstheme="minorHAnsi"/>
          <w:lang w:val="es-ES"/>
        </w:rPr>
        <w:t xml:space="preserve"> </w:t>
      </w:r>
      <w:r w:rsidRPr="00656E44">
        <w:rPr>
          <w:rStyle w:val="hps"/>
          <w:rFonts w:cstheme="minorHAnsi"/>
          <w:lang w:val="es-ES"/>
        </w:rPr>
        <w:t>en sus esfuerzos. Información específica</w:t>
      </w:r>
      <w:r w:rsidRPr="00656E44">
        <w:rPr>
          <w:rFonts w:cstheme="minorHAnsi"/>
          <w:lang w:val="es-ES"/>
        </w:rPr>
        <w:t xml:space="preserve"> </w:t>
      </w:r>
      <w:r w:rsidRPr="00656E44">
        <w:rPr>
          <w:rStyle w:val="hps"/>
          <w:rFonts w:cstheme="minorHAnsi"/>
          <w:lang w:val="es-ES"/>
        </w:rPr>
        <w:t>sobre la solicitud</w:t>
      </w:r>
      <w:r w:rsidRPr="00656E44">
        <w:rPr>
          <w:rFonts w:cstheme="minorHAnsi"/>
          <w:lang w:val="es-ES"/>
        </w:rPr>
        <w:t xml:space="preserve"> </w:t>
      </w:r>
      <w:r w:rsidRPr="00656E44">
        <w:rPr>
          <w:rStyle w:val="hps"/>
          <w:rFonts w:cstheme="minorHAnsi"/>
          <w:lang w:val="es-ES"/>
        </w:rPr>
        <w:t>sigue.</w:t>
      </w:r>
    </w:p>
    <w:p w:rsidR="004F0A44" w:rsidRPr="00656E44" w:rsidRDefault="004F0A44" w:rsidP="00656E44">
      <w:pPr>
        <w:spacing w:after="0" w:line="240" w:lineRule="auto"/>
        <w:rPr>
          <w:rFonts w:cstheme="minorHAnsi"/>
          <w:lang w:val="es-ES"/>
        </w:rPr>
      </w:pPr>
    </w:p>
    <w:p w:rsidR="004F0A44" w:rsidRPr="00656E44" w:rsidRDefault="008E1274" w:rsidP="00656E44">
      <w:pPr>
        <w:spacing w:after="0" w:line="240" w:lineRule="auto"/>
        <w:rPr>
          <w:rFonts w:cstheme="minorHAnsi"/>
          <w:b/>
          <w:bCs/>
          <w:lang w:val="es-ES"/>
        </w:rPr>
      </w:pPr>
      <w:r w:rsidRPr="00656E44">
        <w:rPr>
          <w:rFonts w:cstheme="minorHAnsi"/>
          <w:b/>
          <w:bCs/>
          <w:lang w:val="es-ES"/>
        </w:rPr>
        <w:t>Antecedentes</w:t>
      </w:r>
    </w:p>
    <w:p w:rsidR="008E1274" w:rsidRPr="00656E44" w:rsidRDefault="008E1274" w:rsidP="00656E44">
      <w:pPr>
        <w:spacing w:after="0" w:line="240" w:lineRule="auto"/>
        <w:rPr>
          <w:rFonts w:cstheme="minorHAnsi"/>
          <w:lang w:val="es-ES"/>
        </w:rPr>
      </w:pPr>
      <w:r w:rsidRPr="00656E44">
        <w:rPr>
          <w:rFonts w:cstheme="minorHAnsi"/>
          <w:lang w:val="es-ES"/>
        </w:rPr>
        <w:t xml:space="preserve">El otoño pasado, el Departamento de Educación de EE.UU. ofreció a los estados la oportunidad de aplicar para una extensión de flexibilidad a partes especificas de la Acta Educación Primaria y Secundaria (ESEA), a veces referido como el “No Child Left Behind Act”, o NCLB.  </w:t>
      </w:r>
      <w:r w:rsidR="004F0A44" w:rsidRPr="00656E44">
        <w:rPr>
          <w:rFonts w:cstheme="minorHAnsi"/>
          <w:lang w:val="es-ES"/>
        </w:rPr>
        <w:t>La Solicitud de Flexibilidad ESEA del estado de Washington fue presentado en febrero de 2012, el estado recibió la aprobación a principios de julio.</w:t>
      </w:r>
    </w:p>
    <w:p w:rsidR="004F0A44" w:rsidRPr="00656E44" w:rsidRDefault="004F0A44" w:rsidP="00656E44">
      <w:pPr>
        <w:spacing w:after="0" w:line="240" w:lineRule="auto"/>
        <w:rPr>
          <w:rStyle w:val="hps"/>
          <w:rFonts w:cstheme="minorHAnsi"/>
          <w:color w:val="333333"/>
          <w:lang w:val="es-ES"/>
        </w:rPr>
      </w:pPr>
    </w:p>
    <w:p w:rsidR="004F0A44" w:rsidRPr="00656E44" w:rsidRDefault="004F0A44" w:rsidP="00656E44">
      <w:pPr>
        <w:spacing w:after="0" w:line="240" w:lineRule="auto"/>
        <w:rPr>
          <w:rStyle w:val="hps"/>
          <w:rFonts w:cstheme="minorHAnsi"/>
          <w:lang w:val="es-ES"/>
        </w:rPr>
      </w:pPr>
      <w:r w:rsidRPr="00656E44">
        <w:rPr>
          <w:rStyle w:val="hps"/>
          <w:rFonts w:cstheme="minorHAnsi"/>
          <w:lang w:val="es-ES"/>
        </w:rPr>
        <w:t>La</w:t>
      </w:r>
      <w:r w:rsidRPr="00656E44">
        <w:rPr>
          <w:rFonts w:cstheme="minorHAnsi"/>
          <w:lang w:val="es-ES"/>
        </w:rPr>
        <w:t xml:space="preserve"> </w:t>
      </w:r>
      <w:r w:rsidRPr="00656E44">
        <w:rPr>
          <w:rStyle w:val="hps"/>
          <w:rFonts w:cstheme="minorHAnsi"/>
          <w:lang w:val="es-ES"/>
        </w:rPr>
        <w:t>petición:</w:t>
      </w:r>
    </w:p>
    <w:p w:rsidR="004F0A44" w:rsidRPr="00656E44" w:rsidRDefault="004F0A44" w:rsidP="00656E44">
      <w:pPr>
        <w:pStyle w:val="ListParagraph"/>
        <w:numPr>
          <w:ilvl w:val="0"/>
          <w:numId w:val="3"/>
        </w:numPr>
        <w:spacing w:after="0" w:line="240" w:lineRule="auto"/>
        <w:rPr>
          <w:rFonts w:cstheme="minorHAnsi"/>
          <w:lang w:val="es-ES"/>
        </w:rPr>
      </w:pPr>
      <w:r w:rsidRPr="00656E44">
        <w:rPr>
          <w:rStyle w:val="hps"/>
          <w:rFonts w:cstheme="minorHAnsi"/>
          <w:lang w:val="es-ES"/>
        </w:rPr>
        <w:t>Exime</w:t>
      </w:r>
      <w:r w:rsidRPr="00656E44">
        <w:rPr>
          <w:rFonts w:cstheme="minorHAnsi"/>
          <w:lang w:val="es-ES"/>
        </w:rPr>
        <w:t xml:space="preserve"> </w:t>
      </w:r>
      <w:r w:rsidRPr="00656E44">
        <w:rPr>
          <w:rStyle w:val="hps"/>
          <w:rFonts w:cstheme="minorHAnsi"/>
          <w:lang w:val="es-ES"/>
        </w:rPr>
        <w:t>el estado</w:t>
      </w:r>
      <w:r w:rsidRPr="00656E44">
        <w:rPr>
          <w:rFonts w:cstheme="minorHAnsi"/>
          <w:lang w:val="es-ES"/>
        </w:rPr>
        <w:t xml:space="preserve"> </w:t>
      </w:r>
      <w:r w:rsidRPr="00656E44">
        <w:rPr>
          <w:rStyle w:val="hps"/>
          <w:rFonts w:cstheme="minorHAnsi"/>
          <w:lang w:val="es-ES"/>
        </w:rPr>
        <w:t>de muchos de los</w:t>
      </w:r>
      <w:r w:rsidRPr="00656E44">
        <w:rPr>
          <w:rFonts w:cstheme="minorHAnsi"/>
          <w:lang w:val="es-ES"/>
        </w:rPr>
        <w:t xml:space="preserve"> </w:t>
      </w:r>
      <w:r w:rsidRPr="00656E44">
        <w:rPr>
          <w:rStyle w:val="hps"/>
          <w:rFonts w:cstheme="minorHAnsi"/>
          <w:lang w:val="es-ES"/>
        </w:rPr>
        <w:t>requisitos de NCLB</w:t>
      </w:r>
      <w:r w:rsidRPr="00656E44">
        <w:rPr>
          <w:rFonts w:cstheme="minorHAnsi"/>
          <w:lang w:val="es-ES"/>
        </w:rPr>
        <w:t xml:space="preserve">, incluida la designación </w:t>
      </w:r>
      <w:r w:rsidRPr="00656E44">
        <w:rPr>
          <w:rStyle w:val="hps"/>
          <w:rFonts w:cstheme="minorHAnsi"/>
          <w:lang w:val="es-ES"/>
        </w:rPr>
        <w:t>de</w:t>
      </w:r>
      <w:r w:rsidRPr="00656E44">
        <w:rPr>
          <w:rFonts w:cstheme="minorHAnsi"/>
          <w:lang w:val="es-ES"/>
        </w:rPr>
        <w:t xml:space="preserve"> </w:t>
      </w:r>
      <w:r w:rsidRPr="00656E44">
        <w:rPr>
          <w:rStyle w:val="hps"/>
          <w:rFonts w:cstheme="minorHAnsi"/>
          <w:lang w:val="es-ES"/>
        </w:rPr>
        <w:t>las escuelas y/o distritos como</w:t>
      </w:r>
      <w:r w:rsidRPr="00656E44">
        <w:rPr>
          <w:rFonts w:cstheme="minorHAnsi"/>
          <w:lang w:val="es-ES"/>
        </w:rPr>
        <w:t xml:space="preserve"> </w:t>
      </w:r>
      <w:r w:rsidRPr="00656E44">
        <w:rPr>
          <w:rStyle w:val="hps"/>
          <w:rFonts w:cstheme="minorHAnsi"/>
          <w:lang w:val="es-ES"/>
        </w:rPr>
        <w:t>"</w:t>
      </w:r>
      <w:r w:rsidRPr="00656E44">
        <w:rPr>
          <w:rFonts w:cstheme="minorHAnsi"/>
          <w:lang w:val="es-ES"/>
        </w:rPr>
        <w:t xml:space="preserve">en mejora" basado </w:t>
      </w:r>
      <w:r w:rsidRPr="00656E44">
        <w:rPr>
          <w:rStyle w:val="hps"/>
          <w:rFonts w:cstheme="minorHAnsi"/>
          <w:lang w:val="es-ES"/>
        </w:rPr>
        <w:t>en el rendimiento</w:t>
      </w:r>
      <w:r w:rsidRPr="00656E44">
        <w:rPr>
          <w:rFonts w:cstheme="minorHAnsi"/>
          <w:lang w:val="es-ES"/>
        </w:rPr>
        <w:t xml:space="preserve"> </w:t>
      </w:r>
      <w:r w:rsidRPr="00656E44">
        <w:rPr>
          <w:rStyle w:val="hps"/>
          <w:rFonts w:cstheme="minorHAnsi"/>
          <w:lang w:val="es-ES"/>
        </w:rPr>
        <w:t>en las evaluaciones estatales</w:t>
      </w:r>
      <w:r w:rsidRPr="00656E44">
        <w:rPr>
          <w:rFonts w:cstheme="minorHAnsi"/>
          <w:lang w:val="es-ES"/>
        </w:rPr>
        <w:t>;</w:t>
      </w:r>
    </w:p>
    <w:p w:rsidR="004F0A44" w:rsidRPr="00656E44" w:rsidRDefault="004F0A44" w:rsidP="00656E44">
      <w:pPr>
        <w:pStyle w:val="ListParagraph"/>
        <w:numPr>
          <w:ilvl w:val="0"/>
          <w:numId w:val="3"/>
        </w:numPr>
        <w:spacing w:after="0" w:line="240" w:lineRule="auto"/>
        <w:rPr>
          <w:rFonts w:cstheme="minorHAnsi"/>
          <w:lang w:val="es-ES"/>
        </w:rPr>
      </w:pPr>
      <w:r w:rsidRPr="00656E44">
        <w:rPr>
          <w:rStyle w:val="hps"/>
          <w:rFonts w:cstheme="minorHAnsi"/>
          <w:lang w:val="es-ES"/>
        </w:rPr>
        <w:t>Elimina los</w:t>
      </w:r>
      <w:r w:rsidRPr="00656E44">
        <w:rPr>
          <w:rFonts w:cstheme="minorHAnsi"/>
          <w:lang w:val="es-ES"/>
        </w:rPr>
        <w:t xml:space="preserve"> </w:t>
      </w:r>
      <w:r w:rsidRPr="00656E44">
        <w:rPr>
          <w:rStyle w:val="hps"/>
          <w:rFonts w:cstheme="minorHAnsi"/>
          <w:lang w:val="es-ES"/>
        </w:rPr>
        <w:t>requisitos</w:t>
      </w:r>
      <w:r w:rsidRPr="00656E44">
        <w:rPr>
          <w:rFonts w:cstheme="minorHAnsi"/>
          <w:lang w:val="es-ES"/>
        </w:rPr>
        <w:t xml:space="preserve"> </w:t>
      </w:r>
      <w:r w:rsidRPr="00656E44">
        <w:rPr>
          <w:rStyle w:val="hps"/>
          <w:rFonts w:cstheme="minorHAnsi"/>
          <w:lang w:val="es-ES"/>
        </w:rPr>
        <w:t>de los distritos</w:t>
      </w:r>
      <w:r w:rsidRPr="00656E44">
        <w:rPr>
          <w:rFonts w:cstheme="minorHAnsi"/>
          <w:lang w:val="es-ES"/>
        </w:rPr>
        <w:t xml:space="preserve"> </w:t>
      </w:r>
      <w:r w:rsidRPr="00656E44">
        <w:rPr>
          <w:rStyle w:val="hps"/>
          <w:rFonts w:cstheme="minorHAnsi"/>
          <w:lang w:val="es-ES"/>
        </w:rPr>
        <w:t>para ofrecer</w:t>
      </w:r>
      <w:r w:rsidRPr="00656E44">
        <w:rPr>
          <w:rFonts w:cstheme="minorHAnsi"/>
          <w:lang w:val="es-ES"/>
        </w:rPr>
        <w:t xml:space="preserve"> </w:t>
      </w:r>
      <w:r w:rsidRPr="00656E44">
        <w:rPr>
          <w:rStyle w:val="hps"/>
          <w:rFonts w:cstheme="minorHAnsi"/>
          <w:lang w:val="es-ES"/>
        </w:rPr>
        <w:t>servicios educativos suplementarios</w:t>
      </w:r>
      <w:r w:rsidRPr="00656E44">
        <w:rPr>
          <w:rFonts w:cstheme="minorHAnsi"/>
          <w:lang w:val="es-ES"/>
        </w:rPr>
        <w:t xml:space="preserve"> </w:t>
      </w:r>
      <w:r w:rsidRPr="00656E44">
        <w:rPr>
          <w:rStyle w:val="hps"/>
          <w:rFonts w:cstheme="minorHAnsi"/>
          <w:lang w:val="es-ES"/>
        </w:rPr>
        <w:t>y Elección</w:t>
      </w:r>
      <w:r w:rsidRPr="00656E44">
        <w:rPr>
          <w:rFonts w:cstheme="minorHAnsi"/>
          <w:lang w:val="es-ES"/>
        </w:rPr>
        <w:t xml:space="preserve"> </w:t>
      </w:r>
      <w:r w:rsidRPr="00656E44">
        <w:rPr>
          <w:rStyle w:val="hps"/>
          <w:rFonts w:cstheme="minorHAnsi"/>
          <w:lang w:val="es-ES"/>
        </w:rPr>
        <w:t>de Escuela Pública</w:t>
      </w:r>
      <w:r w:rsidRPr="00656E44">
        <w:rPr>
          <w:rFonts w:cstheme="minorHAnsi"/>
          <w:lang w:val="es-ES"/>
        </w:rPr>
        <w:t xml:space="preserve"> </w:t>
      </w:r>
      <w:r w:rsidRPr="00656E44">
        <w:rPr>
          <w:rStyle w:val="hps"/>
          <w:rFonts w:cstheme="minorHAnsi"/>
          <w:lang w:val="es-ES"/>
        </w:rPr>
        <w:t>a los padres</w:t>
      </w:r>
      <w:r w:rsidRPr="00656E44">
        <w:rPr>
          <w:rFonts w:cstheme="minorHAnsi"/>
          <w:lang w:val="es-ES"/>
        </w:rPr>
        <w:t xml:space="preserve"> </w:t>
      </w:r>
      <w:r w:rsidRPr="00656E44">
        <w:rPr>
          <w:rStyle w:val="hps"/>
          <w:rFonts w:cstheme="minorHAnsi"/>
          <w:lang w:val="es-ES"/>
        </w:rPr>
        <w:t>de</w:t>
      </w:r>
      <w:r w:rsidRPr="00656E44">
        <w:rPr>
          <w:rFonts w:cstheme="minorHAnsi"/>
          <w:lang w:val="es-ES"/>
        </w:rPr>
        <w:t xml:space="preserve"> </w:t>
      </w:r>
      <w:r w:rsidRPr="00656E44">
        <w:rPr>
          <w:rStyle w:val="hps"/>
          <w:rFonts w:cstheme="minorHAnsi"/>
          <w:lang w:val="es-ES"/>
        </w:rPr>
        <w:t>los estudiantes</w:t>
      </w:r>
      <w:r w:rsidRPr="00656E44">
        <w:rPr>
          <w:rFonts w:cstheme="minorHAnsi"/>
          <w:lang w:val="es-ES"/>
        </w:rPr>
        <w:t xml:space="preserve"> </w:t>
      </w:r>
      <w:r w:rsidRPr="00656E44">
        <w:rPr>
          <w:rStyle w:val="hps"/>
          <w:rFonts w:cstheme="minorHAnsi"/>
          <w:lang w:val="es-ES"/>
        </w:rPr>
        <w:t>de bajo rendimiento</w:t>
      </w:r>
      <w:r w:rsidRPr="00656E44">
        <w:rPr>
          <w:rFonts w:cstheme="minorHAnsi"/>
          <w:lang w:val="es-ES"/>
        </w:rPr>
        <w:t xml:space="preserve"> </w:t>
      </w:r>
      <w:r w:rsidRPr="00656E44">
        <w:rPr>
          <w:rStyle w:val="hps"/>
          <w:rFonts w:cstheme="minorHAnsi"/>
          <w:lang w:val="es-ES"/>
        </w:rPr>
        <w:t>en</w:t>
      </w:r>
      <w:r w:rsidRPr="00656E44">
        <w:rPr>
          <w:rFonts w:cstheme="minorHAnsi"/>
          <w:lang w:val="es-ES"/>
        </w:rPr>
        <w:t xml:space="preserve"> </w:t>
      </w:r>
      <w:r w:rsidRPr="00656E44">
        <w:rPr>
          <w:rStyle w:val="hps"/>
          <w:rFonts w:cstheme="minorHAnsi"/>
          <w:lang w:val="es-ES"/>
        </w:rPr>
        <w:t>escuelas de Título I</w:t>
      </w:r>
      <w:r w:rsidRPr="00656E44">
        <w:rPr>
          <w:rFonts w:cstheme="minorHAnsi"/>
          <w:lang w:val="es-ES"/>
        </w:rPr>
        <w:t>;</w:t>
      </w:r>
    </w:p>
    <w:p w:rsidR="004F0A44" w:rsidRPr="00656E44" w:rsidRDefault="004F0A44" w:rsidP="00656E44">
      <w:pPr>
        <w:pStyle w:val="ListParagraph"/>
        <w:numPr>
          <w:ilvl w:val="0"/>
          <w:numId w:val="3"/>
        </w:numPr>
        <w:spacing w:after="0" w:line="240" w:lineRule="auto"/>
        <w:rPr>
          <w:rFonts w:cstheme="minorHAnsi"/>
          <w:lang w:val="es-ES"/>
        </w:rPr>
      </w:pPr>
      <w:r w:rsidRPr="00656E44">
        <w:rPr>
          <w:rStyle w:val="hps"/>
          <w:rFonts w:cstheme="minorHAnsi"/>
          <w:lang w:val="es-ES"/>
        </w:rPr>
        <w:t>Requiere que</w:t>
      </w:r>
      <w:r w:rsidRPr="00656E44">
        <w:rPr>
          <w:rFonts w:cstheme="minorHAnsi"/>
          <w:lang w:val="es-ES"/>
        </w:rPr>
        <w:t xml:space="preserve"> </w:t>
      </w:r>
      <w:r w:rsidRPr="00656E44">
        <w:rPr>
          <w:rStyle w:val="hps"/>
          <w:rFonts w:cstheme="minorHAnsi"/>
          <w:lang w:val="es-ES"/>
        </w:rPr>
        <w:t>los líderes estatales</w:t>
      </w:r>
      <w:r w:rsidRPr="00656E44">
        <w:rPr>
          <w:rFonts w:cstheme="minorHAnsi"/>
          <w:lang w:val="es-ES"/>
        </w:rPr>
        <w:t xml:space="preserve"> </w:t>
      </w:r>
      <w:r w:rsidRPr="00656E44">
        <w:rPr>
          <w:rStyle w:val="hps"/>
          <w:rFonts w:cstheme="minorHAnsi"/>
          <w:lang w:val="es-ES"/>
        </w:rPr>
        <w:t>y de distrito para</w:t>
      </w:r>
      <w:r w:rsidRPr="00656E44">
        <w:rPr>
          <w:rFonts w:cstheme="minorHAnsi"/>
          <w:lang w:val="es-ES"/>
        </w:rPr>
        <w:t xml:space="preserve"> </w:t>
      </w:r>
      <w:r w:rsidRPr="00656E44">
        <w:rPr>
          <w:rStyle w:val="hps"/>
          <w:rFonts w:cstheme="minorHAnsi"/>
          <w:lang w:val="es-ES"/>
        </w:rPr>
        <w:t>identificar</w:t>
      </w:r>
      <w:r w:rsidRPr="00656E44">
        <w:rPr>
          <w:rFonts w:cstheme="minorHAnsi"/>
          <w:lang w:val="es-ES"/>
        </w:rPr>
        <w:t xml:space="preserve"> </w:t>
      </w:r>
      <w:r w:rsidRPr="00656E44">
        <w:rPr>
          <w:rStyle w:val="hps"/>
          <w:rFonts w:cstheme="minorHAnsi"/>
          <w:lang w:val="es-ES"/>
        </w:rPr>
        <w:t>escuelas de bajo rendimiento</w:t>
      </w:r>
      <w:r w:rsidRPr="00656E44">
        <w:rPr>
          <w:rFonts w:cstheme="minorHAnsi"/>
          <w:lang w:val="es-ES"/>
        </w:rPr>
        <w:t xml:space="preserve"> </w:t>
      </w:r>
      <w:r w:rsidRPr="00656E44">
        <w:rPr>
          <w:rStyle w:val="hps"/>
          <w:rFonts w:cstheme="minorHAnsi"/>
          <w:lang w:val="es-ES"/>
        </w:rPr>
        <w:t>y</w:t>
      </w:r>
      <w:r w:rsidRPr="00656E44">
        <w:rPr>
          <w:rFonts w:cstheme="minorHAnsi"/>
          <w:lang w:val="es-ES"/>
        </w:rPr>
        <w:t xml:space="preserve"> </w:t>
      </w:r>
      <w:r w:rsidRPr="00656E44">
        <w:rPr>
          <w:rStyle w:val="hps"/>
          <w:rFonts w:cstheme="minorHAnsi"/>
          <w:lang w:val="es-ES"/>
        </w:rPr>
        <w:t>para que los dirigentes</w:t>
      </w:r>
      <w:r w:rsidRPr="00656E44">
        <w:rPr>
          <w:rFonts w:cstheme="minorHAnsi"/>
          <w:lang w:val="es-ES"/>
        </w:rPr>
        <w:t xml:space="preserve"> </w:t>
      </w:r>
      <w:r w:rsidRPr="00656E44">
        <w:rPr>
          <w:rStyle w:val="hps"/>
          <w:rFonts w:cstheme="minorHAnsi"/>
          <w:lang w:val="es-ES"/>
        </w:rPr>
        <w:t>y miembros del personal</w:t>
      </w:r>
      <w:r w:rsidRPr="00656E44">
        <w:rPr>
          <w:rFonts w:cstheme="minorHAnsi"/>
          <w:lang w:val="es-ES"/>
        </w:rPr>
        <w:t xml:space="preserve"> </w:t>
      </w:r>
      <w:r w:rsidRPr="00656E44">
        <w:rPr>
          <w:rStyle w:val="hps"/>
          <w:rFonts w:cstheme="minorHAnsi"/>
          <w:lang w:val="es-ES"/>
        </w:rPr>
        <w:t>en</w:t>
      </w:r>
      <w:r w:rsidRPr="00656E44">
        <w:rPr>
          <w:rFonts w:cstheme="minorHAnsi"/>
          <w:lang w:val="es-ES"/>
        </w:rPr>
        <w:t xml:space="preserve"> </w:t>
      </w:r>
      <w:r w:rsidRPr="00656E44">
        <w:rPr>
          <w:rStyle w:val="hps"/>
          <w:rFonts w:cstheme="minorHAnsi"/>
          <w:lang w:val="es-ES"/>
        </w:rPr>
        <w:t>su distrito y</w:t>
      </w:r>
      <w:r w:rsidRPr="00656E44">
        <w:rPr>
          <w:rFonts w:cstheme="minorHAnsi"/>
          <w:lang w:val="es-ES"/>
        </w:rPr>
        <w:t xml:space="preserve"> </w:t>
      </w:r>
      <w:r w:rsidRPr="00656E44">
        <w:rPr>
          <w:rStyle w:val="hps"/>
          <w:rFonts w:cstheme="minorHAnsi"/>
          <w:lang w:val="es-ES"/>
        </w:rPr>
        <w:t>las escuelas identificadas</w:t>
      </w:r>
      <w:r w:rsidRPr="00656E44">
        <w:rPr>
          <w:rFonts w:cstheme="minorHAnsi"/>
          <w:lang w:val="es-ES"/>
        </w:rPr>
        <w:t xml:space="preserve"> </w:t>
      </w:r>
      <w:r w:rsidRPr="00656E44">
        <w:rPr>
          <w:rStyle w:val="hps"/>
          <w:rFonts w:cstheme="minorHAnsi"/>
          <w:lang w:val="es-ES"/>
        </w:rPr>
        <w:t>responsables de</w:t>
      </w:r>
      <w:r w:rsidRPr="00656E44">
        <w:rPr>
          <w:rFonts w:cstheme="minorHAnsi"/>
          <w:lang w:val="es-ES"/>
        </w:rPr>
        <w:t xml:space="preserve"> </w:t>
      </w:r>
      <w:r w:rsidRPr="00656E44">
        <w:rPr>
          <w:rStyle w:val="hps"/>
          <w:rFonts w:cstheme="minorHAnsi"/>
          <w:lang w:val="es-ES"/>
        </w:rPr>
        <w:t>dar la vuelta a</w:t>
      </w:r>
      <w:r w:rsidRPr="00656E44">
        <w:rPr>
          <w:rFonts w:cstheme="minorHAnsi"/>
          <w:lang w:val="es-ES"/>
        </w:rPr>
        <w:t xml:space="preserve"> </w:t>
      </w:r>
      <w:r w:rsidRPr="00656E44">
        <w:rPr>
          <w:rStyle w:val="hps"/>
          <w:rFonts w:cstheme="minorHAnsi"/>
          <w:lang w:val="es-ES"/>
        </w:rPr>
        <w:t>el rendimiento;</w:t>
      </w:r>
    </w:p>
    <w:p w:rsidR="004F0A44" w:rsidRPr="00656E44" w:rsidRDefault="004F0A44" w:rsidP="00656E44">
      <w:pPr>
        <w:pStyle w:val="ListParagraph"/>
        <w:numPr>
          <w:ilvl w:val="0"/>
          <w:numId w:val="3"/>
        </w:numPr>
        <w:spacing w:after="0" w:line="240" w:lineRule="auto"/>
        <w:rPr>
          <w:rFonts w:cstheme="minorHAnsi"/>
          <w:lang w:val="es-ES"/>
        </w:rPr>
      </w:pPr>
      <w:r w:rsidRPr="00656E44">
        <w:rPr>
          <w:rStyle w:val="hps"/>
          <w:rFonts w:cstheme="minorHAnsi"/>
          <w:lang w:val="es-ES"/>
        </w:rPr>
        <w:t>Mandatos a</w:t>
      </w:r>
      <w:r w:rsidRPr="00656E44">
        <w:rPr>
          <w:rFonts w:cstheme="minorHAnsi"/>
          <w:lang w:val="es-ES"/>
        </w:rPr>
        <w:t xml:space="preserve"> </w:t>
      </w:r>
      <w:r w:rsidRPr="00656E44">
        <w:rPr>
          <w:rStyle w:val="hps"/>
          <w:rFonts w:cstheme="minorHAnsi"/>
          <w:lang w:val="es-ES"/>
        </w:rPr>
        <w:t>el</w:t>
      </w:r>
      <w:r w:rsidRPr="00656E44">
        <w:rPr>
          <w:rFonts w:cstheme="minorHAnsi"/>
          <w:lang w:val="es-ES"/>
        </w:rPr>
        <w:t xml:space="preserve"> </w:t>
      </w:r>
      <w:r w:rsidRPr="00656E44">
        <w:rPr>
          <w:rStyle w:val="hps"/>
          <w:rFonts w:cstheme="minorHAnsi"/>
          <w:lang w:val="es-ES"/>
        </w:rPr>
        <w:t>estado y los distritos</w:t>
      </w:r>
      <w:r w:rsidRPr="00656E44">
        <w:rPr>
          <w:rFonts w:cstheme="minorHAnsi"/>
          <w:lang w:val="es-ES"/>
        </w:rPr>
        <w:t xml:space="preserve"> </w:t>
      </w:r>
      <w:r w:rsidRPr="00656E44">
        <w:rPr>
          <w:rStyle w:val="hps"/>
          <w:rFonts w:cstheme="minorHAnsi"/>
          <w:lang w:val="es-ES"/>
        </w:rPr>
        <w:t>proveer a las escuelas</w:t>
      </w:r>
      <w:r w:rsidRPr="00656E44">
        <w:rPr>
          <w:rFonts w:cstheme="minorHAnsi"/>
          <w:lang w:val="es-ES"/>
        </w:rPr>
        <w:t xml:space="preserve"> </w:t>
      </w:r>
      <w:r w:rsidRPr="00656E44">
        <w:rPr>
          <w:rStyle w:val="hps"/>
          <w:rFonts w:cstheme="minorHAnsi"/>
          <w:lang w:val="es-ES"/>
        </w:rPr>
        <w:t>con</w:t>
      </w:r>
      <w:r w:rsidRPr="00656E44">
        <w:rPr>
          <w:rFonts w:cstheme="minorHAnsi"/>
          <w:lang w:val="es-ES"/>
        </w:rPr>
        <w:t xml:space="preserve"> </w:t>
      </w:r>
      <w:r w:rsidRPr="00656E44">
        <w:rPr>
          <w:rStyle w:val="hps"/>
          <w:rFonts w:cstheme="minorHAnsi"/>
          <w:lang w:val="es-ES"/>
        </w:rPr>
        <w:t>los recursos y servicios</w:t>
      </w:r>
      <w:r w:rsidRPr="00656E44">
        <w:rPr>
          <w:rFonts w:cstheme="minorHAnsi"/>
          <w:lang w:val="es-ES"/>
        </w:rPr>
        <w:t xml:space="preserve"> </w:t>
      </w:r>
      <w:r w:rsidRPr="00656E44">
        <w:rPr>
          <w:rStyle w:val="hps"/>
          <w:rFonts w:cstheme="minorHAnsi"/>
          <w:lang w:val="es-ES"/>
        </w:rPr>
        <w:t>de apoyo a</w:t>
      </w:r>
      <w:r w:rsidRPr="00656E44">
        <w:rPr>
          <w:rFonts w:cstheme="minorHAnsi"/>
          <w:lang w:val="es-ES"/>
        </w:rPr>
        <w:t xml:space="preserve"> </w:t>
      </w:r>
      <w:r w:rsidRPr="00656E44">
        <w:rPr>
          <w:rStyle w:val="hps"/>
          <w:rFonts w:cstheme="minorHAnsi"/>
          <w:lang w:val="es-ES"/>
        </w:rPr>
        <w:t>los esfuerzos de mejora</w:t>
      </w:r>
      <w:r w:rsidRPr="00656E44">
        <w:rPr>
          <w:rFonts w:cstheme="minorHAnsi"/>
          <w:lang w:val="es-ES"/>
        </w:rPr>
        <w:t>, y</w:t>
      </w:r>
    </w:p>
    <w:p w:rsidR="004F0A44" w:rsidRPr="00656E44" w:rsidRDefault="004F0A44" w:rsidP="00656E44">
      <w:pPr>
        <w:pStyle w:val="ListParagraph"/>
        <w:numPr>
          <w:ilvl w:val="0"/>
          <w:numId w:val="3"/>
        </w:numPr>
        <w:spacing w:after="0" w:line="240" w:lineRule="auto"/>
        <w:rPr>
          <w:rStyle w:val="hps"/>
          <w:rFonts w:cstheme="minorHAnsi"/>
          <w:lang w:val="es-ES"/>
        </w:rPr>
      </w:pPr>
      <w:r w:rsidRPr="00656E44">
        <w:rPr>
          <w:rStyle w:val="hps"/>
          <w:rFonts w:cstheme="minorHAnsi"/>
          <w:lang w:val="es-ES"/>
        </w:rPr>
        <w:t>Se libera</w:t>
      </w:r>
      <w:r w:rsidRPr="00656E44">
        <w:rPr>
          <w:rFonts w:cstheme="minorHAnsi"/>
          <w:lang w:val="es-ES"/>
        </w:rPr>
        <w:t xml:space="preserve"> </w:t>
      </w:r>
      <w:r w:rsidRPr="00656E44">
        <w:rPr>
          <w:rStyle w:val="hps"/>
          <w:rFonts w:cstheme="minorHAnsi"/>
          <w:lang w:val="es-ES"/>
        </w:rPr>
        <w:t>$ 58 millones en</w:t>
      </w:r>
      <w:r w:rsidRPr="00656E44">
        <w:rPr>
          <w:rFonts w:cstheme="minorHAnsi"/>
          <w:lang w:val="es-ES"/>
        </w:rPr>
        <w:t xml:space="preserve"> </w:t>
      </w:r>
      <w:r w:rsidRPr="00656E44">
        <w:rPr>
          <w:rStyle w:val="hps"/>
          <w:rFonts w:cstheme="minorHAnsi"/>
          <w:lang w:val="es-ES"/>
        </w:rPr>
        <w:t>fondos federales</w:t>
      </w:r>
      <w:r w:rsidRPr="00656E44">
        <w:rPr>
          <w:rFonts w:cstheme="minorHAnsi"/>
          <w:lang w:val="es-ES"/>
        </w:rPr>
        <w:t xml:space="preserve"> </w:t>
      </w:r>
      <w:r w:rsidRPr="00656E44">
        <w:rPr>
          <w:rStyle w:val="hps"/>
          <w:rFonts w:cstheme="minorHAnsi"/>
          <w:lang w:val="es-ES"/>
        </w:rPr>
        <w:t>a través del estado</w:t>
      </w:r>
      <w:r w:rsidRPr="00656E44">
        <w:rPr>
          <w:rFonts w:cstheme="minorHAnsi"/>
          <w:lang w:val="es-ES"/>
        </w:rPr>
        <w:t xml:space="preserve">, permitiendo que </w:t>
      </w:r>
      <w:r w:rsidRPr="00656E44">
        <w:rPr>
          <w:rStyle w:val="hps"/>
          <w:rFonts w:cstheme="minorHAnsi"/>
          <w:lang w:val="es-ES"/>
        </w:rPr>
        <w:t>los distritos escolares</w:t>
      </w:r>
      <w:r w:rsidRPr="00656E44">
        <w:rPr>
          <w:rFonts w:cstheme="minorHAnsi"/>
          <w:lang w:val="es-ES"/>
        </w:rPr>
        <w:t xml:space="preserve"> </w:t>
      </w:r>
      <w:r w:rsidRPr="00656E44">
        <w:rPr>
          <w:rStyle w:val="hps"/>
          <w:rFonts w:cstheme="minorHAnsi"/>
          <w:lang w:val="es-ES"/>
        </w:rPr>
        <w:t>a</w:t>
      </w:r>
      <w:r w:rsidRPr="00656E44">
        <w:rPr>
          <w:rFonts w:cstheme="minorHAnsi"/>
          <w:lang w:val="es-ES"/>
        </w:rPr>
        <w:t xml:space="preserve"> </w:t>
      </w:r>
      <w:r w:rsidRPr="00656E44">
        <w:rPr>
          <w:rStyle w:val="hps"/>
          <w:rFonts w:cstheme="minorHAnsi"/>
          <w:lang w:val="es-ES"/>
        </w:rPr>
        <w:t>utilizar los fondos</w:t>
      </w:r>
      <w:r w:rsidRPr="00656E44">
        <w:rPr>
          <w:rFonts w:cstheme="minorHAnsi"/>
          <w:lang w:val="es-ES"/>
        </w:rPr>
        <w:t xml:space="preserve"> </w:t>
      </w:r>
      <w:r w:rsidRPr="00656E44">
        <w:rPr>
          <w:rStyle w:val="hps"/>
          <w:rFonts w:cstheme="minorHAnsi"/>
          <w:lang w:val="es-ES"/>
        </w:rPr>
        <w:t>para hacer frente a</w:t>
      </w:r>
      <w:r w:rsidRPr="00656E44">
        <w:rPr>
          <w:rFonts w:cstheme="minorHAnsi"/>
          <w:lang w:val="es-ES"/>
        </w:rPr>
        <w:t xml:space="preserve"> </w:t>
      </w:r>
      <w:r w:rsidRPr="00656E44">
        <w:rPr>
          <w:rStyle w:val="hps"/>
          <w:rFonts w:cstheme="minorHAnsi"/>
          <w:lang w:val="es-ES"/>
        </w:rPr>
        <w:t>las necesidades únicas de</w:t>
      </w:r>
      <w:r w:rsidRPr="00656E44">
        <w:rPr>
          <w:rFonts w:cstheme="minorHAnsi"/>
          <w:lang w:val="es-ES"/>
        </w:rPr>
        <w:t xml:space="preserve"> </w:t>
      </w:r>
      <w:r w:rsidRPr="00656E44">
        <w:rPr>
          <w:rStyle w:val="hps"/>
          <w:rFonts w:cstheme="minorHAnsi"/>
          <w:lang w:val="es-ES"/>
        </w:rPr>
        <w:t>los estudiantes</w:t>
      </w:r>
      <w:r w:rsidRPr="00656E44">
        <w:rPr>
          <w:rFonts w:cstheme="minorHAnsi"/>
          <w:lang w:val="es-ES"/>
        </w:rPr>
        <w:t xml:space="preserve"> </w:t>
      </w:r>
      <w:r w:rsidRPr="00656E44">
        <w:rPr>
          <w:rStyle w:val="hps"/>
          <w:rFonts w:cstheme="minorHAnsi"/>
          <w:lang w:val="es-ES"/>
        </w:rPr>
        <w:t>con dificultades.</w:t>
      </w:r>
    </w:p>
    <w:p w:rsidR="004F0A44" w:rsidRPr="00656E44" w:rsidRDefault="004F0A44" w:rsidP="00656E44">
      <w:pPr>
        <w:spacing w:after="0" w:line="240" w:lineRule="auto"/>
        <w:ind w:left="360"/>
        <w:rPr>
          <w:rFonts w:cstheme="minorHAnsi"/>
          <w:lang w:val="es-ES"/>
        </w:rPr>
      </w:pPr>
    </w:p>
    <w:p w:rsidR="004F0A44" w:rsidRPr="00656E44" w:rsidRDefault="00226DAD" w:rsidP="00656E44">
      <w:pPr>
        <w:spacing w:after="0" w:line="240" w:lineRule="auto"/>
        <w:ind w:left="360"/>
        <w:rPr>
          <w:rFonts w:cstheme="minorHAnsi"/>
          <w:lang w:val="es-ES"/>
        </w:rPr>
      </w:pPr>
      <w:r w:rsidRPr="00656E44">
        <w:rPr>
          <w:rFonts w:cstheme="minorHAnsi"/>
          <w:lang w:val="es-ES"/>
        </w:rPr>
        <w:t>Identificación</w:t>
      </w:r>
      <w:r w:rsidR="004F0A44" w:rsidRPr="00656E44">
        <w:rPr>
          <w:rFonts w:cstheme="minorHAnsi"/>
          <w:lang w:val="es-ES"/>
        </w:rPr>
        <w:t xml:space="preserve"> de las Escuelas</w:t>
      </w:r>
    </w:p>
    <w:p w:rsidR="009E4FE4" w:rsidRPr="00656E44" w:rsidRDefault="004F0A44" w:rsidP="00656E44">
      <w:pPr>
        <w:spacing w:after="0" w:line="240" w:lineRule="auto"/>
        <w:ind w:left="360"/>
        <w:rPr>
          <w:rFonts w:cstheme="minorHAnsi"/>
          <w:lang w:val="es-ES"/>
        </w:rPr>
      </w:pPr>
      <w:r w:rsidRPr="00656E44">
        <w:rPr>
          <w:rFonts w:cstheme="minorHAnsi"/>
          <w:lang w:val="es-ES"/>
        </w:rPr>
        <w:t xml:space="preserve">La solicitud también requiere que los estados identifican a las escuelas para la recompensa, la </w:t>
      </w:r>
      <w:r w:rsidR="00226DAD" w:rsidRPr="00656E44">
        <w:rPr>
          <w:rFonts w:cstheme="minorHAnsi"/>
          <w:lang w:val="es-ES"/>
        </w:rPr>
        <w:t>responsabilidad y el apoyo basado en tres años de datos, ya sea en Lectura/</w:t>
      </w:r>
      <w:r w:rsidR="00025E65" w:rsidRPr="00656E44">
        <w:rPr>
          <w:rFonts w:cstheme="minorHAnsi"/>
          <w:lang w:val="es-ES"/>
        </w:rPr>
        <w:t>Matemáticas (combinado) o las tasas de graduación.  Las descripciones de las categorías de las escuelas siguientes:</w:t>
      </w:r>
    </w:p>
    <w:p w:rsidR="009E4FE4" w:rsidRPr="00656E44" w:rsidRDefault="009E4FE4" w:rsidP="00656E44">
      <w:pPr>
        <w:spacing w:after="0" w:line="240" w:lineRule="auto"/>
        <w:ind w:left="360"/>
        <w:rPr>
          <w:rFonts w:cstheme="minorHAnsi"/>
          <w:lang w:val="es-ES"/>
        </w:rPr>
      </w:pPr>
      <w:r w:rsidRPr="00656E44">
        <w:rPr>
          <w:rFonts w:cstheme="minorHAnsi"/>
          <w:lang w:val="es-ES"/>
        </w:rPr>
        <w:t>Escuelas de recompensa: escuelas de titulo 1 con realizaciones más altas y escuelas de Titulo 1 de gran progreso, totales suman 54 escuelas de Titulo 1.</w:t>
      </w:r>
    </w:p>
    <w:p w:rsidR="009E4FE4" w:rsidRDefault="009E4FE4" w:rsidP="00656E44">
      <w:pPr>
        <w:spacing w:after="0" w:line="240" w:lineRule="auto"/>
        <w:ind w:left="360"/>
        <w:rPr>
          <w:rFonts w:cstheme="minorHAnsi"/>
          <w:lang w:val="es-ES"/>
        </w:rPr>
      </w:pPr>
      <w:r w:rsidRPr="00656E44">
        <w:rPr>
          <w:rFonts w:cstheme="minorHAnsi"/>
          <w:lang w:val="es-ES"/>
        </w:rPr>
        <w:t xml:space="preserve">Escuelas Prioritarias: El 5% de las escuelas de Titulo 1 </w:t>
      </w:r>
      <w:r w:rsidR="00656E44" w:rsidRPr="00656E44">
        <w:rPr>
          <w:rFonts w:cstheme="minorHAnsi"/>
          <w:lang w:val="es-ES"/>
        </w:rPr>
        <w:t>más</w:t>
      </w:r>
      <w:r w:rsidRPr="00656E44">
        <w:rPr>
          <w:rFonts w:cstheme="minorHAnsi"/>
          <w:lang w:val="es-ES"/>
        </w:rPr>
        <w:t xml:space="preserve"> bajas (46 escuelas) basado en el rendimiento de todos sus estudiantes en Lectura/</w:t>
      </w:r>
      <w:r w:rsidR="00656E44" w:rsidRPr="00656E44">
        <w:rPr>
          <w:rFonts w:cstheme="minorHAnsi"/>
          <w:lang w:val="es-ES"/>
        </w:rPr>
        <w:t>Matemáticas</w:t>
      </w:r>
      <w:r w:rsidRPr="00656E44">
        <w:rPr>
          <w:rFonts w:cstheme="minorHAnsi"/>
          <w:lang w:val="es-ES"/>
        </w:rPr>
        <w:t xml:space="preserve"> (combinado) o escuelas secundarias elegibles para Titulo 1 </w:t>
      </w:r>
      <w:r w:rsidR="00656E44" w:rsidRPr="00656E44">
        <w:rPr>
          <w:rFonts w:cstheme="minorHAnsi"/>
          <w:lang w:val="es-ES"/>
        </w:rPr>
        <w:t xml:space="preserve"> basado en las tasas de graduación.</w:t>
      </w:r>
    </w:p>
    <w:p w:rsidR="00656E44" w:rsidRDefault="00656E44" w:rsidP="00656E44">
      <w:pPr>
        <w:spacing w:after="0" w:line="240" w:lineRule="auto"/>
        <w:ind w:left="360"/>
        <w:rPr>
          <w:rFonts w:cstheme="minorHAnsi"/>
          <w:lang w:val="es-ES"/>
        </w:rPr>
      </w:pPr>
      <w:r>
        <w:rPr>
          <w:rFonts w:cstheme="minorHAnsi"/>
          <w:lang w:val="es-ES"/>
        </w:rPr>
        <w:t>Las escuelas de enfoque: 10% de escuelas de Titulo 1 más bajas (92 escuelas) basado en el desempeño de sus subgrupos en Lectura/</w:t>
      </w:r>
      <w:proofErr w:type="gramStart"/>
      <w:r>
        <w:rPr>
          <w:rFonts w:cstheme="minorHAnsi"/>
          <w:lang w:val="es-ES"/>
        </w:rPr>
        <w:t>Matemáticas(</w:t>
      </w:r>
      <w:proofErr w:type="gramEnd"/>
      <w:r>
        <w:rPr>
          <w:rFonts w:cstheme="minorHAnsi"/>
          <w:lang w:val="es-ES"/>
        </w:rPr>
        <w:t>combinado) o las tasas de graduación.</w:t>
      </w:r>
    </w:p>
    <w:p w:rsidR="00656E44" w:rsidRDefault="00656E44" w:rsidP="00656E44">
      <w:pPr>
        <w:spacing w:after="0" w:line="240" w:lineRule="auto"/>
        <w:ind w:left="360"/>
        <w:rPr>
          <w:rFonts w:cstheme="minorHAnsi"/>
          <w:lang w:val="es-ES"/>
        </w:rPr>
      </w:pPr>
      <w:r>
        <w:rPr>
          <w:rFonts w:cstheme="minorHAnsi"/>
          <w:lang w:val="es-ES"/>
        </w:rPr>
        <w:t>Escuelas Emergentes: 5% después de la parte más baja de la lista para identificar las Escuelas Prioritarias y 10% después de la parte más baja de la lista para identificar las Escuelas Enfoque, total es de 138 escuelas de Titulo 1.</w:t>
      </w:r>
    </w:p>
    <w:p w:rsidR="00656E44" w:rsidRDefault="00656E44" w:rsidP="00656E44">
      <w:pPr>
        <w:spacing w:after="0" w:line="240" w:lineRule="auto"/>
        <w:ind w:left="360"/>
        <w:rPr>
          <w:rFonts w:cstheme="minorHAnsi"/>
          <w:lang w:val="es-ES"/>
        </w:rPr>
      </w:pPr>
    </w:p>
    <w:p w:rsidR="00656E44" w:rsidRDefault="00656E44" w:rsidP="00656E44">
      <w:pPr>
        <w:spacing w:after="0" w:line="240" w:lineRule="auto"/>
        <w:ind w:left="360"/>
        <w:rPr>
          <w:rFonts w:cstheme="minorHAnsi"/>
          <w:lang w:val="es-ES"/>
        </w:rPr>
      </w:pPr>
      <w:r>
        <w:rPr>
          <w:rFonts w:cstheme="minorHAnsi"/>
          <w:lang w:val="es-ES"/>
        </w:rPr>
        <w:t xml:space="preserve">Información adicional relativa a la solicitud se puede encontrar en la Oficina del Superintendente de Instrucción Pública del sitio web: </w:t>
      </w:r>
      <w:hyperlink r:id="rId6" w:history="1">
        <w:r w:rsidRPr="00656E44">
          <w:rPr>
            <w:rStyle w:val="Hyperlink"/>
            <w:rFonts w:cstheme="minorHAnsi"/>
            <w:lang w:val="es-ES"/>
          </w:rPr>
          <w:t>http://www.k12.wa.us/ESEA/PublicNotice.aspx</w:t>
        </w:r>
      </w:hyperlink>
    </w:p>
    <w:sectPr w:rsidR="00656E44" w:rsidSect="00FB2E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32501F"/>
    <w:multiLevelType w:val="hybridMultilevel"/>
    <w:tmpl w:val="ED2C6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AF4C5B"/>
    <w:multiLevelType w:val="hybridMultilevel"/>
    <w:tmpl w:val="265CE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762174"/>
    <w:multiLevelType w:val="hybridMultilevel"/>
    <w:tmpl w:val="1C74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useFELayout/>
  </w:compat>
  <w:rsids>
    <w:rsidRoot w:val="00846F29"/>
    <w:rsid w:val="00025E65"/>
    <w:rsid w:val="0019523E"/>
    <w:rsid w:val="00226DAD"/>
    <w:rsid w:val="0026012B"/>
    <w:rsid w:val="002A70BD"/>
    <w:rsid w:val="0033411A"/>
    <w:rsid w:val="0034458C"/>
    <w:rsid w:val="003C70CF"/>
    <w:rsid w:val="004F0A44"/>
    <w:rsid w:val="005917CB"/>
    <w:rsid w:val="00656E44"/>
    <w:rsid w:val="00772CBF"/>
    <w:rsid w:val="00846F29"/>
    <w:rsid w:val="008E1274"/>
    <w:rsid w:val="00900566"/>
    <w:rsid w:val="009E4FE4"/>
    <w:rsid w:val="00E35508"/>
    <w:rsid w:val="00FB2E9F"/>
    <w:rsid w:val="00FC43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12B"/>
    <w:pPr>
      <w:ind w:left="720"/>
      <w:contextualSpacing/>
    </w:pPr>
  </w:style>
  <w:style w:type="character" w:styleId="Hyperlink">
    <w:name w:val="Hyperlink"/>
    <w:basedOn w:val="DefaultParagraphFont"/>
    <w:uiPriority w:val="99"/>
    <w:unhideWhenUsed/>
    <w:rsid w:val="0026012B"/>
    <w:rPr>
      <w:color w:val="0000FF" w:themeColor="hyperlink"/>
      <w:u w:val="single"/>
    </w:rPr>
  </w:style>
  <w:style w:type="character" w:customStyle="1" w:styleId="hps">
    <w:name w:val="hps"/>
    <w:basedOn w:val="DefaultParagraphFont"/>
    <w:rsid w:val="005917CB"/>
  </w:style>
  <w:style w:type="character" w:customStyle="1" w:styleId="atn">
    <w:name w:val="atn"/>
    <w:basedOn w:val="DefaultParagraphFont"/>
    <w:rsid w:val="005917C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12.wa.us/ESEA/PublicNotice.aspx" TargetMode="External"/><Relationship Id="rId5" Type="http://schemas.openxmlformats.org/officeDocument/2006/relationships/hyperlink" Target="http://www.k12.wa.us/ESEA/PublicNotice.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Medrano</dc:creator>
  <cp:lastModifiedBy>Liz Leitz</cp:lastModifiedBy>
  <cp:revision>2</cp:revision>
  <cp:lastPrinted>2012-08-30T14:04:00Z</cp:lastPrinted>
  <dcterms:created xsi:type="dcterms:W3CDTF">2012-08-31T19:30:00Z</dcterms:created>
  <dcterms:modified xsi:type="dcterms:W3CDTF">2012-08-31T19:30:00Z</dcterms:modified>
</cp:coreProperties>
</file>