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58D" w:rsidRPr="00C3261E" w:rsidRDefault="00C3261E" w:rsidP="00C3261E">
      <w:pPr>
        <w:spacing w:after="496"/>
        <w:ind w:left="2014"/>
        <w:rPr>
          <w:b/>
          <w:sz w:val="28"/>
          <w:szCs w:val="28"/>
        </w:rPr>
      </w:pPr>
      <w:r>
        <w:rPr>
          <w:b/>
          <w:sz w:val="28"/>
          <w:szCs w:val="28"/>
        </w:rPr>
        <w:t xml:space="preserve">                 </w:t>
      </w:r>
      <w:r w:rsidR="00E05B0F" w:rsidRPr="00C3261E">
        <w:rPr>
          <w:b/>
          <w:sz w:val="28"/>
          <w:szCs w:val="28"/>
        </w:rPr>
        <w:t>JH Concussion Information Sheet</w:t>
      </w:r>
    </w:p>
    <w:p w:rsidR="008A458D" w:rsidRDefault="00E05B0F" w:rsidP="00C3261E">
      <w:pPr>
        <w:spacing w:after="0"/>
        <w:ind w:right="7"/>
      </w:pPr>
      <w:r>
        <w:rPr>
          <w:sz w:val="24"/>
        </w:rPr>
        <w:t xml:space="preserve">A 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DB7E79">
        <w:rPr>
          <w:b/>
          <w:sz w:val="24"/>
          <w:u w:val="single" w:color="000000"/>
        </w:rPr>
        <w:t xml:space="preserve">all concussions are potentially serious and may result in complications </w:t>
      </w:r>
      <w:proofErr w:type="spellStart"/>
      <w:r w:rsidRPr="00DB7E79">
        <w:rPr>
          <w:b/>
          <w:sz w:val="24"/>
          <w:u w:val="single" w:color="000000"/>
        </w:rPr>
        <w:t>includinq</w:t>
      </w:r>
      <w:proofErr w:type="spellEnd"/>
      <w:r w:rsidRPr="00DB7E79">
        <w:rPr>
          <w:b/>
          <w:sz w:val="24"/>
          <w:u w:val="single" w:color="000000"/>
        </w:rPr>
        <w:t xml:space="preserve"> prolonged brain damage and death if not </w:t>
      </w:r>
      <w:proofErr w:type="spellStart"/>
      <w:r w:rsidRPr="00DB7E79">
        <w:rPr>
          <w:b/>
          <w:sz w:val="24"/>
          <w:u w:val="single" w:color="000000"/>
        </w:rPr>
        <w:t>recoqnized</w:t>
      </w:r>
      <w:proofErr w:type="spellEnd"/>
      <w:r w:rsidRPr="00DB7E79">
        <w:rPr>
          <w:b/>
          <w:sz w:val="24"/>
          <w:u w:val="single" w:color="000000"/>
        </w:rPr>
        <w:t xml:space="preserve"> and </w:t>
      </w:r>
      <w:proofErr w:type="spellStart"/>
      <w:r w:rsidRPr="00DB7E79">
        <w:rPr>
          <w:b/>
          <w:sz w:val="24"/>
          <w:u w:val="single" w:color="000000"/>
        </w:rPr>
        <w:t>manaqed</w:t>
      </w:r>
      <w:proofErr w:type="spellEnd"/>
      <w:r w:rsidRPr="00DB7E79">
        <w:rPr>
          <w:b/>
          <w:sz w:val="24"/>
          <w:u w:val="single" w:color="000000"/>
        </w:rPr>
        <w:t xml:space="preserve"> properly.</w:t>
      </w:r>
      <w:r>
        <w:rPr>
          <w:sz w:val="24"/>
        </w:rP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tbl>
      <w:tblPr>
        <w:tblStyle w:val="TableGrid"/>
        <w:tblW w:w="9574" w:type="dxa"/>
        <w:tblInd w:w="33" w:type="dxa"/>
        <w:tblCellMar>
          <w:top w:w="53" w:type="dxa"/>
          <w:left w:w="118" w:type="dxa"/>
          <w:right w:w="115" w:type="dxa"/>
        </w:tblCellMar>
        <w:tblLook w:val="04A0" w:firstRow="1" w:lastRow="0" w:firstColumn="1" w:lastColumn="0" w:noHBand="0" w:noVBand="1"/>
      </w:tblPr>
      <w:tblGrid>
        <w:gridCol w:w="4786"/>
        <w:gridCol w:w="4788"/>
      </w:tblGrid>
      <w:tr w:rsidR="008A458D">
        <w:trPr>
          <w:trHeight w:val="309"/>
        </w:trPr>
        <w:tc>
          <w:tcPr>
            <w:tcW w:w="9574" w:type="dxa"/>
            <w:gridSpan w:val="2"/>
            <w:tcBorders>
              <w:top w:val="single" w:sz="2" w:space="0" w:color="000000"/>
              <w:left w:val="single" w:sz="2" w:space="0" w:color="000000"/>
              <w:bottom w:val="single" w:sz="2" w:space="0" w:color="000000"/>
              <w:right w:val="single" w:sz="2" w:space="0" w:color="000000"/>
            </w:tcBorders>
          </w:tcPr>
          <w:p w:rsidR="008A458D" w:rsidRPr="00DB7E79" w:rsidRDefault="00E05B0F">
            <w:pPr>
              <w:rPr>
                <w:b/>
              </w:rPr>
            </w:pPr>
            <w:r w:rsidRPr="00DB7E79">
              <w:rPr>
                <w:b/>
                <w:sz w:val="26"/>
              </w:rPr>
              <w:t>Symptoms may include one or more of the following:</w:t>
            </w:r>
          </w:p>
        </w:tc>
      </w:tr>
      <w:tr w:rsidR="008A458D">
        <w:trPr>
          <w:trHeight w:val="3187"/>
        </w:trPr>
        <w:tc>
          <w:tcPr>
            <w:tcW w:w="4786" w:type="dxa"/>
            <w:tcBorders>
              <w:top w:val="single" w:sz="2" w:space="0" w:color="000000"/>
              <w:left w:val="single" w:sz="2" w:space="0" w:color="000000"/>
              <w:bottom w:val="single" w:sz="2" w:space="0" w:color="000000"/>
              <w:right w:val="single" w:sz="2" w:space="0" w:color="000000"/>
            </w:tcBorders>
            <w:vAlign w:val="center"/>
          </w:tcPr>
          <w:p w:rsidR="008A458D" w:rsidRDefault="00F31519" w:rsidP="00F31519">
            <w:pPr>
              <w:pStyle w:val="ListParagraph"/>
              <w:numPr>
                <w:ilvl w:val="0"/>
                <w:numId w:val="3"/>
              </w:numPr>
              <w:spacing w:after="44"/>
            </w:pPr>
            <w:r>
              <w:rPr>
                <w:sz w:val="26"/>
              </w:rPr>
              <w:t xml:space="preserve"> </w:t>
            </w:r>
            <w:r w:rsidR="00E05B0F" w:rsidRPr="00F31519">
              <w:rPr>
                <w:sz w:val="26"/>
              </w:rPr>
              <w:t>Headaches</w:t>
            </w:r>
          </w:p>
          <w:p w:rsidR="008A458D" w:rsidRDefault="00F31519">
            <w:pPr>
              <w:numPr>
                <w:ilvl w:val="0"/>
                <w:numId w:val="1"/>
              </w:numPr>
              <w:ind w:left="727" w:hanging="360"/>
            </w:pPr>
            <w:r>
              <w:rPr>
                <w:sz w:val="26"/>
              </w:rPr>
              <w:t xml:space="preserve"> </w:t>
            </w:r>
            <w:r w:rsidR="00E05B0F">
              <w:rPr>
                <w:sz w:val="26"/>
              </w:rPr>
              <w:t>"Pressure in head'</w:t>
            </w:r>
          </w:p>
          <w:p w:rsidR="008A458D" w:rsidRDefault="00E05B0F">
            <w:pPr>
              <w:ind w:left="367"/>
            </w:pPr>
            <w:r>
              <w:rPr>
                <w:noProof/>
              </w:rPr>
              <w:drawing>
                <wp:anchor distT="0" distB="0" distL="114300" distR="114300" simplePos="0" relativeHeight="251658240" behindDoc="0" locked="0" layoutInCell="1" allowOverlap="0">
                  <wp:simplePos x="0" y="0"/>
                  <wp:positionH relativeFrom="column">
                    <wp:posOffset>307729</wp:posOffset>
                  </wp:positionH>
                  <wp:positionV relativeFrom="paragraph">
                    <wp:posOffset>37810</wp:posOffset>
                  </wp:positionV>
                  <wp:extent cx="50242" cy="1068205"/>
                  <wp:effectExtent l="0" t="0" r="0" b="0"/>
                  <wp:wrapSquare wrapText="bothSides"/>
                  <wp:docPr id="2231" name="Picture 2231"/>
                  <wp:cNvGraphicFramePr/>
                  <a:graphic xmlns:a="http://schemas.openxmlformats.org/drawingml/2006/main">
                    <a:graphicData uri="http://schemas.openxmlformats.org/drawingml/2006/picture">
                      <pic:pic xmlns:pic="http://schemas.openxmlformats.org/drawingml/2006/picture">
                        <pic:nvPicPr>
                          <pic:cNvPr id="2231" name="Picture 2231"/>
                          <pic:cNvPicPr/>
                        </pic:nvPicPr>
                        <pic:blipFill>
                          <a:blip r:embed="rId6"/>
                          <a:stretch>
                            <a:fillRect/>
                          </a:stretch>
                        </pic:blipFill>
                        <pic:spPr>
                          <a:xfrm>
                            <a:off x="0" y="0"/>
                            <a:ext cx="50242" cy="1068205"/>
                          </a:xfrm>
                          <a:prstGeom prst="rect">
                            <a:avLst/>
                          </a:prstGeom>
                        </pic:spPr>
                      </pic:pic>
                    </a:graphicData>
                  </a:graphic>
                </wp:anchor>
              </w:drawing>
            </w:r>
            <w:r>
              <w:rPr>
                <w:sz w:val="24"/>
              </w:rPr>
              <w:t>Nausea or vomiting</w:t>
            </w:r>
          </w:p>
          <w:p w:rsidR="008A458D" w:rsidRDefault="00E05B0F">
            <w:pPr>
              <w:ind w:left="367"/>
            </w:pPr>
            <w:r>
              <w:rPr>
                <w:sz w:val="26"/>
              </w:rPr>
              <w:t>Neck pain</w:t>
            </w:r>
          </w:p>
          <w:p w:rsidR="008A458D" w:rsidRDefault="00E05B0F">
            <w:pPr>
              <w:ind w:left="367"/>
            </w:pPr>
            <w:r>
              <w:rPr>
                <w:sz w:val="26"/>
              </w:rPr>
              <w:t>Balance problems or dizziness</w:t>
            </w:r>
          </w:p>
          <w:p w:rsidR="008A458D" w:rsidRDefault="00E05B0F">
            <w:pPr>
              <w:ind w:left="367"/>
            </w:pPr>
            <w:r>
              <w:rPr>
                <w:sz w:val="24"/>
              </w:rPr>
              <w:t>Blurred, double, or fuzzy vision</w:t>
            </w:r>
          </w:p>
          <w:p w:rsidR="008A458D" w:rsidRDefault="00E05B0F">
            <w:pPr>
              <w:ind w:left="367"/>
            </w:pPr>
            <w:r>
              <w:rPr>
                <w:sz w:val="24"/>
              </w:rPr>
              <w:t>Sensitivity to light or noise</w:t>
            </w:r>
          </w:p>
          <w:p w:rsidR="008A458D" w:rsidRDefault="00E05B0F">
            <w:pPr>
              <w:ind w:left="367"/>
            </w:pPr>
            <w:r>
              <w:rPr>
                <w:sz w:val="26"/>
              </w:rPr>
              <w:t>Feeling sluggish or slowed down</w:t>
            </w:r>
          </w:p>
          <w:p w:rsidR="008A458D" w:rsidRPr="00F31519" w:rsidRDefault="00F31519" w:rsidP="00F31519">
            <w:pPr>
              <w:pStyle w:val="ListParagraph"/>
              <w:numPr>
                <w:ilvl w:val="0"/>
                <w:numId w:val="3"/>
              </w:numPr>
              <w:spacing w:after="121"/>
              <w:rPr>
                <w:sz w:val="24"/>
                <w:szCs w:val="24"/>
              </w:rPr>
            </w:pPr>
            <w:r>
              <w:rPr>
                <w:sz w:val="24"/>
                <w:szCs w:val="24"/>
              </w:rPr>
              <w:t xml:space="preserve"> </w:t>
            </w:r>
            <w:r w:rsidR="00E05B0F" w:rsidRPr="00F31519">
              <w:rPr>
                <w:sz w:val="24"/>
                <w:szCs w:val="24"/>
              </w:rPr>
              <w:t>Feeling foggy or groggy</w:t>
            </w:r>
          </w:p>
          <w:p w:rsidR="008A458D" w:rsidRDefault="00F31519">
            <w:pPr>
              <w:numPr>
                <w:ilvl w:val="0"/>
                <w:numId w:val="1"/>
              </w:numPr>
              <w:ind w:left="727" w:hanging="360"/>
            </w:pPr>
            <w:r>
              <w:rPr>
                <w:sz w:val="26"/>
              </w:rPr>
              <w:t xml:space="preserve"> </w:t>
            </w:r>
            <w:r w:rsidR="00E05B0F">
              <w:rPr>
                <w:sz w:val="26"/>
              </w:rPr>
              <w:t>Drowsiness</w:t>
            </w:r>
          </w:p>
          <w:p w:rsidR="008A458D" w:rsidRDefault="00E05B0F" w:rsidP="00F31519">
            <w:pPr>
              <w:pStyle w:val="ListParagraph"/>
              <w:numPr>
                <w:ilvl w:val="0"/>
                <w:numId w:val="1"/>
              </w:numPr>
            </w:pPr>
            <w:r w:rsidRPr="00F31519">
              <w:rPr>
                <w:sz w:val="26"/>
              </w:rPr>
              <w:t>Change in sleep patterns</w:t>
            </w:r>
          </w:p>
        </w:tc>
        <w:tc>
          <w:tcPr>
            <w:tcW w:w="4788" w:type="dxa"/>
            <w:tcBorders>
              <w:top w:val="single" w:sz="2" w:space="0" w:color="000000"/>
              <w:left w:val="single" w:sz="2" w:space="0" w:color="000000"/>
              <w:bottom w:val="single" w:sz="2" w:space="0" w:color="000000"/>
              <w:right w:val="single" w:sz="2" w:space="0" w:color="000000"/>
            </w:tcBorders>
            <w:vAlign w:val="center"/>
          </w:tcPr>
          <w:p w:rsidR="008A458D" w:rsidRDefault="00E05B0F">
            <w:pPr>
              <w:ind w:left="364"/>
            </w:pPr>
            <w:r>
              <w:rPr>
                <w:noProof/>
              </w:rPr>
              <w:drawing>
                <wp:anchor distT="0" distB="0" distL="114300" distR="114300" simplePos="0" relativeHeight="251659264" behindDoc="0" locked="0" layoutInCell="1" allowOverlap="0">
                  <wp:simplePos x="0" y="0"/>
                  <wp:positionH relativeFrom="column">
                    <wp:posOffset>193040</wp:posOffset>
                  </wp:positionH>
                  <wp:positionV relativeFrom="paragraph">
                    <wp:posOffset>3810</wp:posOffset>
                  </wp:positionV>
                  <wp:extent cx="85725" cy="1552575"/>
                  <wp:effectExtent l="0" t="0" r="9525" b="9525"/>
                  <wp:wrapSquare wrapText="bothSides"/>
                  <wp:docPr id="2248" name="Picture 2248"/>
                  <wp:cNvGraphicFramePr/>
                  <a:graphic xmlns:a="http://schemas.openxmlformats.org/drawingml/2006/main">
                    <a:graphicData uri="http://schemas.openxmlformats.org/drawingml/2006/picture">
                      <pic:pic xmlns:pic="http://schemas.openxmlformats.org/drawingml/2006/picture">
                        <pic:nvPicPr>
                          <pic:cNvPr id="2248" name="Picture 2248"/>
                          <pic:cNvPicPr/>
                        </pic:nvPicPr>
                        <pic:blipFill>
                          <a:blip r:embed="rId7"/>
                          <a:stretch>
                            <a:fillRect/>
                          </a:stretch>
                        </pic:blipFill>
                        <pic:spPr>
                          <a:xfrm>
                            <a:off x="0" y="0"/>
                            <a:ext cx="85725" cy="1552575"/>
                          </a:xfrm>
                          <a:prstGeom prst="rect">
                            <a:avLst/>
                          </a:prstGeom>
                        </pic:spPr>
                      </pic:pic>
                    </a:graphicData>
                  </a:graphic>
                  <wp14:sizeRelH relativeFrom="margin">
                    <wp14:pctWidth>0</wp14:pctWidth>
                  </wp14:sizeRelH>
                  <wp14:sizeRelV relativeFrom="margin">
                    <wp14:pctHeight>0</wp14:pctHeight>
                  </wp14:sizeRelV>
                </wp:anchor>
              </w:drawing>
            </w:r>
            <w:r>
              <w:rPr>
                <w:sz w:val="26"/>
              </w:rPr>
              <w:t>Amnesia</w:t>
            </w:r>
          </w:p>
          <w:p w:rsidR="008A458D" w:rsidRDefault="00E05B0F">
            <w:pPr>
              <w:ind w:left="364"/>
            </w:pPr>
            <w:r>
              <w:rPr>
                <w:sz w:val="24"/>
              </w:rPr>
              <w:t>"Don't feel right"</w:t>
            </w:r>
          </w:p>
          <w:p w:rsidR="008A458D" w:rsidRDefault="00E05B0F">
            <w:pPr>
              <w:ind w:left="364"/>
            </w:pPr>
            <w:r>
              <w:rPr>
                <w:sz w:val="24"/>
              </w:rPr>
              <w:t>Fatigue or low energy</w:t>
            </w:r>
          </w:p>
          <w:p w:rsidR="008A458D" w:rsidRDefault="00E05B0F">
            <w:pPr>
              <w:spacing w:after="9"/>
              <w:ind w:left="364"/>
            </w:pPr>
            <w:r>
              <w:rPr>
                <w:sz w:val="20"/>
              </w:rPr>
              <w:t>Sadness</w:t>
            </w:r>
          </w:p>
          <w:p w:rsidR="008A458D" w:rsidRDefault="00E05B0F">
            <w:pPr>
              <w:ind w:left="364"/>
            </w:pPr>
            <w:r>
              <w:rPr>
                <w:sz w:val="26"/>
              </w:rPr>
              <w:t>Nervousness or anxiety</w:t>
            </w:r>
          </w:p>
          <w:p w:rsidR="008A458D" w:rsidRDefault="00E05B0F">
            <w:pPr>
              <w:ind w:left="364"/>
            </w:pPr>
            <w:r>
              <w:t>Irritability</w:t>
            </w:r>
          </w:p>
          <w:p w:rsidR="008A458D" w:rsidRDefault="00E05B0F">
            <w:pPr>
              <w:ind w:left="364"/>
            </w:pPr>
            <w:r>
              <w:rPr>
                <w:sz w:val="24"/>
              </w:rPr>
              <w:t>More emotional</w:t>
            </w:r>
          </w:p>
          <w:p w:rsidR="00F31519" w:rsidRPr="00F31519" w:rsidRDefault="00E05B0F" w:rsidP="00F31519">
            <w:pPr>
              <w:ind w:left="364"/>
              <w:rPr>
                <w:sz w:val="24"/>
              </w:rPr>
            </w:pPr>
            <w:r>
              <w:rPr>
                <w:sz w:val="24"/>
              </w:rPr>
              <w:t>Confusion</w:t>
            </w:r>
          </w:p>
          <w:p w:rsidR="008A458D" w:rsidRDefault="00E05B0F">
            <w:pPr>
              <w:ind w:left="364"/>
            </w:pPr>
            <w:r>
              <w:rPr>
                <w:sz w:val="24"/>
              </w:rPr>
              <w:t>Concentration or memory problems</w:t>
            </w:r>
          </w:p>
          <w:p w:rsidR="008A458D" w:rsidRDefault="00E05B0F">
            <w:pPr>
              <w:ind w:left="731"/>
            </w:pPr>
            <w:r>
              <w:t>(forgetting game plays)</w:t>
            </w:r>
          </w:p>
          <w:p w:rsidR="008A458D" w:rsidRDefault="00E05B0F" w:rsidP="00F31519">
            <w:pPr>
              <w:pStyle w:val="ListParagraph"/>
              <w:numPr>
                <w:ilvl w:val="0"/>
                <w:numId w:val="2"/>
              </w:numPr>
            </w:pPr>
            <w:r w:rsidRPr="00F31519">
              <w:rPr>
                <w:sz w:val="24"/>
              </w:rPr>
              <w:t>Repeating the same question/comment</w:t>
            </w:r>
          </w:p>
        </w:tc>
      </w:tr>
      <w:tr w:rsidR="008A458D">
        <w:trPr>
          <w:trHeight w:val="309"/>
        </w:trPr>
        <w:tc>
          <w:tcPr>
            <w:tcW w:w="9574" w:type="dxa"/>
            <w:gridSpan w:val="2"/>
            <w:tcBorders>
              <w:top w:val="single" w:sz="2" w:space="0" w:color="000000"/>
              <w:left w:val="single" w:sz="2" w:space="0" w:color="000000"/>
              <w:bottom w:val="single" w:sz="2" w:space="0" w:color="000000"/>
              <w:right w:val="single" w:sz="2" w:space="0" w:color="000000"/>
            </w:tcBorders>
          </w:tcPr>
          <w:p w:rsidR="008A458D" w:rsidRPr="00DB7E79" w:rsidRDefault="00E05B0F">
            <w:pPr>
              <w:rPr>
                <w:b/>
              </w:rPr>
            </w:pPr>
            <w:r w:rsidRPr="00DB7E79">
              <w:rPr>
                <w:b/>
                <w:sz w:val="26"/>
              </w:rPr>
              <w:t>Signs observed by teammates, parents and coaches include:</w:t>
            </w:r>
          </w:p>
        </w:tc>
      </w:tr>
      <w:tr w:rsidR="008A458D">
        <w:trPr>
          <w:trHeight w:val="4016"/>
        </w:trPr>
        <w:tc>
          <w:tcPr>
            <w:tcW w:w="9574" w:type="dxa"/>
            <w:gridSpan w:val="2"/>
            <w:tcBorders>
              <w:top w:val="single" w:sz="2" w:space="0" w:color="000000"/>
              <w:left w:val="single" w:sz="2" w:space="0" w:color="000000"/>
              <w:bottom w:val="single" w:sz="2" w:space="0" w:color="000000"/>
              <w:right w:val="single" w:sz="2" w:space="0" w:color="000000"/>
            </w:tcBorders>
            <w:vAlign w:val="center"/>
          </w:tcPr>
          <w:p w:rsidR="008A458D" w:rsidRDefault="00E05B0F">
            <w:pPr>
              <w:ind w:left="367"/>
            </w:pPr>
            <w:r>
              <w:rPr>
                <w:noProof/>
              </w:rPr>
              <w:drawing>
                <wp:anchor distT="0" distB="0" distL="114300" distR="114300" simplePos="0" relativeHeight="251660288" behindDoc="0" locked="0" layoutInCell="1" allowOverlap="0">
                  <wp:simplePos x="0" y="0"/>
                  <wp:positionH relativeFrom="column">
                    <wp:posOffset>307729</wp:posOffset>
                  </wp:positionH>
                  <wp:positionV relativeFrom="paragraph">
                    <wp:posOffset>41085</wp:posOffset>
                  </wp:positionV>
                  <wp:extent cx="50242" cy="2264229"/>
                  <wp:effectExtent l="0" t="0" r="0" b="0"/>
                  <wp:wrapSquare wrapText="bothSides"/>
                  <wp:docPr id="2265" name="Picture 2265"/>
                  <wp:cNvGraphicFramePr/>
                  <a:graphic xmlns:a="http://schemas.openxmlformats.org/drawingml/2006/main">
                    <a:graphicData uri="http://schemas.openxmlformats.org/drawingml/2006/picture">
                      <pic:pic xmlns:pic="http://schemas.openxmlformats.org/drawingml/2006/picture">
                        <pic:nvPicPr>
                          <pic:cNvPr id="2265" name="Picture 2265"/>
                          <pic:cNvPicPr/>
                        </pic:nvPicPr>
                        <pic:blipFill>
                          <a:blip r:embed="rId8"/>
                          <a:stretch>
                            <a:fillRect/>
                          </a:stretch>
                        </pic:blipFill>
                        <pic:spPr>
                          <a:xfrm>
                            <a:off x="0" y="0"/>
                            <a:ext cx="50242" cy="2264229"/>
                          </a:xfrm>
                          <a:prstGeom prst="rect">
                            <a:avLst/>
                          </a:prstGeom>
                        </pic:spPr>
                      </pic:pic>
                    </a:graphicData>
                  </a:graphic>
                </wp:anchor>
              </w:drawing>
            </w:r>
            <w:r>
              <w:rPr>
                <w:sz w:val="26"/>
              </w:rPr>
              <w:t>Appears dazed</w:t>
            </w:r>
          </w:p>
          <w:p w:rsidR="008A458D" w:rsidRDefault="00E05B0F">
            <w:pPr>
              <w:ind w:left="367"/>
            </w:pPr>
            <w:r>
              <w:rPr>
                <w:sz w:val="26"/>
              </w:rPr>
              <w:t>Vacant facial expression</w:t>
            </w:r>
          </w:p>
          <w:p w:rsidR="008A458D" w:rsidRDefault="00E05B0F">
            <w:pPr>
              <w:ind w:left="367"/>
            </w:pPr>
            <w:r>
              <w:rPr>
                <w:sz w:val="24"/>
              </w:rPr>
              <w:t>Confused about assignment</w:t>
            </w:r>
          </w:p>
          <w:p w:rsidR="008A458D" w:rsidRDefault="00E05B0F">
            <w:pPr>
              <w:ind w:left="367"/>
            </w:pPr>
            <w:r>
              <w:rPr>
                <w:sz w:val="26"/>
              </w:rPr>
              <w:t>Forgets plays</w:t>
            </w:r>
          </w:p>
          <w:p w:rsidR="008A458D" w:rsidRDefault="00E05B0F">
            <w:pPr>
              <w:spacing w:line="216" w:lineRule="auto"/>
              <w:ind w:left="367" w:right="4284" w:firstLine="7"/>
            </w:pPr>
            <w:r>
              <w:rPr>
                <w:sz w:val="24"/>
              </w:rPr>
              <w:t>Is unsure of game, score, or opponent Moves clumsily or displays in coordination</w:t>
            </w:r>
          </w:p>
          <w:p w:rsidR="008A458D" w:rsidRDefault="00E05B0F">
            <w:pPr>
              <w:spacing w:line="216" w:lineRule="auto"/>
              <w:ind w:left="381" w:right="5435" w:hanging="14"/>
            </w:pPr>
            <w:r>
              <w:rPr>
                <w:sz w:val="24"/>
              </w:rPr>
              <w:t>Answers questions slowly Slurred speech</w:t>
            </w:r>
          </w:p>
          <w:p w:rsidR="008A458D" w:rsidRDefault="00E05B0F">
            <w:pPr>
              <w:ind w:left="367"/>
            </w:pPr>
            <w:r>
              <w:rPr>
                <w:sz w:val="24"/>
              </w:rPr>
              <w:t>Shows behavior or personality changes</w:t>
            </w:r>
          </w:p>
          <w:p w:rsidR="008A458D" w:rsidRDefault="00E05B0F">
            <w:pPr>
              <w:ind w:left="367"/>
            </w:pPr>
            <w:r>
              <w:rPr>
                <w:sz w:val="24"/>
              </w:rPr>
              <w:t>Can't recall events prior to hit</w:t>
            </w:r>
          </w:p>
          <w:p w:rsidR="008A458D" w:rsidRDefault="00E05B0F">
            <w:pPr>
              <w:ind w:left="367"/>
            </w:pPr>
            <w:r>
              <w:rPr>
                <w:sz w:val="24"/>
              </w:rPr>
              <w:t>Can't recall events after hit</w:t>
            </w:r>
          </w:p>
          <w:p w:rsidR="008A458D" w:rsidRDefault="00E05B0F">
            <w:pPr>
              <w:ind w:left="367"/>
            </w:pPr>
            <w:r>
              <w:rPr>
                <w:sz w:val="24"/>
              </w:rPr>
              <w:t>Seizures or convulsions</w:t>
            </w:r>
          </w:p>
          <w:p w:rsidR="008A458D" w:rsidRDefault="00E05B0F">
            <w:pPr>
              <w:ind w:left="367"/>
            </w:pPr>
            <w:r>
              <w:rPr>
                <w:sz w:val="24"/>
              </w:rPr>
              <w:t>Any change in typical behavior or personality</w:t>
            </w:r>
          </w:p>
          <w:p w:rsidR="008A458D" w:rsidRPr="00F31519" w:rsidRDefault="00E05B0F" w:rsidP="00F31519">
            <w:pPr>
              <w:pStyle w:val="ListParagraph"/>
              <w:numPr>
                <w:ilvl w:val="0"/>
                <w:numId w:val="4"/>
              </w:numPr>
              <w:rPr>
                <w:sz w:val="24"/>
                <w:szCs w:val="24"/>
              </w:rPr>
            </w:pPr>
            <w:r w:rsidRPr="00F31519">
              <w:rPr>
                <w:sz w:val="24"/>
                <w:szCs w:val="24"/>
              </w:rPr>
              <w:t>Loses consciousness</w:t>
            </w:r>
          </w:p>
        </w:tc>
      </w:tr>
    </w:tbl>
    <w:p w:rsidR="00585C6D" w:rsidRDefault="00585C6D">
      <w:pPr>
        <w:spacing w:after="3"/>
        <w:ind w:left="183" w:right="50" w:hanging="10"/>
        <w:jc w:val="center"/>
        <w:rPr>
          <w:sz w:val="24"/>
        </w:rPr>
      </w:pPr>
    </w:p>
    <w:p w:rsidR="008A458D" w:rsidRDefault="00E05B0F">
      <w:pPr>
        <w:spacing w:after="3"/>
        <w:ind w:left="183" w:right="50" w:hanging="10"/>
        <w:jc w:val="center"/>
      </w:pPr>
      <w:r>
        <w:rPr>
          <w:sz w:val="24"/>
        </w:rPr>
        <w:t xml:space="preserve">Adapted from the CDC and the 3 </w:t>
      </w:r>
      <w:proofErr w:type="spellStart"/>
      <w:r>
        <w:rPr>
          <w:sz w:val="24"/>
          <w:vertAlign w:val="superscript"/>
        </w:rPr>
        <w:t>rd</w:t>
      </w:r>
      <w:proofErr w:type="spellEnd"/>
      <w:r>
        <w:rPr>
          <w:sz w:val="24"/>
          <w:vertAlign w:val="superscript"/>
        </w:rPr>
        <w:t xml:space="preserve"> </w:t>
      </w:r>
      <w:r>
        <w:rPr>
          <w:sz w:val="24"/>
        </w:rPr>
        <w:t>International Conference on Concussion in Sport</w:t>
      </w:r>
    </w:p>
    <w:p w:rsidR="008A458D" w:rsidRDefault="00E05B0F">
      <w:pPr>
        <w:spacing w:after="3"/>
        <w:ind w:left="183" w:right="36" w:hanging="10"/>
        <w:jc w:val="center"/>
        <w:rPr>
          <w:sz w:val="24"/>
        </w:rPr>
      </w:pPr>
      <w:r>
        <w:rPr>
          <w:sz w:val="24"/>
        </w:rPr>
        <w:t>Document created 7/1/201 1, Reviewed 4/24/2013, Reviewed 7/16/2015</w:t>
      </w:r>
    </w:p>
    <w:p w:rsidR="00585C6D" w:rsidRDefault="00585C6D">
      <w:pPr>
        <w:spacing w:after="3"/>
        <w:ind w:left="183" w:right="36" w:hanging="10"/>
        <w:jc w:val="center"/>
      </w:pPr>
    </w:p>
    <w:p w:rsidR="00585C6D" w:rsidRPr="00585C6D" w:rsidRDefault="00585C6D" w:rsidP="00585C6D">
      <w:pPr>
        <w:pStyle w:val="Heading1"/>
        <w:jc w:val="left"/>
        <w:rPr>
          <w:b/>
          <w:noProof/>
          <w:sz w:val="4"/>
          <w:szCs w:val="4"/>
        </w:rPr>
      </w:pPr>
    </w:p>
    <w:p w:rsidR="008247C5" w:rsidRDefault="008247C5" w:rsidP="00585C6D">
      <w:pPr>
        <w:pStyle w:val="Heading1"/>
        <w:rPr>
          <w:b/>
          <w:noProof/>
          <w:sz w:val="28"/>
          <w:szCs w:val="28"/>
        </w:rPr>
      </w:pPr>
    </w:p>
    <w:p w:rsidR="008A458D" w:rsidRPr="00EE0D80" w:rsidRDefault="00E05B0F" w:rsidP="00585C6D">
      <w:pPr>
        <w:pStyle w:val="Heading1"/>
        <w:rPr>
          <w:b/>
          <w:sz w:val="28"/>
          <w:szCs w:val="28"/>
        </w:rPr>
      </w:pPr>
      <w:bookmarkStart w:id="0" w:name="_GoBack"/>
      <w:bookmarkEnd w:id="0"/>
      <w:r w:rsidRPr="00EE0D80">
        <w:rPr>
          <w:b/>
          <w:noProof/>
          <w:sz w:val="28"/>
          <w:szCs w:val="28"/>
        </w:rPr>
        <w:t>JH</w:t>
      </w:r>
      <w:r w:rsidRPr="00EE0D80">
        <w:rPr>
          <w:b/>
          <w:sz w:val="28"/>
          <w:szCs w:val="28"/>
        </w:rPr>
        <w:t xml:space="preserve"> Concussion Information Sheet</w:t>
      </w:r>
    </w:p>
    <w:p w:rsidR="008A458D" w:rsidRPr="00DB7E79" w:rsidRDefault="00E05B0F">
      <w:pPr>
        <w:spacing w:after="153"/>
        <w:ind w:left="137"/>
        <w:jc w:val="center"/>
        <w:rPr>
          <w:b/>
          <w:sz w:val="24"/>
          <w:szCs w:val="24"/>
        </w:rPr>
      </w:pPr>
      <w:r w:rsidRPr="00DB7E79">
        <w:rPr>
          <w:b/>
          <w:sz w:val="24"/>
          <w:szCs w:val="24"/>
          <w:u w:val="single" w:color="000000"/>
        </w:rPr>
        <w:t xml:space="preserve">What can happen if my child keeps on </w:t>
      </w:r>
      <w:proofErr w:type="spellStart"/>
      <w:r w:rsidRPr="00DB7E79">
        <w:rPr>
          <w:b/>
          <w:sz w:val="24"/>
          <w:szCs w:val="24"/>
          <w:u w:val="single" w:color="000000"/>
        </w:rPr>
        <w:t>playinq</w:t>
      </w:r>
      <w:proofErr w:type="spellEnd"/>
      <w:r w:rsidRPr="00DB7E79">
        <w:rPr>
          <w:b/>
          <w:sz w:val="24"/>
          <w:szCs w:val="24"/>
          <w:u w:val="single" w:color="000000"/>
        </w:rPr>
        <w:t xml:space="preserve"> with a concussion or returns too soon?</w:t>
      </w:r>
    </w:p>
    <w:p w:rsidR="008A458D" w:rsidRDefault="00E05B0F" w:rsidP="00585C6D">
      <w:pPr>
        <w:spacing w:after="0" w:line="240" w:lineRule="auto"/>
        <w:ind w:left="144"/>
        <w:rPr>
          <w:sz w:val="24"/>
        </w:rPr>
      </w:pPr>
      <w:r>
        <w:rPr>
          <w:sz w:val="24"/>
        </w:rPr>
        <w:lastRenderedPageBreak/>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athletes will often fail to report symptoms of injuries. Concussions are no different. As a result, education of administrators, coaches, parents and students is the key to student-athlete's safety.</w:t>
      </w:r>
    </w:p>
    <w:p w:rsidR="00585C6D" w:rsidRDefault="00585C6D" w:rsidP="00585C6D">
      <w:pPr>
        <w:spacing w:after="0" w:line="240" w:lineRule="auto"/>
        <w:ind w:left="144"/>
      </w:pPr>
    </w:p>
    <w:p w:rsidR="008A458D" w:rsidRPr="00DB7E79" w:rsidRDefault="00E05B0F">
      <w:pPr>
        <w:pStyle w:val="Heading2"/>
        <w:rPr>
          <w:b/>
          <w:sz w:val="24"/>
          <w:szCs w:val="24"/>
        </w:rPr>
      </w:pPr>
      <w:r w:rsidRPr="00DB7E79">
        <w:rPr>
          <w:b/>
          <w:sz w:val="24"/>
          <w:szCs w:val="24"/>
        </w:rPr>
        <w:t>If you think your child has suffered a concussion</w:t>
      </w:r>
    </w:p>
    <w:p w:rsidR="008A458D" w:rsidRDefault="00E05B0F">
      <w:pPr>
        <w:spacing w:after="241" w:line="216" w:lineRule="auto"/>
        <w:ind w:left="146" w:right="-8" w:hanging="10"/>
        <w:jc w:val="both"/>
      </w:pPr>
      <w:r>
        <w:rPr>
          <w:sz w:val="24"/>
        </w:rPr>
        <w:t xml:space="preserve">Any athlete even suspected of suffering a concussion should be removed from the game or practice immediately. No athlete may return to activity after an apparent head injury or </w:t>
      </w:r>
      <w:r>
        <w:rPr>
          <w:noProof/>
        </w:rPr>
        <w:drawing>
          <wp:inline distT="0" distB="0" distL="0" distR="0">
            <wp:extent cx="4567" cy="4565"/>
            <wp:effectExtent l="0" t="0" r="0" b="0"/>
            <wp:docPr id="5133" name="Picture 5133"/>
            <wp:cNvGraphicFramePr/>
            <a:graphic xmlns:a="http://schemas.openxmlformats.org/drawingml/2006/main">
              <a:graphicData uri="http://schemas.openxmlformats.org/drawingml/2006/picture">
                <pic:pic xmlns:pic="http://schemas.openxmlformats.org/drawingml/2006/picture">
                  <pic:nvPicPr>
                    <pic:cNvPr id="5133" name="Picture 5133"/>
                    <pic:cNvPicPr/>
                  </pic:nvPicPr>
                  <pic:blipFill>
                    <a:blip r:embed="rId9"/>
                    <a:stretch>
                      <a:fillRect/>
                    </a:stretch>
                  </pic:blipFill>
                  <pic:spPr>
                    <a:xfrm>
                      <a:off x="0" y="0"/>
                      <a:ext cx="4567" cy="4565"/>
                    </a:xfrm>
                    <a:prstGeom prst="rect">
                      <a:avLst/>
                    </a:prstGeom>
                  </pic:spPr>
                </pic:pic>
              </a:graphicData>
            </a:graphic>
          </wp:inline>
        </w:drawing>
      </w:r>
      <w:r>
        <w:rPr>
          <w:sz w:val="24"/>
        </w:rPr>
        <w:t>concussion, regardless of how mild it seems or how quickly symptoms clear, without medical clearance. Close observation of the athlete should continue for several hours. The Return-</w:t>
      </w:r>
      <w:proofErr w:type="spellStart"/>
      <w:r>
        <w:rPr>
          <w:sz w:val="24"/>
        </w:rPr>
        <w:t>toPlay</w:t>
      </w:r>
      <w:proofErr w:type="spellEnd"/>
      <w:r>
        <w:rPr>
          <w:sz w:val="24"/>
        </w:rPr>
        <w:t xml:space="preserve"> Policy of the IESA and IHSA requires athletes to provide their school with written clearance from either a physician licensed to practice medicine in all its branches or a certified athletic trainer working in conjunction with a physician licensed to practice medicine in all its branches prior to returning to play or practice following a concussion or after being removed from an interscholastic contest due to a possible head injury or concussion and not cleared to return to that same contest. In accordance with state law, all schools are required to follow this policy.</w:t>
      </w:r>
    </w:p>
    <w:p w:rsidR="008A458D" w:rsidRDefault="00E05B0F">
      <w:pPr>
        <w:spacing w:after="241" w:line="216" w:lineRule="auto"/>
        <w:ind w:left="146" w:right="-8" w:hanging="10"/>
        <w:jc w:val="both"/>
      </w:pPr>
      <w:r>
        <w:rPr>
          <w:sz w:val="24"/>
        </w:rPr>
        <w:t>You should also inform your child's coach if you think that your child may have a concussion. Remember it's better to miss one game than miss the whole season. And when in doubt, the athlete sits out.</w:t>
      </w:r>
    </w:p>
    <w:p w:rsidR="008A458D" w:rsidRPr="00585C6D" w:rsidRDefault="00E05B0F">
      <w:pPr>
        <w:spacing w:after="237" w:line="216" w:lineRule="auto"/>
        <w:jc w:val="center"/>
      </w:pPr>
      <w:r w:rsidRPr="00585C6D">
        <w:t xml:space="preserve">For current and up-to-date information on concussions you can go to: </w:t>
      </w:r>
      <w:r w:rsidRPr="00585C6D">
        <w:rPr>
          <w:u w:val="single" w:color="000000"/>
        </w:rPr>
        <w:t>http://www.cdc.qov/ConcussionlnYouthSports/</w:t>
      </w:r>
    </w:p>
    <w:p w:rsidR="008A458D" w:rsidRPr="00DB7E79" w:rsidRDefault="00E05B0F">
      <w:pPr>
        <w:pStyle w:val="Heading3"/>
        <w:rPr>
          <w:b/>
        </w:rPr>
      </w:pPr>
      <w:r w:rsidRPr="00DB7E79">
        <w:rPr>
          <w:b/>
        </w:rPr>
        <w:t>Student/Parent Consent and Acknowledgements</w:t>
      </w:r>
    </w:p>
    <w:p w:rsidR="008A458D" w:rsidRDefault="00E05B0F">
      <w:pPr>
        <w:spacing w:after="290"/>
        <w:ind w:left="168" w:right="7" w:hanging="3"/>
      </w:pPr>
      <w:r>
        <w:rPr>
          <w:sz w:val="24"/>
        </w:rPr>
        <w:t>By signing this form, we acknowledge we have been</w:t>
      </w:r>
      <w:r w:rsidR="00585C6D">
        <w:rPr>
          <w:sz w:val="24"/>
        </w:rPr>
        <w:t xml:space="preserve"> provided information regarding </w:t>
      </w:r>
      <w:r>
        <w:rPr>
          <w:sz w:val="24"/>
        </w:rPr>
        <w:t>concussions.</w:t>
      </w:r>
    </w:p>
    <w:p w:rsidR="008A458D" w:rsidRPr="00DB7E79" w:rsidRDefault="00E05B0F" w:rsidP="00DB7E79">
      <w:pPr>
        <w:pStyle w:val="Heading3"/>
        <w:spacing w:after="132" w:line="240" w:lineRule="auto"/>
        <w:ind w:left="2"/>
        <w:rPr>
          <w:b/>
        </w:rPr>
      </w:pPr>
      <w:r w:rsidRPr="00DB7E79">
        <w:rPr>
          <w:b/>
        </w:rPr>
        <w:t>Student</w:t>
      </w:r>
    </w:p>
    <w:p w:rsidR="008A458D" w:rsidRDefault="00E05B0F" w:rsidP="00DB7E79">
      <w:pPr>
        <w:tabs>
          <w:tab w:val="center" w:pos="1270"/>
          <w:tab w:val="center" w:pos="7901"/>
        </w:tabs>
        <w:spacing w:after="0" w:line="240" w:lineRule="auto"/>
      </w:pPr>
      <w:r>
        <w:rPr>
          <w:sz w:val="24"/>
        </w:rPr>
        <w:tab/>
        <w:t>Student Name (Print):</w:t>
      </w:r>
      <w:r w:rsidR="00DB7E79">
        <w:rPr>
          <w:sz w:val="24"/>
        </w:rPr>
        <w:t xml:space="preserve"> ___________________________________________</w:t>
      </w:r>
      <w:r>
        <w:rPr>
          <w:sz w:val="24"/>
        </w:rPr>
        <w:tab/>
        <w:t>Grade:</w:t>
      </w:r>
      <w:r w:rsidR="00DB7E79">
        <w:rPr>
          <w:sz w:val="24"/>
        </w:rPr>
        <w:t xml:space="preserve"> ____________</w:t>
      </w:r>
    </w:p>
    <w:p w:rsidR="00DB7E79" w:rsidRDefault="00DB7E79" w:rsidP="00DB7E79">
      <w:pPr>
        <w:tabs>
          <w:tab w:val="center" w:pos="1424"/>
          <w:tab w:val="center" w:pos="7977"/>
        </w:tabs>
        <w:spacing w:after="0" w:line="240" w:lineRule="auto"/>
        <w:rPr>
          <w:sz w:val="24"/>
        </w:rPr>
      </w:pPr>
    </w:p>
    <w:p w:rsidR="008A458D" w:rsidRDefault="00E05B0F" w:rsidP="00DB7E79">
      <w:pPr>
        <w:tabs>
          <w:tab w:val="center" w:pos="1424"/>
          <w:tab w:val="center" w:pos="7977"/>
        </w:tabs>
        <w:spacing w:after="0" w:line="240" w:lineRule="auto"/>
        <w:rPr>
          <w:sz w:val="16"/>
          <w:szCs w:val="16"/>
        </w:rPr>
      </w:pPr>
      <w:r>
        <w:rPr>
          <w:sz w:val="24"/>
        </w:rPr>
        <w:tab/>
        <w:t>Student Signature:</w:t>
      </w:r>
      <w:r w:rsidR="00DB7E79" w:rsidRPr="00DB7E79">
        <w:rPr>
          <w:noProof/>
        </w:rPr>
        <w:t xml:space="preserve"> </w:t>
      </w:r>
      <w:r w:rsidR="00DB7E79">
        <w:rPr>
          <w:noProof/>
        </w:rPr>
        <w:t>__________________________________________________</w:t>
      </w:r>
      <w:r w:rsidR="00DB7E79">
        <w:rPr>
          <w:sz w:val="24"/>
        </w:rPr>
        <w:t xml:space="preserve"> </w:t>
      </w:r>
      <w:r>
        <w:rPr>
          <w:sz w:val="24"/>
        </w:rPr>
        <w:t>Date:</w:t>
      </w:r>
      <w:r w:rsidR="00DB7E79">
        <w:rPr>
          <w:sz w:val="24"/>
        </w:rPr>
        <w:t xml:space="preserve"> ____________</w:t>
      </w:r>
    </w:p>
    <w:p w:rsidR="00DB7E79" w:rsidRPr="00DB7E79" w:rsidRDefault="00DB7E79" w:rsidP="00DB7E79">
      <w:pPr>
        <w:tabs>
          <w:tab w:val="center" w:pos="1424"/>
          <w:tab w:val="center" w:pos="7977"/>
        </w:tabs>
        <w:spacing w:after="0" w:line="240" w:lineRule="auto"/>
        <w:rPr>
          <w:sz w:val="16"/>
          <w:szCs w:val="16"/>
        </w:rPr>
      </w:pPr>
    </w:p>
    <w:p w:rsidR="008A458D" w:rsidRPr="00DB7E79" w:rsidRDefault="00E05B0F" w:rsidP="00DB7E79">
      <w:pPr>
        <w:pStyle w:val="Heading3"/>
        <w:spacing w:after="115" w:line="240" w:lineRule="auto"/>
        <w:ind w:left="2"/>
        <w:rPr>
          <w:b/>
        </w:rPr>
      </w:pPr>
      <w:r w:rsidRPr="00DB7E79">
        <w:rPr>
          <w:b/>
        </w:rPr>
        <w:t>Parent or Legal Guardian</w:t>
      </w:r>
    </w:p>
    <w:p w:rsidR="008A458D" w:rsidRDefault="00E05B0F" w:rsidP="00DB7E79">
      <w:pPr>
        <w:spacing w:after="0" w:line="240" w:lineRule="auto"/>
        <w:ind w:left="-5" w:right="7" w:hanging="3"/>
        <w:rPr>
          <w:sz w:val="24"/>
        </w:rPr>
      </w:pPr>
      <w:r>
        <w:rPr>
          <w:sz w:val="24"/>
        </w:rPr>
        <w:t>Name (Print):</w:t>
      </w:r>
      <w:r w:rsidR="00DB7E79">
        <w:rPr>
          <w:sz w:val="24"/>
        </w:rPr>
        <w:t xml:space="preserve"> _________________________________________________</w:t>
      </w:r>
    </w:p>
    <w:p w:rsidR="00DB7E79" w:rsidRDefault="00DB7E79" w:rsidP="00DB7E79">
      <w:pPr>
        <w:spacing w:after="0" w:line="240" w:lineRule="auto"/>
        <w:ind w:left="-5" w:right="7" w:hanging="3"/>
      </w:pPr>
    </w:p>
    <w:p w:rsidR="008A458D" w:rsidRDefault="00E05B0F" w:rsidP="00DB7E79">
      <w:pPr>
        <w:tabs>
          <w:tab w:val="center" w:pos="7977"/>
        </w:tabs>
        <w:spacing w:after="0" w:line="240" w:lineRule="auto"/>
        <w:ind w:left="-8"/>
        <w:rPr>
          <w:sz w:val="16"/>
          <w:szCs w:val="16"/>
        </w:rPr>
      </w:pPr>
      <w:r>
        <w:rPr>
          <w:sz w:val="24"/>
        </w:rPr>
        <w:t>Signature:</w:t>
      </w:r>
      <w:r w:rsidR="00DB7E79">
        <w:rPr>
          <w:sz w:val="24"/>
        </w:rPr>
        <w:t xml:space="preserve"> ____________________________________________________   </w:t>
      </w:r>
      <w:r>
        <w:rPr>
          <w:sz w:val="24"/>
        </w:rPr>
        <w:t>Date:</w:t>
      </w:r>
      <w:r w:rsidR="00DB7E79">
        <w:rPr>
          <w:sz w:val="24"/>
        </w:rPr>
        <w:t xml:space="preserve"> ___________</w:t>
      </w:r>
    </w:p>
    <w:p w:rsidR="00DB7E79" w:rsidRPr="00DB7E79" w:rsidRDefault="00DB7E79" w:rsidP="00DB7E79">
      <w:pPr>
        <w:tabs>
          <w:tab w:val="center" w:pos="7977"/>
        </w:tabs>
        <w:spacing w:after="0" w:line="240" w:lineRule="auto"/>
        <w:ind w:left="-8"/>
        <w:rPr>
          <w:sz w:val="16"/>
          <w:szCs w:val="16"/>
        </w:rPr>
      </w:pPr>
    </w:p>
    <w:p w:rsidR="008A458D" w:rsidRDefault="00E05B0F" w:rsidP="00DB7E79">
      <w:pPr>
        <w:spacing w:after="0" w:line="240" w:lineRule="auto"/>
        <w:ind w:left="-5" w:right="7" w:hanging="3"/>
        <w:rPr>
          <w:sz w:val="16"/>
          <w:szCs w:val="16"/>
        </w:rPr>
      </w:pPr>
      <w:r>
        <w:rPr>
          <w:sz w:val="24"/>
        </w:rPr>
        <w:t>Relationship to Student:</w:t>
      </w:r>
      <w:r w:rsidR="00DB7E79">
        <w:rPr>
          <w:sz w:val="24"/>
        </w:rPr>
        <w:t xml:space="preserve"> </w:t>
      </w:r>
      <w:r w:rsidR="00DB7E79">
        <w:t>________________________________________________</w:t>
      </w:r>
    </w:p>
    <w:p w:rsidR="00DB7E79" w:rsidRPr="00DB7E79" w:rsidRDefault="00DB7E79" w:rsidP="00DB7E79">
      <w:pPr>
        <w:spacing w:after="0" w:line="240" w:lineRule="auto"/>
        <w:ind w:left="-5" w:right="7" w:hanging="3"/>
        <w:rPr>
          <w:sz w:val="16"/>
          <w:szCs w:val="16"/>
        </w:rPr>
      </w:pPr>
    </w:p>
    <w:p w:rsidR="00450987" w:rsidRDefault="00E05B0F" w:rsidP="00450987">
      <w:pPr>
        <w:spacing w:after="446" w:line="216" w:lineRule="auto"/>
        <w:ind w:left="173"/>
        <w:rPr>
          <w:sz w:val="16"/>
          <w:szCs w:val="16"/>
        </w:rPr>
      </w:pPr>
      <w:r>
        <w:rPr>
          <w:sz w:val="20"/>
        </w:rPr>
        <w:t>Each year IESA member schools are required to keep a signed Acknowledgement and Consent form and a current Pre-</w:t>
      </w:r>
      <w:proofErr w:type="gramStart"/>
      <w:r>
        <w:rPr>
          <w:sz w:val="20"/>
        </w:rPr>
        <w:t>participation</w:t>
      </w:r>
      <w:proofErr w:type="gramEnd"/>
      <w:r>
        <w:rPr>
          <w:sz w:val="20"/>
        </w:rPr>
        <w:t xml:space="preserve"> Physical Examination on file for all student athletes.</w:t>
      </w:r>
    </w:p>
    <w:p w:rsidR="008A458D" w:rsidRPr="00450987" w:rsidRDefault="00E05B0F" w:rsidP="00450987">
      <w:pPr>
        <w:spacing w:after="446" w:line="216" w:lineRule="auto"/>
        <w:ind w:left="173"/>
      </w:pPr>
      <w:r w:rsidRPr="00450987">
        <w:t>Adapted from the CDC and the 3</w:t>
      </w:r>
      <w:r w:rsidRPr="00450987">
        <w:rPr>
          <w:vertAlign w:val="superscript"/>
        </w:rPr>
        <w:t xml:space="preserve">rd </w:t>
      </w:r>
      <w:r w:rsidRPr="00450987">
        <w:t>International Conference on Concussion in Sport</w:t>
      </w:r>
      <w:r w:rsidR="00585C6D" w:rsidRPr="00450987">
        <w:t xml:space="preserve"> </w:t>
      </w:r>
      <w:r w:rsidRPr="00450987">
        <w:t>Document created 7/1/201 1, Reviewed 4/24/2013, Reviewed 7/16/2015</w:t>
      </w:r>
    </w:p>
    <w:sectPr w:rsidR="008A458D" w:rsidRPr="00450987" w:rsidSect="008247C5">
      <w:pgSz w:w="12240" w:h="15840" w:code="1"/>
      <w:pgMar w:top="432" w:right="720" w:bottom="288" w:left="86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40BA"/>
    <w:multiLevelType w:val="hybridMultilevel"/>
    <w:tmpl w:val="45BA5BA8"/>
    <w:lvl w:ilvl="0" w:tplc="329864C8">
      <w:start w:val="1"/>
      <w:numFmt w:val="bullet"/>
      <w:lvlText w:val="•"/>
      <w:lvlJc w:val="left"/>
      <w:pPr>
        <w:ind w:left="72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EBB408FE">
      <w:start w:val="1"/>
      <w:numFmt w:val="bullet"/>
      <w:lvlText w:val="o"/>
      <w:lvlJc w:val="left"/>
      <w:pPr>
        <w:ind w:left="15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76423C50">
      <w:start w:val="1"/>
      <w:numFmt w:val="bullet"/>
      <w:lvlText w:val="▪"/>
      <w:lvlJc w:val="left"/>
      <w:pPr>
        <w:ind w:left="228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5AD4135A">
      <w:start w:val="1"/>
      <w:numFmt w:val="bullet"/>
      <w:lvlText w:val="•"/>
      <w:lvlJc w:val="left"/>
      <w:pPr>
        <w:ind w:left="30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E370BF2A">
      <w:start w:val="1"/>
      <w:numFmt w:val="bullet"/>
      <w:lvlText w:val="o"/>
      <w:lvlJc w:val="left"/>
      <w:pPr>
        <w:ind w:left="37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42BEFAFE">
      <w:start w:val="1"/>
      <w:numFmt w:val="bullet"/>
      <w:lvlText w:val="▪"/>
      <w:lvlJc w:val="left"/>
      <w:pPr>
        <w:ind w:left="44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66C2919E">
      <w:start w:val="1"/>
      <w:numFmt w:val="bullet"/>
      <w:lvlText w:val="•"/>
      <w:lvlJc w:val="left"/>
      <w:pPr>
        <w:ind w:left="51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E6B8CFE4">
      <w:start w:val="1"/>
      <w:numFmt w:val="bullet"/>
      <w:lvlText w:val="o"/>
      <w:lvlJc w:val="left"/>
      <w:pPr>
        <w:ind w:left="588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1506E96E">
      <w:start w:val="1"/>
      <w:numFmt w:val="bullet"/>
      <w:lvlText w:val="▪"/>
      <w:lvlJc w:val="left"/>
      <w:pPr>
        <w:ind w:left="66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28E46B94"/>
    <w:multiLevelType w:val="hybridMultilevel"/>
    <w:tmpl w:val="48C04F84"/>
    <w:lvl w:ilvl="0" w:tplc="27E4CF68">
      <w:start w:val="6"/>
      <w:numFmt w:val="bullet"/>
      <w:lvlText w:val=""/>
      <w:lvlJc w:val="left"/>
      <w:pPr>
        <w:ind w:left="720" w:hanging="360"/>
      </w:pPr>
      <w:rPr>
        <w:rFonts w:ascii="Symbol" w:eastAsia="Calibri" w:hAnsi="Symbol" w:cs="Calibri"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2310C"/>
    <w:multiLevelType w:val="hybridMultilevel"/>
    <w:tmpl w:val="97EE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11C05"/>
    <w:multiLevelType w:val="hybridMultilevel"/>
    <w:tmpl w:val="2F1A6138"/>
    <w:lvl w:ilvl="0" w:tplc="329864C8">
      <w:start w:val="1"/>
      <w:numFmt w:val="bullet"/>
      <w:lvlText w:val="•"/>
      <w:lvlJc w:val="left"/>
      <w:pPr>
        <w:ind w:left="1087" w:hanging="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8D"/>
    <w:rsid w:val="00450987"/>
    <w:rsid w:val="00585C6D"/>
    <w:rsid w:val="008247C5"/>
    <w:rsid w:val="008A458D"/>
    <w:rsid w:val="00C3261E"/>
    <w:rsid w:val="00DB7E79"/>
    <w:rsid w:val="00E05B0F"/>
    <w:rsid w:val="00EE0D80"/>
    <w:rsid w:val="00F3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6161"/>
  <w15:docId w15:val="{DC259BA0-7B04-437D-AF92-E723CDC6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41"/>
      <w:ind w:right="237"/>
      <w:jc w:val="center"/>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148"/>
      <w:ind w:left="158"/>
      <w:jc w:val="center"/>
      <w:outlineLvl w:val="1"/>
    </w:pPr>
    <w:rPr>
      <w:rFonts w:ascii="Calibri" w:eastAsia="Calibri" w:hAnsi="Calibri" w:cs="Calibri"/>
      <w:color w:val="000000"/>
      <w:sz w:val="28"/>
      <w:u w:val="single" w:color="000000"/>
    </w:rPr>
  </w:style>
  <w:style w:type="paragraph" w:styleId="Heading3">
    <w:name w:val="heading 3"/>
    <w:next w:val="Normal"/>
    <w:link w:val="Heading3Char"/>
    <w:uiPriority w:val="9"/>
    <w:unhideWhenUsed/>
    <w:qFormat/>
    <w:pPr>
      <w:keepNext/>
      <w:keepLines/>
      <w:spacing w:after="0"/>
      <w:ind w:left="175" w:hanging="10"/>
      <w:outlineLvl w:val="2"/>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6"/>
    </w:rPr>
  </w:style>
  <w:style w:type="character" w:customStyle="1" w:styleId="Heading2Char">
    <w:name w:val="Heading 2 Char"/>
    <w:link w:val="Heading2"/>
    <w:rPr>
      <w:rFonts w:ascii="Calibri" w:eastAsia="Calibri" w:hAnsi="Calibri" w:cs="Calibri"/>
      <w:color w:val="000000"/>
      <w:sz w:val="28"/>
      <w:u w:val="single" w:color="000000"/>
    </w:rPr>
  </w:style>
  <w:style w:type="character" w:customStyle="1" w:styleId="Heading1Char">
    <w:name w:val="Heading 1 Char"/>
    <w:link w:val="Heading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31519"/>
    <w:pPr>
      <w:ind w:left="720"/>
      <w:contextualSpacing/>
    </w:pPr>
  </w:style>
  <w:style w:type="paragraph" w:styleId="BalloonText">
    <w:name w:val="Balloon Text"/>
    <w:basedOn w:val="Normal"/>
    <w:link w:val="BalloonTextChar"/>
    <w:uiPriority w:val="99"/>
    <w:semiHidden/>
    <w:unhideWhenUsed/>
    <w:rsid w:val="00C32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61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B27CC-B5AD-41D9-8D22-3054CE7D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ssloan</dc:creator>
  <cp:keywords/>
  <cp:lastModifiedBy>ssloan</cp:lastModifiedBy>
  <cp:revision>9</cp:revision>
  <cp:lastPrinted>2019-04-15T19:30:00Z</cp:lastPrinted>
  <dcterms:created xsi:type="dcterms:W3CDTF">2019-03-08T15:46:00Z</dcterms:created>
  <dcterms:modified xsi:type="dcterms:W3CDTF">2019-04-15T19:43:00Z</dcterms:modified>
</cp:coreProperties>
</file>