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FC" w:rsidRPr="004031E6" w:rsidRDefault="00140DFC" w:rsidP="00025F1E">
      <w:pPr>
        <w:spacing w:line="240" w:lineRule="auto"/>
        <w:jc w:val="center"/>
        <w:rPr>
          <w:rFonts w:ascii="Helvetica" w:hAnsi="Helvetica"/>
          <w:b/>
          <w:sz w:val="24"/>
          <w:szCs w:val="24"/>
        </w:rPr>
      </w:pPr>
      <w:r w:rsidRPr="004031E6">
        <w:rPr>
          <w:rFonts w:ascii="Helvetica" w:hAnsi="Helvetica"/>
          <w:b/>
          <w:sz w:val="24"/>
          <w:szCs w:val="24"/>
        </w:rPr>
        <w:t>Concurrent Enrollment</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The Board believes that students who wish to pursue postsecondary level work while in high school should be permitted to do so. In accordance with this policy and accompanying regulation, high school students may receive course credit toward the fulfillment of high school graduation requirements for successful completion of approved postsecondary courses offered by institutions of higher education.</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This policy and accompanying regulation do not apply to students seeking to enroll in postsecondary courses pursuant to the Accelerating Students through Concurrent Enrollment (ASCENT) program or a “dropout recovery program” pursuant to the Concurrent Enrollment Programs Act (the Act). Students seeking to enroll in the ASCENT program or a dropout recovery program shall work with district administrators and meet the</w:t>
      </w:r>
      <w:r w:rsidR="00114919" w:rsidRPr="00025F1E">
        <w:rPr>
          <w:rFonts w:ascii="Arial" w:hAnsi="Arial" w:cs="Arial"/>
          <w:sz w:val="24"/>
          <w:szCs w:val="24"/>
        </w:rPr>
        <w:t xml:space="preserve"> Act’s applicable requirements </w:t>
      </w:r>
      <w:r w:rsidRPr="00025F1E">
        <w:rPr>
          <w:rFonts w:ascii="Arial" w:hAnsi="Arial" w:cs="Arial"/>
          <w:sz w:val="24"/>
          <w:szCs w:val="24"/>
        </w:rPr>
        <w:t>of the Concurrent Enrollment Programs Act (the Act).</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Definitions: For purposes of this policy and accompanying regulation, the following definitions shall apply. "Concurrent enrollment" means the simultaneous enrollment of a qualified student in a district high school and in one or more postsecondary courses at an institution of higher education. "Qualified student" means a person who is less than 21 years of age and is enrolled in the 11th grade or higher grade level, rare exceptions will be made for 10th grade students. “Postsecondary course” means a course offered by an institution of higher education and includes coursework resulting in the acquisition of a certificate; an associate degree of applied sciences, general studies, arts, or science; and all baccalaureate degree programs.</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"Institution of higher education" means:</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a.</w:t>
      </w:r>
      <w:r w:rsidRPr="00025F1E">
        <w:rPr>
          <w:rFonts w:ascii="Arial" w:hAnsi="Arial" w:cs="Arial"/>
          <w:sz w:val="24"/>
          <w:szCs w:val="24"/>
        </w:rPr>
        <w:tab/>
        <w:t xml:space="preserve">A state university or college, community college, junior college, or area vocational school as described in title 23, C.R.S.;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b.</w:t>
      </w:r>
      <w:r w:rsidRPr="00025F1E">
        <w:rPr>
          <w:rFonts w:ascii="Arial" w:hAnsi="Arial" w:cs="Arial"/>
          <w:sz w:val="24"/>
          <w:szCs w:val="24"/>
        </w:rPr>
        <w:tab/>
        <w:t xml:space="preserve">A postsecondary career and technical education program that offers postsecondary courses and is approved by the state board for community colleges and occupational education pursuant to applicable state law; and </w:t>
      </w:r>
    </w:p>
    <w:p w:rsidR="00140DFC" w:rsidRDefault="00140DFC" w:rsidP="00025F1E">
      <w:pPr>
        <w:spacing w:line="240" w:lineRule="auto"/>
        <w:rPr>
          <w:rFonts w:ascii="Arial" w:hAnsi="Arial" w:cs="Arial"/>
          <w:sz w:val="24"/>
          <w:szCs w:val="24"/>
        </w:rPr>
      </w:pPr>
      <w:r w:rsidRPr="00025F1E">
        <w:rPr>
          <w:rFonts w:ascii="Arial" w:hAnsi="Arial" w:cs="Arial"/>
          <w:sz w:val="24"/>
          <w:szCs w:val="24"/>
        </w:rPr>
        <w:t>c.</w:t>
      </w:r>
      <w:r w:rsidRPr="00025F1E">
        <w:rPr>
          <w:rFonts w:ascii="Arial" w:hAnsi="Arial" w:cs="Arial"/>
          <w:sz w:val="24"/>
          <w:szCs w:val="24"/>
        </w:rPr>
        <w:tab/>
        <w:t>An educational institution operating in Colorado that meets the Act’s specified criteria.</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Eligibility:</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Qualified students seeking to enroll in postsecondary courses at the district’s expense and receive high school credit for such courses shall:</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Core Classes:</w:t>
      </w:r>
    </w:p>
    <w:p w:rsidR="00140DFC" w:rsidRPr="00025F1E" w:rsidRDefault="00140DFC" w:rsidP="00025F1E">
      <w:pPr>
        <w:spacing w:line="240" w:lineRule="auto"/>
        <w:rPr>
          <w:rFonts w:ascii="Arial" w:hAnsi="Arial" w:cs="Arial"/>
          <w:sz w:val="24"/>
          <w:szCs w:val="24"/>
        </w:rPr>
      </w:pPr>
      <w:r w:rsidRPr="00912BD1">
        <w:rPr>
          <w:rFonts w:ascii="Arial" w:hAnsi="Arial" w:cs="Arial"/>
          <w:sz w:val="24"/>
          <w:szCs w:val="24"/>
        </w:rPr>
        <w:t>1.</w:t>
      </w:r>
      <w:r w:rsidRPr="00912BD1">
        <w:rPr>
          <w:rFonts w:ascii="Arial" w:hAnsi="Arial" w:cs="Arial"/>
          <w:sz w:val="24"/>
          <w:szCs w:val="24"/>
        </w:rPr>
        <w:tab/>
        <w:t xml:space="preserve">Students must score the needed score on </w:t>
      </w:r>
      <w:bookmarkStart w:id="0" w:name="_GoBack"/>
      <w:bookmarkEnd w:id="0"/>
      <w:r w:rsidRPr="00912BD1">
        <w:rPr>
          <w:rFonts w:ascii="Arial" w:hAnsi="Arial" w:cs="Arial"/>
          <w:sz w:val="24"/>
          <w:szCs w:val="24"/>
        </w:rPr>
        <w:t xml:space="preserve">the </w:t>
      </w:r>
      <w:r w:rsidR="003341CD" w:rsidRPr="00912BD1">
        <w:rPr>
          <w:rFonts w:ascii="Arial" w:hAnsi="Arial" w:cs="Arial"/>
          <w:sz w:val="24"/>
          <w:szCs w:val="24"/>
        </w:rPr>
        <w:t xml:space="preserve">Community College Placement test (CCPT) </w:t>
      </w:r>
      <w:r w:rsidRPr="00912BD1">
        <w:rPr>
          <w:rFonts w:ascii="Arial" w:hAnsi="Arial" w:cs="Arial"/>
          <w:sz w:val="24"/>
          <w:szCs w:val="24"/>
        </w:rPr>
        <w:t>Accuplacer assessment</w:t>
      </w:r>
      <w:r w:rsidR="003341CD" w:rsidRPr="00912BD1">
        <w:rPr>
          <w:rFonts w:ascii="Arial" w:hAnsi="Arial" w:cs="Arial"/>
          <w:sz w:val="24"/>
          <w:szCs w:val="24"/>
        </w:rPr>
        <w:t>,</w:t>
      </w:r>
      <w:r w:rsidRPr="00912BD1">
        <w:rPr>
          <w:rFonts w:ascii="Arial" w:hAnsi="Arial" w:cs="Arial"/>
          <w:sz w:val="24"/>
          <w:szCs w:val="24"/>
        </w:rPr>
        <w:t xml:space="preserve"> or have the ACT score needed to take a college</w:t>
      </w:r>
      <w:r w:rsidRPr="00025F1E">
        <w:rPr>
          <w:rFonts w:ascii="Arial" w:hAnsi="Arial" w:cs="Arial"/>
          <w:sz w:val="24"/>
          <w:szCs w:val="24"/>
        </w:rPr>
        <w:t xml:space="preserve"> level class.</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2.</w:t>
      </w:r>
      <w:r w:rsidR="00114919" w:rsidRPr="00025F1E">
        <w:rPr>
          <w:rFonts w:ascii="Arial" w:hAnsi="Arial" w:cs="Arial"/>
          <w:sz w:val="24"/>
          <w:szCs w:val="24"/>
        </w:rPr>
        <w:tab/>
        <w:t>Students must have a GPA of 3.5</w:t>
      </w:r>
      <w:r w:rsidRPr="00025F1E">
        <w:rPr>
          <w:rFonts w:ascii="Arial" w:hAnsi="Arial" w:cs="Arial"/>
          <w:sz w:val="24"/>
          <w:szCs w:val="24"/>
        </w:rPr>
        <w:t xml:space="preserve"> or higher.</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3.</w:t>
      </w:r>
      <w:r w:rsidRPr="00025F1E">
        <w:rPr>
          <w:rFonts w:ascii="Arial" w:hAnsi="Arial" w:cs="Arial"/>
          <w:sz w:val="24"/>
          <w:szCs w:val="24"/>
        </w:rPr>
        <w:tab/>
        <w:t xml:space="preserve">Students ICAP must indicate career goal plans of classes the student is taking.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lastRenderedPageBreak/>
        <w:t>With special approval by the su</w:t>
      </w:r>
      <w:r w:rsidR="00114919" w:rsidRPr="00025F1E">
        <w:rPr>
          <w:rFonts w:ascii="Arial" w:hAnsi="Arial" w:cs="Arial"/>
          <w:sz w:val="24"/>
          <w:szCs w:val="24"/>
        </w:rPr>
        <w:t>perintendent or his</w:t>
      </w:r>
      <w:r w:rsidR="003341CD" w:rsidRPr="00025F1E">
        <w:rPr>
          <w:rFonts w:ascii="Arial" w:hAnsi="Arial" w:cs="Arial"/>
          <w:sz w:val="24"/>
          <w:szCs w:val="24"/>
        </w:rPr>
        <w:t>/her</w:t>
      </w:r>
      <w:r w:rsidR="00114919" w:rsidRPr="00025F1E">
        <w:rPr>
          <w:rFonts w:ascii="Arial" w:hAnsi="Arial" w:cs="Arial"/>
          <w:sz w:val="24"/>
          <w:szCs w:val="24"/>
        </w:rPr>
        <w:t xml:space="preserve"> designee</w:t>
      </w:r>
      <w:r w:rsidRPr="00025F1E">
        <w:rPr>
          <w:rFonts w:ascii="Arial" w:hAnsi="Arial" w:cs="Arial"/>
          <w:sz w:val="24"/>
          <w:szCs w:val="24"/>
        </w:rPr>
        <w:t xml:space="preserve"> a student</w:t>
      </w:r>
      <w:r w:rsidR="00114919" w:rsidRPr="00025F1E">
        <w:rPr>
          <w:rFonts w:ascii="Arial" w:hAnsi="Arial" w:cs="Arial"/>
          <w:sz w:val="24"/>
          <w:szCs w:val="24"/>
        </w:rPr>
        <w:t xml:space="preserve"> may</w:t>
      </w:r>
      <w:r w:rsidRPr="00025F1E">
        <w:rPr>
          <w:rFonts w:ascii="Arial" w:hAnsi="Arial" w:cs="Arial"/>
          <w:sz w:val="24"/>
          <w:szCs w:val="24"/>
        </w:rPr>
        <w:t xml:space="preserve"> be able to take a concurrent enrollment class with having less than a 3.5 GPA. </w:t>
      </w:r>
    </w:p>
    <w:p w:rsidR="00140DFC" w:rsidRPr="00025F1E" w:rsidRDefault="003341CD" w:rsidP="00025F1E">
      <w:pPr>
        <w:tabs>
          <w:tab w:val="left" w:pos="1935"/>
        </w:tabs>
        <w:spacing w:line="240" w:lineRule="auto"/>
        <w:rPr>
          <w:rFonts w:ascii="Arial" w:hAnsi="Arial" w:cs="Arial"/>
          <w:sz w:val="24"/>
          <w:szCs w:val="24"/>
        </w:rPr>
      </w:pPr>
      <w:r w:rsidRPr="00025F1E">
        <w:rPr>
          <w:rFonts w:ascii="Arial" w:hAnsi="Arial" w:cs="Arial"/>
          <w:sz w:val="24"/>
          <w:szCs w:val="24"/>
        </w:rPr>
        <w:t xml:space="preserve">CTE  </w:t>
      </w:r>
      <w:r w:rsidR="00140DFC" w:rsidRPr="00025F1E">
        <w:rPr>
          <w:rFonts w:ascii="Arial" w:hAnsi="Arial" w:cs="Arial"/>
          <w:sz w:val="24"/>
          <w:szCs w:val="24"/>
        </w:rPr>
        <w:t>classes:</w:t>
      </w:r>
      <w:r w:rsidR="00CE7958" w:rsidRPr="00025F1E">
        <w:rPr>
          <w:rFonts w:ascii="Arial" w:hAnsi="Arial" w:cs="Arial"/>
          <w:sz w:val="24"/>
          <w:szCs w:val="24"/>
        </w:rPr>
        <w:tab/>
      </w:r>
    </w:p>
    <w:p w:rsidR="00140DFC" w:rsidRPr="00025F1E" w:rsidRDefault="00CE7958" w:rsidP="00025F1E">
      <w:pPr>
        <w:spacing w:line="240" w:lineRule="auto"/>
        <w:rPr>
          <w:rFonts w:ascii="Arial" w:hAnsi="Arial" w:cs="Arial"/>
          <w:sz w:val="24"/>
          <w:szCs w:val="24"/>
        </w:rPr>
      </w:pPr>
      <w:r w:rsidRPr="00025F1E">
        <w:rPr>
          <w:rFonts w:ascii="Arial" w:hAnsi="Arial" w:cs="Arial"/>
          <w:sz w:val="24"/>
          <w:szCs w:val="24"/>
        </w:rPr>
        <w:t>1.</w:t>
      </w:r>
      <w:r w:rsidR="00140DFC" w:rsidRPr="00025F1E">
        <w:rPr>
          <w:rFonts w:ascii="Arial" w:hAnsi="Arial" w:cs="Arial"/>
          <w:sz w:val="24"/>
          <w:szCs w:val="24"/>
        </w:rPr>
        <w:tab/>
        <w:t xml:space="preserve">Students must have a GPA of 2.5 or higher. </w:t>
      </w:r>
    </w:p>
    <w:p w:rsidR="00140DFC" w:rsidRPr="00025F1E" w:rsidRDefault="00CE7958" w:rsidP="00025F1E">
      <w:pPr>
        <w:spacing w:line="240" w:lineRule="auto"/>
        <w:rPr>
          <w:rFonts w:ascii="Arial" w:hAnsi="Arial" w:cs="Arial"/>
          <w:sz w:val="24"/>
          <w:szCs w:val="24"/>
        </w:rPr>
      </w:pPr>
      <w:r w:rsidRPr="00025F1E">
        <w:rPr>
          <w:rFonts w:ascii="Arial" w:hAnsi="Arial" w:cs="Arial"/>
          <w:sz w:val="24"/>
          <w:szCs w:val="24"/>
        </w:rPr>
        <w:t>2.</w:t>
      </w:r>
      <w:r w:rsidR="00140DFC" w:rsidRPr="00025F1E">
        <w:rPr>
          <w:rFonts w:ascii="Arial" w:hAnsi="Arial" w:cs="Arial"/>
          <w:sz w:val="24"/>
          <w:szCs w:val="24"/>
        </w:rPr>
        <w:tab/>
        <w:t xml:space="preserve">Students ICAP must indicate career goal plans of technical classes the student is taking.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With special approval by the su</w:t>
      </w:r>
      <w:r w:rsidR="00114919" w:rsidRPr="00025F1E">
        <w:rPr>
          <w:rFonts w:ascii="Arial" w:hAnsi="Arial" w:cs="Arial"/>
          <w:sz w:val="24"/>
          <w:szCs w:val="24"/>
        </w:rPr>
        <w:t>perintendent or his</w:t>
      </w:r>
      <w:r w:rsidR="003341CD" w:rsidRPr="00025F1E">
        <w:rPr>
          <w:rFonts w:ascii="Arial" w:hAnsi="Arial" w:cs="Arial"/>
          <w:sz w:val="24"/>
          <w:szCs w:val="24"/>
        </w:rPr>
        <w:t>/her</w:t>
      </w:r>
      <w:r w:rsidR="00114919" w:rsidRPr="00025F1E">
        <w:rPr>
          <w:rFonts w:ascii="Arial" w:hAnsi="Arial" w:cs="Arial"/>
          <w:sz w:val="24"/>
          <w:szCs w:val="24"/>
        </w:rPr>
        <w:t xml:space="preserve"> designee</w:t>
      </w:r>
      <w:r w:rsidRPr="00025F1E">
        <w:rPr>
          <w:rFonts w:ascii="Arial" w:hAnsi="Arial" w:cs="Arial"/>
          <w:sz w:val="24"/>
          <w:szCs w:val="24"/>
        </w:rPr>
        <w:t xml:space="preserve"> a student</w:t>
      </w:r>
      <w:r w:rsidR="00114919" w:rsidRPr="00025F1E">
        <w:rPr>
          <w:rFonts w:ascii="Arial" w:hAnsi="Arial" w:cs="Arial"/>
          <w:sz w:val="24"/>
          <w:szCs w:val="24"/>
        </w:rPr>
        <w:t xml:space="preserve"> may</w:t>
      </w:r>
      <w:r w:rsidRPr="00025F1E">
        <w:rPr>
          <w:rFonts w:ascii="Arial" w:hAnsi="Arial" w:cs="Arial"/>
          <w:sz w:val="24"/>
          <w:szCs w:val="24"/>
        </w:rPr>
        <w:t xml:space="preserve"> be able to take a concurrent enrollment class with having less than a 2.5 GPA.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Academic credit:</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 xml:space="preserve">Academic credit granted for postsecondary courses successfully completed by a qualified student shall count as high school credit </w:t>
      </w:r>
      <w:r w:rsidR="008E767E" w:rsidRPr="00025F1E">
        <w:rPr>
          <w:rFonts w:ascii="Arial" w:hAnsi="Arial" w:cs="Arial"/>
          <w:sz w:val="24"/>
          <w:szCs w:val="24"/>
        </w:rPr>
        <w:t>toward the b</w:t>
      </w:r>
      <w:r w:rsidRPr="00025F1E">
        <w:rPr>
          <w:rFonts w:ascii="Arial" w:hAnsi="Arial" w:cs="Arial"/>
          <w:sz w:val="24"/>
          <w:szCs w:val="24"/>
        </w:rPr>
        <w:t>oard’s graduation requirements, unless such credit is denied.</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High school credit shall be denied for postsecondary courses that do not meet or exceed the district’s academic standards. High school credit shall also be denied for a postsecondary course substantially similar to a course offered by the district, unless the qualified student’s enrollment in the postsecondary course is approved due to a scheduling conflict or other reason deemed legitimate by the district. Concurrent enrollment is not available for summer school.</w:t>
      </w:r>
    </w:p>
    <w:p w:rsidR="00114919" w:rsidRPr="00025F1E" w:rsidRDefault="00140DFC" w:rsidP="00025F1E">
      <w:pPr>
        <w:spacing w:line="240" w:lineRule="auto"/>
        <w:rPr>
          <w:rFonts w:ascii="Arial" w:hAnsi="Arial" w:cs="Arial"/>
          <w:sz w:val="24"/>
          <w:szCs w:val="24"/>
        </w:rPr>
      </w:pPr>
      <w:r w:rsidRPr="00025F1E">
        <w:rPr>
          <w:rFonts w:ascii="Arial" w:hAnsi="Arial" w:cs="Arial"/>
          <w:sz w:val="24"/>
          <w:szCs w:val="24"/>
        </w:rPr>
        <w:t>Prairie understands that taking college level course</w:t>
      </w:r>
      <w:r w:rsidR="00CE7958" w:rsidRPr="00025F1E">
        <w:rPr>
          <w:rFonts w:ascii="Arial" w:hAnsi="Arial" w:cs="Arial"/>
          <w:sz w:val="24"/>
          <w:szCs w:val="24"/>
        </w:rPr>
        <w:t>s</w:t>
      </w:r>
      <w:r w:rsidRPr="00025F1E">
        <w:rPr>
          <w:rFonts w:ascii="Arial" w:hAnsi="Arial" w:cs="Arial"/>
          <w:sz w:val="24"/>
          <w:szCs w:val="24"/>
        </w:rPr>
        <w:t xml:space="preserve"> should be more difficult than high school courses. College level course</w:t>
      </w:r>
      <w:r w:rsidR="00CE7958" w:rsidRPr="00025F1E">
        <w:rPr>
          <w:rFonts w:ascii="Arial" w:hAnsi="Arial" w:cs="Arial"/>
          <w:sz w:val="24"/>
          <w:szCs w:val="24"/>
        </w:rPr>
        <w:t>s</w:t>
      </w:r>
      <w:r w:rsidRPr="00025F1E">
        <w:rPr>
          <w:rFonts w:ascii="Arial" w:hAnsi="Arial" w:cs="Arial"/>
          <w:sz w:val="24"/>
          <w:szCs w:val="24"/>
        </w:rPr>
        <w:t xml:space="preserve"> will have different high school level grades. If</w:t>
      </w:r>
      <w:r w:rsidR="003341CD" w:rsidRPr="00025F1E">
        <w:rPr>
          <w:rFonts w:ascii="Arial" w:hAnsi="Arial" w:cs="Arial"/>
          <w:sz w:val="24"/>
          <w:szCs w:val="24"/>
        </w:rPr>
        <w:t xml:space="preserve"> a student receives a </w:t>
      </w:r>
      <w:r w:rsidR="00114919" w:rsidRPr="00025F1E">
        <w:rPr>
          <w:rFonts w:ascii="Arial" w:hAnsi="Arial" w:cs="Arial"/>
          <w:sz w:val="24"/>
          <w:szCs w:val="24"/>
        </w:rPr>
        <w:t>B or a C</w:t>
      </w:r>
      <w:r w:rsidRPr="00025F1E">
        <w:rPr>
          <w:rFonts w:ascii="Arial" w:hAnsi="Arial" w:cs="Arial"/>
          <w:sz w:val="24"/>
          <w:szCs w:val="24"/>
        </w:rPr>
        <w:t xml:space="preserve"> in a college level course the student</w:t>
      </w:r>
      <w:r w:rsidR="00114919" w:rsidRPr="00025F1E">
        <w:rPr>
          <w:rFonts w:ascii="Arial" w:hAnsi="Arial" w:cs="Arial"/>
          <w:sz w:val="24"/>
          <w:szCs w:val="24"/>
        </w:rPr>
        <w:t>’</w:t>
      </w:r>
      <w:r w:rsidRPr="00025F1E">
        <w:rPr>
          <w:rFonts w:ascii="Arial" w:hAnsi="Arial" w:cs="Arial"/>
          <w:sz w:val="24"/>
          <w:szCs w:val="24"/>
        </w:rPr>
        <w:t>s grade will be moved up a letter grade. (A col</w:t>
      </w:r>
      <w:r w:rsidR="003341CD" w:rsidRPr="00025F1E">
        <w:rPr>
          <w:rFonts w:ascii="Arial" w:hAnsi="Arial" w:cs="Arial"/>
          <w:sz w:val="24"/>
          <w:szCs w:val="24"/>
        </w:rPr>
        <w:t>lege B becomes</w:t>
      </w:r>
      <w:r w:rsidR="00114919" w:rsidRPr="00025F1E">
        <w:rPr>
          <w:rFonts w:ascii="Arial" w:hAnsi="Arial" w:cs="Arial"/>
          <w:sz w:val="24"/>
          <w:szCs w:val="24"/>
        </w:rPr>
        <w:t xml:space="preserve"> a high school A and </w:t>
      </w:r>
      <w:r w:rsidRPr="00025F1E">
        <w:rPr>
          <w:rFonts w:ascii="Arial" w:hAnsi="Arial" w:cs="Arial"/>
          <w:sz w:val="24"/>
          <w:szCs w:val="24"/>
        </w:rPr>
        <w:t>a college C b</w:t>
      </w:r>
      <w:r w:rsidR="00114919" w:rsidRPr="00025F1E">
        <w:rPr>
          <w:rFonts w:ascii="Arial" w:hAnsi="Arial" w:cs="Arial"/>
          <w:sz w:val="24"/>
          <w:szCs w:val="24"/>
        </w:rPr>
        <w:t xml:space="preserve">ecomes a high school B). If a student receives a college D or F it remains a high school D or F. </w:t>
      </w:r>
      <w:r w:rsidR="008E767E" w:rsidRPr="00025F1E">
        <w:rPr>
          <w:rFonts w:ascii="Arial" w:hAnsi="Arial" w:cs="Arial"/>
          <w:sz w:val="24"/>
          <w:szCs w:val="24"/>
        </w:rPr>
        <w:t>This only applies to a</w:t>
      </w:r>
      <w:r w:rsidR="003341CD" w:rsidRPr="00025F1E">
        <w:rPr>
          <w:rFonts w:ascii="Arial" w:hAnsi="Arial" w:cs="Arial"/>
          <w:sz w:val="24"/>
          <w:szCs w:val="24"/>
        </w:rPr>
        <w:t xml:space="preserve">cademic classes and not a CTE class. A student who earns a B in a CTE class, the grade remains a B.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Agreement with institution of higher education:</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When a qualified student seeks to enroll in postsecondary courses at an institution of higher education and receive</w:t>
      </w:r>
      <w:r w:rsidR="00025F1E">
        <w:rPr>
          <w:rFonts w:ascii="Arial" w:hAnsi="Arial" w:cs="Arial"/>
          <w:sz w:val="24"/>
          <w:szCs w:val="24"/>
        </w:rPr>
        <w:t>s</w:t>
      </w:r>
      <w:r w:rsidRPr="00025F1E">
        <w:rPr>
          <w:rFonts w:ascii="Arial" w:hAnsi="Arial" w:cs="Arial"/>
          <w:sz w:val="24"/>
          <w:szCs w:val="24"/>
        </w:rPr>
        <w:t xml:space="preserve"> high school credit for such courses, the district and the participating institution shall enter into a written cooperative agreement in accordance with the Act.</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Payment of tuition:</w:t>
      </w:r>
    </w:p>
    <w:p w:rsidR="003341CD" w:rsidRPr="00025F1E" w:rsidRDefault="00140DFC" w:rsidP="00025F1E">
      <w:pPr>
        <w:spacing w:line="240" w:lineRule="auto"/>
        <w:rPr>
          <w:rFonts w:ascii="Arial" w:hAnsi="Arial" w:cs="Arial"/>
          <w:sz w:val="24"/>
          <w:szCs w:val="24"/>
        </w:rPr>
      </w:pPr>
      <w:r w:rsidRPr="00025F1E">
        <w:rPr>
          <w:rFonts w:ascii="Arial" w:hAnsi="Arial" w:cs="Arial"/>
          <w:sz w:val="24"/>
          <w:szCs w:val="24"/>
        </w:rPr>
        <w:t xml:space="preserve">The district shall pay the tuition for up to 2 classes </w:t>
      </w:r>
      <w:r w:rsidR="00114919" w:rsidRPr="00025F1E">
        <w:rPr>
          <w:rFonts w:ascii="Arial" w:hAnsi="Arial" w:cs="Arial"/>
          <w:sz w:val="24"/>
          <w:szCs w:val="24"/>
        </w:rPr>
        <w:t xml:space="preserve">per academic year </w:t>
      </w:r>
      <w:r w:rsidRPr="00025F1E">
        <w:rPr>
          <w:rFonts w:ascii="Arial" w:hAnsi="Arial" w:cs="Arial"/>
          <w:sz w:val="24"/>
          <w:szCs w:val="24"/>
        </w:rPr>
        <w:t>of</w:t>
      </w:r>
      <w:r w:rsidR="007B278C" w:rsidRPr="00025F1E">
        <w:rPr>
          <w:rFonts w:ascii="Arial" w:hAnsi="Arial" w:cs="Arial"/>
          <w:sz w:val="24"/>
          <w:szCs w:val="24"/>
        </w:rPr>
        <w:t xml:space="preserve"> academic</w:t>
      </w:r>
      <w:r w:rsidRPr="00025F1E">
        <w:rPr>
          <w:rFonts w:ascii="Arial" w:hAnsi="Arial" w:cs="Arial"/>
          <w:sz w:val="24"/>
          <w:szCs w:val="24"/>
        </w:rPr>
        <w:t xml:space="preserve"> postsecondary courses </w:t>
      </w:r>
      <w:r w:rsidR="007B278C" w:rsidRPr="00025F1E">
        <w:rPr>
          <w:rFonts w:ascii="Arial" w:hAnsi="Arial" w:cs="Arial"/>
          <w:sz w:val="24"/>
          <w:szCs w:val="24"/>
        </w:rPr>
        <w:t xml:space="preserve">and up to 10 credits </w:t>
      </w:r>
      <w:r w:rsidR="00CE7958" w:rsidRPr="00025F1E">
        <w:rPr>
          <w:rFonts w:ascii="Arial" w:hAnsi="Arial" w:cs="Arial"/>
          <w:sz w:val="24"/>
          <w:szCs w:val="24"/>
        </w:rPr>
        <w:t xml:space="preserve">total </w:t>
      </w:r>
      <w:r w:rsidR="007B278C" w:rsidRPr="00025F1E">
        <w:rPr>
          <w:rFonts w:ascii="Arial" w:hAnsi="Arial" w:cs="Arial"/>
          <w:sz w:val="24"/>
          <w:szCs w:val="24"/>
        </w:rPr>
        <w:t>for</w:t>
      </w:r>
      <w:r w:rsidR="003341CD" w:rsidRPr="00025F1E">
        <w:rPr>
          <w:rFonts w:ascii="Arial" w:hAnsi="Arial" w:cs="Arial"/>
          <w:sz w:val="24"/>
          <w:szCs w:val="24"/>
        </w:rPr>
        <w:t xml:space="preserve"> CTE</w:t>
      </w:r>
      <w:r w:rsidR="007B278C" w:rsidRPr="00025F1E">
        <w:rPr>
          <w:rFonts w:ascii="Arial" w:hAnsi="Arial" w:cs="Arial"/>
          <w:sz w:val="24"/>
          <w:szCs w:val="24"/>
        </w:rPr>
        <w:t xml:space="preserve"> technical courses </w:t>
      </w:r>
      <w:r w:rsidRPr="00025F1E">
        <w:rPr>
          <w:rFonts w:ascii="Arial" w:hAnsi="Arial" w:cs="Arial"/>
          <w:sz w:val="24"/>
          <w:szCs w:val="24"/>
        </w:rPr>
        <w:t xml:space="preserve">successfully completed by a qualified student and for which the qualified student receives high school credit. </w:t>
      </w:r>
      <w:r w:rsidR="007B278C" w:rsidRPr="00025F1E">
        <w:rPr>
          <w:rFonts w:ascii="Arial" w:hAnsi="Arial" w:cs="Arial"/>
          <w:sz w:val="24"/>
          <w:szCs w:val="24"/>
        </w:rPr>
        <w:t>However, students may e</w:t>
      </w:r>
      <w:r w:rsidR="008E767E" w:rsidRPr="00025F1E">
        <w:rPr>
          <w:rFonts w:ascii="Arial" w:hAnsi="Arial" w:cs="Arial"/>
          <w:sz w:val="24"/>
          <w:szCs w:val="24"/>
        </w:rPr>
        <w:t xml:space="preserve">lect to take additional courses, </w:t>
      </w:r>
      <w:r w:rsidR="007B278C" w:rsidRPr="00025F1E">
        <w:rPr>
          <w:rFonts w:ascii="Arial" w:hAnsi="Arial" w:cs="Arial"/>
          <w:sz w:val="24"/>
          <w:szCs w:val="24"/>
        </w:rPr>
        <w:t xml:space="preserve">but the student will be entirely responsible for all tuition and </w:t>
      </w:r>
      <w:r w:rsidR="00AA3B13" w:rsidRPr="00025F1E">
        <w:rPr>
          <w:rFonts w:ascii="Arial" w:hAnsi="Arial" w:cs="Arial"/>
          <w:sz w:val="24"/>
          <w:szCs w:val="24"/>
        </w:rPr>
        <w:t>fees</w:t>
      </w:r>
      <w:r w:rsidR="007B278C" w:rsidRPr="00025F1E">
        <w:rPr>
          <w:rFonts w:ascii="Arial" w:hAnsi="Arial" w:cs="Arial"/>
          <w:sz w:val="24"/>
          <w:szCs w:val="24"/>
        </w:rPr>
        <w:t xml:space="preserve">. </w:t>
      </w:r>
    </w:p>
    <w:p w:rsidR="00140DFC" w:rsidRPr="00025F1E" w:rsidRDefault="003341CD" w:rsidP="00025F1E">
      <w:pPr>
        <w:spacing w:line="240" w:lineRule="auto"/>
        <w:rPr>
          <w:rFonts w:ascii="Arial" w:hAnsi="Arial" w:cs="Arial"/>
          <w:sz w:val="24"/>
          <w:szCs w:val="24"/>
        </w:rPr>
      </w:pPr>
      <w:r w:rsidRPr="00025F1E">
        <w:rPr>
          <w:rFonts w:ascii="Arial" w:hAnsi="Arial" w:cs="Arial"/>
          <w:sz w:val="24"/>
          <w:szCs w:val="24"/>
        </w:rPr>
        <w:t>Student enrolled in CTE classes will pay for all credits after 10 credits</w:t>
      </w:r>
      <w:r w:rsidRPr="00912BD1">
        <w:rPr>
          <w:rFonts w:ascii="Arial" w:hAnsi="Arial" w:cs="Arial"/>
          <w:sz w:val="24"/>
          <w:szCs w:val="24"/>
        </w:rPr>
        <w:t>.  If a student drops out of the CTE classes anytime during the year, the family will pay the entire CTE tuition. CTE classes are billed</w:t>
      </w:r>
      <w:r w:rsidR="00CE7958" w:rsidRPr="00912BD1">
        <w:rPr>
          <w:rFonts w:ascii="Arial" w:hAnsi="Arial" w:cs="Arial"/>
          <w:sz w:val="24"/>
          <w:szCs w:val="24"/>
        </w:rPr>
        <w:t xml:space="preserve"> on a yearly basis</w:t>
      </w:r>
      <w:r w:rsidRPr="00912BD1">
        <w:rPr>
          <w:rFonts w:ascii="Arial" w:hAnsi="Arial" w:cs="Arial"/>
          <w:sz w:val="24"/>
          <w:szCs w:val="24"/>
        </w:rPr>
        <w:t xml:space="preserve"> and must have a yearly commitment.</w:t>
      </w:r>
      <w:r w:rsidRPr="00025F1E">
        <w:rPr>
          <w:rFonts w:ascii="Arial" w:hAnsi="Arial" w:cs="Arial"/>
          <w:sz w:val="24"/>
          <w:szCs w:val="24"/>
        </w:rPr>
        <w:t xml:space="preserve">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lastRenderedPageBreak/>
        <w:t>The tuition paid by the district for the qualified student’s successful completion of an approved postsecondary course shall be in accordance with the Act and the district’s cooperative agreement with the institution of higher education. The institution of higher education may charge additional tuition and/or associated fees to the qualified student or the student’s parent/guardian in addition to the tuition paid by the district.</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 xml:space="preserve">Prior to paying the tuition for any qualified student, the district shall require the student and student’s parent/guardian to sign an agreement stating if the student fails or otherwise does not complete the postsecondary course for any reason without consent of the principal of the high school in which the student is enrolled, the student and/or the student’s parent/guardian shall repay the amount of tuition paid by the district on the student's behalf.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 xml:space="preserve">Students that receive anything less than a C will be responsible for paying for the </w:t>
      </w:r>
      <w:r w:rsidR="00114919" w:rsidRPr="00025F1E">
        <w:rPr>
          <w:rFonts w:ascii="Arial" w:hAnsi="Arial" w:cs="Arial"/>
          <w:sz w:val="24"/>
          <w:szCs w:val="24"/>
        </w:rPr>
        <w:t xml:space="preserve">tuition for the </w:t>
      </w:r>
      <w:r w:rsidRPr="00025F1E">
        <w:rPr>
          <w:rFonts w:ascii="Arial" w:hAnsi="Arial" w:cs="Arial"/>
          <w:sz w:val="24"/>
          <w:szCs w:val="24"/>
        </w:rPr>
        <w:t xml:space="preserve">college class. </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Transportation:</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The district shall not provide or pay for the qualified student's transportation to the institution of higher education.</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Notice:</w:t>
      </w:r>
    </w:p>
    <w:p w:rsidR="00140DFC" w:rsidRPr="00025F1E" w:rsidRDefault="00140DFC" w:rsidP="00025F1E">
      <w:pPr>
        <w:spacing w:line="240" w:lineRule="auto"/>
        <w:rPr>
          <w:rFonts w:ascii="Arial" w:hAnsi="Arial" w:cs="Arial"/>
          <w:sz w:val="24"/>
          <w:szCs w:val="24"/>
        </w:rPr>
      </w:pPr>
      <w:r w:rsidRPr="00025F1E">
        <w:rPr>
          <w:rFonts w:ascii="Arial" w:hAnsi="Arial" w:cs="Arial"/>
          <w:sz w:val="24"/>
          <w:szCs w:val="24"/>
        </w:rPr>
        <w:t>Information about concurrent enrollment options shall be made available to high school students and their parents/guardians on an annual basis.</w:t>
      </w:r>
    </w:p>
    <w:p w:rsidR="00140DFC" w:rsidRDefault="003E759F" w:rsidP="00025F1E">
      <w:pPr>
        <w:spacing w:line="240" w:lineRule="auto"/>
        <w:rPr>
          <w:rFonts w:ascii="Arial" w:hAnsi="Arial" w:cs="Arial"/>
          <w:sz w:val="24"/>
          <w:szCs w:val="24"/>
        </w:rPr>
      </w:pPr>
      <w:r>
        <w:rPr>
          <w:rFonts w:ascii="Arial" w:hAnsi="Arial" w:cs="Arial"/>
          <w:sz w:val="24"/>
          <w:szCs w:val="24"/>
        </w:rPr>
        <w:t>Adopted June 16, 2014</w:t>
      </w:r>
    </w:p>
    <w:p w:rsidR="003E759F" w:rsidRPr="00025F1E" w:rsidRDefault="003E759F" w:rsidP="00025F1E">
      <w:pPr>
        <w:spacing w:line="240" w:lineRule="auto"/>
        <w:rPr>
          <w:rFonts w:ascii="Arial" w:hAnsi="Arial" w:cs="Arial"/>
          <w:sz w:val="24"/>
          <w:szCs w:val="24"/>
        </w:rPr>
      </w:pPr>
      <w:r>
        <w:rPr>
          <w:rFonts w:ascii="Arial" w:hAnsi="Arial" w:cs="Arial"/>
          <w:sz w:val="24"/>
          <w:szCs w:val="24"/>
        </w:rPr>
        <w:t>Revised December 9, 2015</w:t>
      </w:r>
    </w:p>
    <w:p w:rsidR="00140DFC" w:rsidRPr="00025F1E" w:rsidRDefault="00140DFC" w:rsidP="00025F1E">
      <w:pPr>
        <w:spacing w:line="240" w:lineRule="auto"/>
        <w:rPr>
          <w:rFonts w:ascii="Arial" w:hAnsi="Arial" w:cs="Arial"/>
          <w:sz w:val="24"/>
          <w:szCs w:val="24"/>
        </w:rPr>
      </w:pPr>
    </w:p>
    <w:p w:rsidR="00140DFC" w:rsidRPr="003E759F" w:rsidRDefault="00140DFC" w:rsidP="00025F1E">
      <w:pPr>
        <w:spacing w:line="240" w:lineRule="auto"/>
        <w:rPr>
          <w:rFonts w:ascii="Arial" w:hAnsi="Arial" w:cs="Arial"/>
        </w:rPr>
      </w:pPr>
      <w:r w:rsidRPr="003E759F">
        <w:rPr>
          <w:rFonts w:ascii="Arial" w:hAnsi="Arial" w:cs="Arial"/>
        </w:rPr>
        <w:t>LEGAL REFS.:</w:t>
      </w:r>
      <w:r w:rsidRPr="003E759F">
        <w:rPr>
          <w:rFonts w:ascii="Arial" w:hAnsi="Arial" w:cs="Arial"/>
        </w:rPr>
        <w:tab/>
        <w:t xml:space="preserve">C.R.S. 22-32-109 (1)(nn) (discussion of the requirements for and benefits </w:t>
      </w:r>
      <w:r w:rsidR="003E759F">
        <w:rPr>
          <w:rFonts w:ascii="Arial" w:hAnsi="Arial" w:cs="Arial"/>
        </w:rPr>
        <w:tab/>
      </w:r>
      <w:r w:rsidR="003E759F">
        <w:rPr>
          <w:rFonts w:ascii="Arial" w:hAnsi="Arial" w:cs="Arial"/>
        </w:rPr>
        <w:tab/>
      </w:r>
      <w:r w:rsidR="003E759F">
        <w:rPr>
          <w:rFonts w:ascii="Arial" w:hAnsi="Arial" w:cs="Arial"/>
        </w:rPr>
        <w:tab/>
      </w:r>
      <w:r w:rsidR="003E759F">
        <w:rPr>
          <w:rFonts w:ascii="Arial" w:hAnsi="Arial" w:cs="Arial"/>
        </w:rPr>
        <w:tab/>
      </w:r>
      <w:r w:rsidRPr="003E759F">
        <w:rPr>
          <w:rFonts w:ascii="Arial" w:hAnsi="Arial" w:cs="Arial"/>
        </w:rPr>
        <w:t>of concurrent enrolment must be part of ICAP process)</w:t>
      </w:r>
    </w:p>
    <w:p w:rsidR="00140DFC" w:rsidRPr="003E759F" w:rsidRDefault="00140DFC" w:rsidP="00025F1E">
      <w:pPr>
        <w:spacing w:line="240" w:lineRule="auto"/>
        <w:rPr>
          <w:rFonts w:ascii="Arial" w:hAnsi="Arial" w:cs="Arial"/>
        </w:rPr>
      </w:pPr>
      <w:r w:rsidRPr="003E759F">
        <w:rPr>
          <w:rFonts w:ascii="Arial" w:hAnsi="Arial" w:cs="Arial"/>
        </w:rPr>
        <w:tab/>
      </w:r>
      <w:r w:rsidR="003E759F">
        <w:rPr>
          <w:rFonts w:ascii="Arial" w:hAnsi="Arial" w:cs="Arial"/>
        </w:rPr>
        <w:tab/>
      </w:r>
      <w:r w:rsidR="003E759F">
        <w:rPr>
          <w:rFonts w:ascii="Arial" w:hAnsi="Arial" w:cs="Arial"/>
        </w:rPr>
        <w:tab/>
      </w:r>
      <w:r w:rsidRPr="003E759F">
        <w:rPr>
          <w:rFonts w:ascii="Arial" w:hAnsi="Arial" w:cs="Arial"/>
        </w:rPr>
        <w:t>C.R.S. 22-35-101 et seq. (Concurrent Enrollment Programs Act)</w:t>
      </w:r>
    </w:p>
    <w:p w:rsidR="00140DFC" w:rsidRPr="003E759F" w:rsidRDefault="00140DFC" w:rsidP="00025F1E">
      <w:pPr>
        <w:spacing w:line="240" w:lineRule="auto"/>
        <w:rPr>
          <w:rFonts w:ascii="Arial" w:hAnsi="Arial" w:cs="Arial"/>
        </w:rPr>
      </w:pPr>
      <w:r w:rsidRPr="003E759F">
        <w:rPr>
          <w:rFonts w:ascii="Arial" w:hAnsi="Arial" w:cs="Arial"/>
        </w:rPr>
        <w:tab/>
      </w:r>
      <w:r w:rsidR="003E759F">
        <w:rPr>
          <w:rFonts w:ascii="Arial" w:hAnsi="Arial" w:cs="Arial"/>
        </w:rPr>
        <w:tab/>
      </w:r>
      <w:r w:rsidR="003E759F">
        <w:rPr>
          <w:rFonts w:ascii="Arial" w:hAnsi="Arial" w:cs="Arial"/>
        </w:rPr>
        <w:tab/>
      </w:r>
      <w:r w:rsidRPr="003E759F">
        <w:rPr>
          <w:rFonts w:ascii="Arial" w:hAnsi="Arial" w:cs="Arial"/>
        </w:rPr>
        <w:t xml:space="preserve">1 CCR 301-86 (State Board of Education rules regarding the </w:t>
      </w:r>
      <w:r w:rsidR="003E759F">
        <w:rPr>
          <w:rFonts w:ascii="Arial" w:hAnsi="Arial" w:cs="Arial"/>
        </w:rPr>
        <w:tab/>
      </w:r>
      <w:r w:rsidR="003E759F">
        <w:rPr>
          <w:rFonts w:ascii="Arial" w:hAnsi="Arial" w:cs="Arial"/>
        </w:rPr>
        <w:tab/>
      </w:r>
      <w:r w:rsidR="003E759F">
        <w:rPr>
          <w:rFonts w:ascii="Arial" w:hAnsi="Arial" w:cs="Arial"/>
        </w:rPr>
        <w:tab/>
      </w:r>
      <w:r w:rsidR="003E759F">
        <w:rPr>
          <w:rFonts w:ascii="Arial" w:hAnsi="Arial" w:cs="Arial"/>
        </w:rPr>
        <w:tab/>
      </w:r>
      <w:r w:rsidR="003E759F">
        <w:rPr>
          <w:rFonts w:ascii="Arial" w:hAnsi="Arial" w:cs="Arial"/>
        </w:rPr>
        <w:tab/>
      </w:r>
      <w:r w:rsidRPr="003E759F">
        <w:rPr>
          <w:rFonts w:ascii="Arial" w:hAnsi="Arial" w:cs="Arial"/>
        </w:rPr>
        <w:t>Administration of the Concurrent Enrollment Program)</w:t>
      </w:r>
    </w:p>
    <w:p w:rsidR="00140DFC" w:rsidRPr="003E759F" w:rsidRDefault="00140DFC" w:rsidP="00025F1E">
      <w:pPr>
        <w:spacing w:line="240" w:lineRule="auto"/>
        <w:rPr>
          <w:rFonts w:ascii="Arial" w:hAnsi="Arial" w:cs="Arial"/>
        </w:rPr>
      </w:pPr>
    </w:p>
    <w:p w:rsidR="00140DFC" w:rsidRPr="003E759F" w:rsidRDefault="00140DFC" w:rsidP="00025F1E">
      <w:pPr>
        <w:spacing w:line="240" w:lineRule="auto"/>
        <w:rPr>
          <w:rFonts w:ascii="Arial" w:hAnsi="Arial" w:cs="Arial"/>
        </w:rPr>
      </w:pPr>
      <w:r w:rsidRPr="003E759F">
        <w:rPr>
          <w:rFonts w:ascii="Arial" w:hAnsi="Arial" w:cs="Arial"/>
        </w:rPr>
        <w:t>CROSS REFS.:</w:t>
      </w:r>
      <w:r w:rsidRPr="003E759F">
        <w:rPr>
          <w:rFonts w:ascii="Arial" w:hAnsi="Arial" w:cs="Arial"/>
        </w:rPr>
        <w:tab/>
        <w:t>IHBK*, Preparation for Postsecondary and Workforce Success</w:t>
      </w:r>
    </w:p>
    <w:p w:rsidR="003E759F" w:rsidRDefault="00140DFC" w:rsidP="00025F1E">
      <w:pPr>
        <w:spacing w:line="240" w:lineRule="auto"/>
        <w:rPr>
          <w:rFonts w:ascii="Arial" w:hAnsi="Arial" w:cs="Arial"/>
        </w:rPr>
      </w:pPr>
      <w:r w:rsidRPr="003E759F">
        <w:rPr>
          <w:rFonts w:ascii="Arial" w:hAnsi="Arial" w:cs="Arial"/>
        </w:rPr>
        <w:tab/>
      </w:r>
      <w:r w:rsidR="003E759F">
        <w:rPr>
          <w:rFonts w:ascii="Arial" w:hAnsi="Arial" w:cs="Arial"/>
        </w:rPr>
        <w:tab/>
      </w:r>
      <w:r w:rsidR="003E759F">
        <w:rPr>
          <w:rFonts w:ascii="Arial" w:hAnsi="Arial" w:cs="Arial"/>
        </w:rPr>
        <w:tab/>
      </w:r>
      <w:r w:rsidRPr="003E759F">
        <w:rPr>
          <w:rFonts w:ascii="Arial" w:hAnsi="Arial" w:cs="Arial"/>
        </w:rPr>
        <w:t>IJNDAB*, Instruction through Online Courses</w:t>
      </w:r>
    </w:p>
    <w:p w:rsidR="00140DFC" w:rsidRPr="003E759F" w:rsidRDefault="003E759F" w:rsidP="00025F1E">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sidR="00140DFC" w:rsidRPr="003E759F">
        <w:rPr>
          <w:rFonts w:ascii="Arial" w:hAnsi="Arial" w:cs="Arial"/>
        </w:rPr>
        <w:t>IKF, Graduation Requirements</w:t>
      </w:r>
    </w:p>
    <w:p w:rsidR="00140DFC" w:rsidRPr="003E759F" w:rsidRDefault="00140DFC" w:rsidP="00025F1E">
      <w:pPr>
        <w:spacing w:line="240" w:lineRule="auto"/>
        <w:rPr>
          <w:rFonts w:ascii="Arial" w:hAnsi="Arial" w:cs="Arial"/>
        </w:rPr>
      </w:pPr>
      <w:r w:rsidRPr="003E759F">
        <w:rPr>
          <w:rFonts w:ascii="Arial" w:hAnsi="Arial" w:cs="Arial"/>
        </w:rPr>
        <w:tab/>
      </w:r>
      <w:r w:rsidR="003E759F">
        <w:rPr>
          <w:rFonts w:ascii="Arial" w:hAnsi="Arial" w:cs="Arial"/>
        </w:rPr>
        <w:tab/>
      </w:r>
      <w:r w:rsidR="003E759F">
        <w:rPr>
          <w:rFonts w:ascii="Arial" w:hAnsi="Arial" w:cs="Arial"/>
        </w:rPr>
        <w:tab/>
      </w:r>
      <w:r w:rsidRPr="003E759F">
        <w:rPr>
          <w:rFonts w:ascii="Arial" w:hAnsi="Arial" w:cs="Arial"/>
        </w:rPr>
        <w:t>JFC, Student Withdrawal from School/Dropouts</w:t>
      </w:r>
    </w:p>
    <w:p w:rsidR="001E0285" w:rsidRDefault="001E0285" w:rsidP="00025F1E">
      <w:pPr>
        <w:spacing w:line="240" w:lineRule="auto"/>
      </w:pPr>
    </w:p>
    <w:sectPr w:rsidR="001E0285" w:rsidSect="001E59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A6" w:rsidRDefault="003367A6" w:rsidP="00AA3B13">
      <w:pPr>
        <w:spacing w:after="0" w:line="240" w:lineRule="auto"/>
      </w:pPr>
      <w:r>
        <w:separator/>
      </w:r>
    </w:p>
  </w:endnote>
  <w:endnote w:type="continuationSeparator" w:id="0">
    <w:p w:rsidR="003367A6" w:rsidRDefault="003367A6" w:rsidP="00AA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072746"/>
      <w:docPartObj>
        <w:docPartGallery w:val="Page Numbers (Bottom of Page)"/>
        <w:docPartUnique/>
      </w:docPartObj>
    </w:sdtPr>
    <w:sdtEndPr/>
    <w:sdtContent>
      <w:sdt>
        <w:sdtPr>
          <w:id w:val="-1769616900"/>
          <w:docPartObj>
            <w:docPartGallery w:val="Page Numbers (Top of Page)"/>
            <w:docPartUnique/>
          </w:docPartObj>
        </w:sdtPr>
        <w:sdtEndPr/>
        <w:sdtContent>
          <w:p w:rsidR="003E759F" w:rsidRPr="003E759F" w:rsidRDefault="003E759F">
            <w:pPr>
              <w:pStyle w:val="Footer"/>
              <w:jc w:val="right"/>
              <w:rPr>
                <w:rFonts w:ascii="Times New Roman" w:hAnsi="Times New Roman" w:cs="Times New Roman"/>
                <w:b/>
                <w:bCs/>
                <w:sz w:val="24"/>
                <w:szCs w:val="24"/>
              </w:rPr>
            </w:pPr>
            <w:r w:rsidRPr="003E759F">
              <w:rPr>
                <w:rFonts w:ascii="Times New Roman" w:hAnsi="Times New Roman" w:cs="Times New Roman"/>
                <w:sz w:val="24"/>
                <w:szCs w:val="24"/>
              </w:rPr>
              <w:t xml:space="preserve">Page </w:t>
            </w:r>
            <w:r w:rsidRPr="003E759F">
              <w:rPr>
                <w:rFonts w:ascii="Times New Roman" w:hAnsi="Times New Roman" w:cs="Times New Roman"/>
                <w:b/>
                <w:bCs/>
                <w:sz w:val="24"/>
                <w:szCs w:val="24"/>
              </w:rPr>
              <w:fldChar w:fldCharType="begin"/>
            </w:r>
            <w:r w:rsidRPr="003E759F">
              <w:rPr>
                <w:rFonts w:ascii="Times New Roman" w:hAnsi="Times New Roman" w:cs="Times New Roman"/>
                <w:b/>
                <w:bCs/>
                <w:sz w:val="24"/>
                <w:szCs w:val="24"/>
              </w:rPr>
              <w:instrText xml:space="preserve"> PAGE </w:instrText>
            </w:r>
            <w:r w:rsidRPr="003E759F">
              <w:rPr>
                <w:rFonts w:ascii="Times New Roman" w:hAnsi="Times New Roman" w:cs="Times New Roman"/>
                <w:b/>
                <w:bCs/>
                <w:sz w:val="24"/>
                <w:szCs w:val="24"/>
              </w:rPr>
              <w:fldChar w:fldCharType="separate"/>
            </w:r>
            <w:r w:rsidR="00A541A7">
              <w:rPr>
                <w:rFonts w:ascii="Times New Roman" w:hAnsi="Times New Roman" w:cs="Times New Roman"/>
                <w:b/>
                <w:bCs/>
                <w:noProof/>
                <w:sz w:val="24"/>
                <w:szCs w:val="24"/>
              </w:rPr>
              <w:t>1</w:t>
            </w:r>
            <w:r w:rsidRPr="003E759F">
              <w:rPr>
                <w:rFonts w:ascii="Times New Roman" w:hAnsi="Times New Roman" w:cs="Times New Roman"/>
                <w:b/>
                <w:bCs/>
                <w:sz w:val="24"/>
                <w:szCs w:val="24"/>
              </w:rPr>
              <w:fldChar w:fldCharType="end"/>
            </w:r>
            <w:r w:rsidRPr="003E759F">
              <w:rPr>
                <w:rFonts w:ascii="Times New Roman" w:hAnsi="Times New Roman" w:cs="Times New Roman"/>
                <w:sz w:val="24"/>
                <w:szCs w:val="24"/>
              </w:rPr>
              <w:t xml:space="preserve"> of </w:t>
            </w:r>
            <w:r w:rsidRPr="003E759F">
              <w:rPr>
                <w:rFonts w:ascii="Times New Roman" w:hAnsi="Times New Roman" w:cs="Times New Roman"/>
                <w:b/>
                <w:bCs/>
                <w:sz w:val="24"/>
                <w:szCs w:val="24"/>
              </w:rPr>
              <w:fldChar w:fldCharType="begin"/>
            </w:r>
            <w:r w:rsidRPr="003E759F">
              <w:rPr>
                <w:rFonts w:ascii="Times New Roman" w:hAnsi="Times New Roman" w:cs="Times New Roman"/>
                <w:b/>
                <w:bCs/>
                <w:sz w:val="24"/>
                <w:szCs w:val="24"/>
              </w:rPr>
              <w:instrText xml:space="preserve"> NUMPAGES  </w:instrText>
            </w:r>
            <w:r w:rsidRPr="003E759F">
              <w:rPr>
                <w:rFonts w:ascii="Times New Roman" w:hAnsi="Times New Roman" w:cs="Times New Roman"/>
                <w:b/>
                <w:bCs/>
                <w:sz w:val="24"/>
                <w:szCs w:val="24"/>
              </w:rPr>
              <w:fldChar w:fldCharType="separate"/>
            </w:r>
            <w:r w:rsidR="00A541A7">
              <w:rPr>
                <w:rFonts w:ascii="Times New Roman" w:hAnsi="Times New Roman" w:cs="Times New Roman"/>
                <w:b/>
                <w:bCs/>
                <w:noProof/>
                <w:sz w:val="24"/>
                <w:szCs w:val="24"/>
              </w:rPr>
              <w:t>3</w:t>
            </w:r>
            <w:r w:rsidRPr="003E759F">
              <w:rPr>
                <w:rFonts w:ascii="Times New Roman" w:hAnsi="Times New Roman" w:cs="Times New Roman"/>
                <w:b/>
                <w:bCs/>
                <w:sz w:val="24"/>
                <w:szCs w:val="24"/>
              </w:rPr>
              <w:fldChar w:fldCharType="end"/>
            </w:r>
          </w:p>
          <w:p w:rsidR="003E759F" w:rsidRDefault="003E759F" w:rsidP="003E759F">
            <w:pPr>
              <w:pStyle w:val="Footer"/>
            </w:pPr>
            <w:r>
              <w:rPr>
                <w:rFonts w:ascii="Times New Roman" w:hAnsi="Times New Roman" w:cs="Times New Roman"/>
                <w:bCs/>
                <w:sz w:val="24"/>
                <w:szCs w:val="24"/>
              </w:rPr>
              <w:t>Prairie School District RE-11J, New Raymer, CO</w:t>
            </w:r>
          </w:p>
        </w:sdtContent>
      </w:sdt>
    </w:sdtContent>
  </w:sdt>
  <w:p w:rsidR="003E759F" w:rsidRDefault="003E759F" w:rsidP="003E759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A6" w:rsidRDefault="003367A6" w:rsidP="00AA3B13">
      <w:pPr>
        <w:spacing w:after="0" w:line="240" w:lineRule="auto"/>
      </w:pPr>
      <w:r>
        <w:separator/>
      </w:r>
    </w:p>
  </w:footnote>
  <w:footnote w:type="continuationSeparator" w:id="0">
    <w:p w:rsidR="003367A6" w:rsidRDefault="003367A6" w:rsidP="00AA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1E" w:rsidRPr="00025F1E" w:rsidRDefault="00025F1E" w:rsidP="00025F1E">
    <w:pPr>
      <w:pStyle w:val="Header"/>
      <w:jc w:val="right"/>
      <w:rPr>
        <w:rFonts w:ascii="Times New Roman" w:hAnsi="Times New Roman" w:cs="Times New Roman"/>
        <w:sz w:val="24"/>
        <w:szCs w:val="24"/>
      </w:rPr>
    </w:pPr>
    <w:r>
      <w:rPr>
        <w:rFonts w:ascii="Times New Roman" w:hAnsi="Times New Roman" w:cs="Times New Roman"/>
        <w:sz w:val="24"/>
        <w:szCs w:val="24"/>
        <w:u w:val="single"/>
      </w:rPr>
      <w:t>File</w:t>
    </w:r>
    <w:r>
      <w:rPr>
        <w:rFonts w:ascii="Times New Roman" w:hAnsi="Times New Roman" w:cs="Times New Roman"/>
        <w:sz w:val="24"/>
        <w:szCs w:val="24"/>
      </w:rPr>
      <w:t>:  IHCDA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FC"/>
    <w:rsid w:val="00025F1E"/>
    <w:rsid w:val="00033EA8"/>
    <w:rsid w:val="00114919"/>
    <w:rsid w:val="00140DFC"/>
    <w:rsid w:val="001E0285"/>
    <w:rsid w:val="001E5961"/>
    <w:rsid w:val="002A4D9B"/>
    <w:rsid w:val="003341CD"/>
    <w:rsid w:val="003367A6"/>
    <w:rsid w:val="003E759F"/>
    <w:rsid w:val="004031E6"/>
    <w:rsid w:val="004B772F"/>
    <w:rsid w:val="00505888"/>
    <w:rsid w:val="00531113"/>
    <w:rsid w:val="0057314C"/>
    <w:rsid w:val="00627868"/>
    <w:rsid w:val="0068090E"/>
    <w:rsid w:val="007B278C"/>
    <w:rsid w:val="008B0ECD"/>
    <w:rsid w:val="008E767E"/>
    <w:rsid w:val="00912BD1"/>
    <w:rsid w:val="00A541A7"/>
    <w:rsid w:val="00A80C03"/>
    <w:rsid w:val="00AA3B13"/>
    <w:rsid w:val="00B15533"/>
    <w:rsid w:val="00B7171C"/>
    <w:rsid w:val="00BF492D"/>
    <w:rsid w:val="00CE7958"/>
    <w:rsid w:val="00D8391A"/>
    <w:rsid w:val="00DD69C7"/>
    <w:rsid w:val="00F2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F065A-1F00-4666-80C0-233489FE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DFC"/>
    <w:rPr>
      <w:rFonts w:ascii="Segoe UI" w:hAnsi="Segoe UI" w:cs="Segoe UI"/>
      <w:sz w:val="18"/>
      <w:szCs w:val="18"/>
    </w:rPr>
  </w:style>
  <w:style w:type="paragraph" w:styleId="Header">
    <w:name w:val="header"/>
    <w:basedOn w:val="Normal"/>
    <w:link w:val="HeaderChar"/>
    <w:uiPriority w:val="99"/>
    <w:unhideWhenUsed/>
    <w:rsid w:val="00AA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13"/>
  </w:style>
  <w:style w:type="paragraph" w:styleId="Footer">
    <w:name w:val="footer"/>
    <w:basedOn w:val="Normal"/>
    <w:link w:val="FooterChar"/>
    <w:uiPriority w:val="99"/>
    <w:unhideWhenUsed/>
    <w:rsid w:val="00AA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Tabatha Piel</cp:lastModifiedBy>
  <cp:revision>2</cp:revision>
  <cp:lastPrinted>2017-02-27T19:20:00Z</cp:lastPrinted>
  <dcterms:created xsi:type="dcterms:W3CDTF">2020-01-21T15:11:00Z</dcterms:created>
  <dcterms:modified xsi:type="dcterms:W3CDTF">2020-01-21T15:11:00Z</dcterms:modified>
</cp:coreProperties>
</file>