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43EB" w14:textId="21BD143F" w:rsidR="009E4065" w:rsidRDefault="009E4065">
      <w:pPr>
        <w:rPr>
          <w:rFonts w:ascii="Cambria" w:hAnsi="Cambria"/>
          <w:b/>
          <w:sz w:val="20"/>
          <w:szCs w:val="20"/>
        </w:rPr>
      </w:pPr>
    </w:p>
    <w:p w14:paraId="4E36EE41" w14:textId="6DBE6B0D" w:rsidR="009E4065" w:rsidRDefault="00896E61">
      <w:pPr>
        <w:rPr>
          <w:rFonts w:ascii="Cambria" w:hAnsi="Cambri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59248D40" wp14:editId="34C5CA59">
                <wp:simplePos x="0" y="0"/>
                <wp:positionH relativeFrom="margin">
                  <wp:posOffset>25400</wp:posOffset>
                </wp:positionH>
                <wp:positionV relativeFrom="page">
                  <wp:posOffset>1327150</wp:posOffset>
                </wp:positionV>
                <wp:extent cx="5651500" cy="269875"/>
                <wp:effectExtent l="0" t="0" r="635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4BC1DF" w14:textId="71F478AA" w:rsidR="009E4065" w:rsidRPr="00AC7358" w:rsidRDefault="009E4065" w:rsidP="009E4065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pROFESSIONAL dEVELOPMENT IN mULTI-gRADE lEVEL cLASSROOMS for teachers &amp; paraprofessionals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59248D40" id="Rectangle 197" o:spid="_x0000_s1026" style="position:absolute;margin-left:2pt;margin-top:104.5pt;width:445pt;height:21.25pt;z-index:25165926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" o:allowoverlap="f" fillcolor="#90c226 [3204]" stroked="f" strokeweight="1.5pt">
                <v:stroke endcap="round"/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34BC1DF" w14:textId="71F478AA" w:rsidR="009E4065" w:rsidRPr="00AC7358" w:rsidRDefault="009E4065" w:rsidP="009E406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pROFESSIONAL dEVELOPMENT IN mULTI-gRADE lEVEL cLASSROOMS for teachers &amp; paraprofessionals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38F7F453" w14:textId="77777777" w:rsidR="00896E61" w:rsidRDefault="00896E61">
      <w:pPr>
        <w:rPr>
          <w:rFonts w:ascii="Cambria" w:hAnsi="Cambria"/>
          <w:b/>
          <w:sz w:val="20"/>
          <w:szCs w:val="20"/>
        </w:rPr>
      </w:pPr>
    </w:p>
    <w:p w14:paraId="5FE48D13" w14:textId="2D5535A6" w:rsidR="00AC7358" w:rsidRPr="005812CB" w:rsidRDefault="002402E2">
      <w:pPr>
        <w:rPr>
          <w:rFonts w:ascii="Calibri" w:hAnsi="Calibri" w:cs="Calibri"/>
          <w:b/>
          <w:sz w:val="22"/>
          <w:szCs w:val="22"/>
        </w:rPr>
      </w:pPr>
      <w:r w:rsidRPr="005812CB">
        <w:rPr>
          <w:rFonts w:ascii="Calibri" w:hAnsi="Calibri" w:cs="Calibri"/>
          <w:b/>
          <w:sz w:val="22"/>
          <w:szCs w:val="22"/>
        </w:rPr>
        <w:t>Training</w:t>
      </w:r>
      <w:r w:rsidR="009E4065" w:rsidRPr="005812CB">
        <w:rPr>
          <w:rFonts w:ascii="Calibri" w:hAnsi="Calibri" w:cs="Calibri"/>
          <w:b/>
          <w:sz w:val="22"/>
          <w:szCs w:val="22"/>
        </w:rPr>
        <w:t>: Desirable Outcomes</w:t>
      </w:r>
    </w:p>
    <w:p w14:paraId="5E05048B" w14:textId="1203BAA7" w:rsidR="002402E2" w:rsidRPr="005812CB" w:rsidRDefault="009E4065" w:rsidP="002402E2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An SSDA statewide vision, understanding and approach for educators in multi-grade classrooms</w:t>
      </w:r>
    </w:p>
    <w:p w14:paraId="018C1EE4" w14:textId="3FA17695" w:rsidR="002402E2" w:rsidRPr="005812CB" w:rsidRDefault="002402E2" w:rsidP="002402E2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 xml:space="preserve">Utilize </w:t>
      </w:r>
      <w:r w:rsidR="009E4065" w:rsidRPr="005812CB">
        <w:rPr>
          <w:rFonts w:ascii="Calibri" w:hAnsi="Calibri" w:cs="Calibri"/>
          <w:bCs/>
          <w:sz w:val="22"/>
          <w:szCs w:val="22"/>
        </w:rPr>
        <w:t>SSDA Member Portal</w:t>
      </w:r>
      <w:r w:rsidRPr="005812CB">
        <w:rPr>
          <w:rFonts w:ascii="Calibri" w:hAnsi="Calibri" w:cs="Calibri"/>
          <w:bCs/>
          <w:sz w:val="22"/>
          <w:szCs w:val="22"/>
        </w:rPr>
        <w:t xml:space="preserve"> for </w:t>
      </w:r>
      <w:r w:rsidR="009E4065" w:rsidRPr="005812CB">
        <w:rPr>
          <w:rFonts w:ascii="Calibri" w:hAnsi="Calibri" w:cs="Calibri"/>
          <w:bCs/>
          <w:sz w:val="22"/>
          <w:szCs w:val="22"/>
        </w:rPr>
        <w:t>t</w:t>
      </w:r>
      <w:r w:rsidRPr="005812CB">
        <w:rPr>
          <w:rFonts w:ascii="Calibri" w:hAnsi="Calibri" w:cs="Calibri"/>
          <w:bCs/>
          <w:sz w:val="22"/>
          <w:szCs w:val="22"/>
        </w:rPr>
        <w:t xml:space="preserve">eacher and </w:t>
      </w:r>
      <w:r w:rsidR="009E4065" w:rsidRPr="005812CB">
        <w:rPr>
          <w:rFonts w:ascii="Calibri" w:hAnsi="Calibri" w:cs="Calibri"/>
          <w:bCs/>
          <w:sz w:val="22"/>
          <w:szCs w:val="22"/>
        </w:rPr>
        <w:t>p</w:t>
      </w:r>
      <w:r w:rsidRPr="005812CB">
        <w:rPr>
          <w:rFonts w:ascii="Calibri" w:hAnsi="Calibri" w:cs="Calibri"/>
          <w:bCs/>
          <w:sz w:val="22"/>
          <w:szCs w:val="22"/>
        </w:rPr>
        <w:t>ara</w:t>
      </w:r>
      <w:r w:rsidR="009E4065" w:rsidRPr="005812CB">
        <w:rPr>
          <w:rFonts w:ascii="Calibri" w:hAnsi="Calibri" w:cs="Calibri"/>
          <w:bCs/>
          <w:sz w:val="22"/>
          <w:szCs w:val="22"/>
        </w:rPr>
        <w:t>p</w:t>
      </w:r>
      <w:r w:rsidRPr="005812CB">
        <w:rPr>
          <w:rFonts w:ascii="Calibri" w:hAnsi="Calibri" w:cs="Calibri"/>
          <w:bCs/>
          <w:sz w:val="22"/>
          <w:szCs w:val="22"/>
        </w:rPr>
        <w:t xml:space="preserve">rofessional </w:t>
      </w:r>
      <w:r w:rsidR="00896E61" w:rsidRPr="005812CB">
        <w:rPr>
          <w:rFonts w:ascii="Calibri" w:hAnsi="Calibri" w:cs="Calibri"/>
          <w:bCs/>
          <w:sz w:val="22"/>
          <w:szCs w:val="22"/>
        </w:rPr>
        <w:t>t</w:t>
      </w:r>
      <w:r w:rsidRPr="005812CB">
        <w:rPr>
          <w:rFonts w:ascii="Calibri" w:hAnsi="Calibri" w:cs="Calibri"/>
          <w:bCs/>
          <w:sz w:val="22"/>
          <w:szCs w:val="22"/>
        </w:rPr>
        <w:t>raining</w:t>
      </w:r>
    </w:p>
    <w:p w14:paraId="13B1D983" w14:textId="7F687B76" w:rsidR="00896E61" w:rsidRPr="005812CB" w:rsidRDefault="00896E61" w:rsidP="005812CB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Support online cours</w:t>
      </w:r>
      <w:r w:rsidR="008F7A8F" w:rsidRPr="005812CB">
        <w:rPr>
          <w:rFonts w:ascii="Calibri" w:hAnsi="Calibri" w:cs="Calibri"/>
          <w:bCs/>
          <w:sz w:val="22"/>
          <w:szCs w:val="22"/>
        </w:rPr>
        <w:t>e</w:t>
      </w:r>
      <w:r w:rsidRPr="005812CB">
        <w:rPr>
          <w:rFonts w:ascii="Calibri" w:hAnsi="Calibri" w:cs="Calibri"/>
          <w:bCs/>
          <w:sz w:val="22"/>
          <w:szCs w:val="22"/>
        </w:rPr>
        <w:t>work with</w:t>
      </w:r>
      <w:r w:rsidR="002402E2" w:rsidRPr="005812CB">
        <w:rPr>
          <w:rFonts w:ascii="Calibri" w:hAnsi="Calibri" w:cs="Calibri"/>
          <w:bCs/>
          <w:sz w:val="22"/>
          <w:szCs w:val="22"/>
        </w:rPr>
        <w:t xml:space="preserve"> 3 Webina</w:t>
      </w:r>
      <w:r w:rsidR="00A90E9F" w:rsidRPr="005812CB">
        <w:rPr>
          <w:rFonts w:ascii="Calibri" w:hAnsi="Calibri" w:cs="Calibri"/>
          <w:bCs/>
          <w:sz w:val="22"/>
          <w:szCs w:val="22"/>
        </w:rPr>
        <w:t xml:space="preserve">rs for </w:t>
      </w:r>
      <w:r w:rsidR="009E4065" w:rsidRPr="005812CB">
        <w:rPr>
          <w:rFonts w:ascii="Calibri" w:hAnsi="Calibri" w:cs="Calibri"/>
          <w:bCs/>
          <w:sz w:val="22"/>
          <w:szCs w:val="22"/>
        </w:rPr>
        <w:t>“</w:t>
      </w:r>
      <w:r w:rsidR="00A90E9F" w:rsidRPr="005812CB">
        <w:rPr>
          <w:rFonts w:ascii="Calibri" w:hAnsi="Calibri" w:cs="Calibri"/>
          <w:bCs/>
          <w:sz w:val="22"/>
          <w:szCs w:val="22"/>
        </w:rPr>
        <w:t>Face</w:t>
      </w:r>
      <w:r w:rsidR="009E4065" w:rsidRPr="005812CB">
        <w:rPr>
          <w:rFonts w:ascii="Calibri" w:hAnsi="Calibri" w:cs="Calibri"/>
          <w:bCs/>
          <w:sz w:val="22"/>
          <w:szCs w:val="22"/>
        </w:rPr>
        <w:t>-</w:t>
      </w:r>
      <w:r w:rsidR="00A90E9F" w:rsidRPr="005812CB">
        <w:rPr>
          <w:rFonts w:ascii="Calibri" w:hAnsi="Calibri" w:cs="Calibri"/>
          <w:bCs/>
          <w:sz w:val="22"/>
          <w:szCs w:val="22"/>
        </w:rPr>
        <w:t>to</w:t>
      </w:r>
      <w:r w:rsidR="009E4065" w:rsidRPr="005812CB">
        <w:rPr>
          <w:rFonts w:ascii="Calibri" w:hAnsi="Calibri" w:cs="Calibri"/>
          <w:bCs/>
          <w:sz w:val="22"/>
          <w:szCs w:val="22"/>
        </w:rPr>
        <w:t>-</w:t>
      </w:r>
      <w:r w:rsidR="00A90E9F" w:rsidRPr="005812CB">
        <w:rPr>
          <w:rFonts w:ascii="Calibri" w:hAnsi="Calibri" w:cs="Calibri"/>
          <w:bCs/>
          <w:sz w:val="22"/>
          <w:szCs w:val="22"/>
        </w:rPr>
        <w:t>Face</w:t>
      </w:r>
      <w:r w:rsidR="009E4065" w:rsidRPr="005812CB">
        <w:rPr>
          <w:rFonts w:ascii="Calibri" w:hAnsi="Calibri" w:cs="Calibri"/>
          <w:bCs/>
          <w:sz w:val="22"/>
          <w:szCs w:val="22"/>
        </w:rPr>
        <w:t>”</w:t>
      </w:r>
      <w:r w:rsidR="00A90E9F" w:rsidRPr="005812CB">
        <w:rPr>
          <w:rFonts w:ascii="Calibri" w:hAnsi="Calibri" w:cs="Calibri"/>
          <w:bCs/>
          <w:sz w:val="22"/>
          <w:szCs w:val="22"/>
        </w:rPr>
        <w:t xml:space="preserve"> </w:t>
      </w:r>
      <w:r w:rsidR="009E4065" w:rsidRPr="005812CB">
        <w:rPr>
          <w:rFonts w:ascii="Calibri" w:hAnsi="Calibri" w:cs="Calibri"/>
          <w:bCs/>
          <w:sz w:val="22"/>
          <w:szCs w:val="22"/>
        </w:rPr>
        <w:t>t</w:t>
      </w:r>
      <w:r w:rsidR="00A90E9F" w:rsidRPr="005812CB">
        <w:rPr>
          <w:rFonts w:ascii="Calibri" w:hAnsi="Calibri" w:cs="Calibri"/>
          <w:bCs/>
          <w:sz w:val="22"/>
          <w:szCs w:val="22"/>
        </w:rPr>
        <w:t xml:space="preserve">raining around these </w:t>
      </w:r>
      <w:r w:rsidRPr="005812CB">
        <w:rPr>
          <w:rFonts w:ascii="Calibri" w:hAnsi="Calibri" w:cs="Calibri"/>
          <w:bCs/>
          <w:sz w:val="22"/>
          <w:szCs w:val="22"/>
        </w:rPr>
        <w:t>3</w:t>
      </w:r>
      <w:r w:rsidR="00A90E9F" w:rsidRPr="005812CB">
        <w:rPr>
          <w:rFonts w:ascii="Calibri" w:hAnsi="Calibri" w:cs="Calibri"/>
          <w:bCs/>
          <w:sz w:val="22"/>
          <w:szCs w:val="22"/>
        </w:rPr>
        <w:t xml:space="preserve"> areas</w:t>
      </w:r>
      <w:r w:rsidRPr="005812CB">
        <w:rPr>
          <w:rFonts w:ascii="Calibri" w:hAnsi="Calibri" w:cs="Calibri"/>
          <w:bCs/>
          <w:sz w:val="22"/>
          <w:szCs w:val="22"/>
        </w:rPr>
        <w:t>:</w:t>
      </w:r>
    </w:p>
    <w:p w14:paraId="7DB7F96D" w14:textId="77777777" w:rsidR="002402E2" w:rsidRPr="005812CB" w:rsidRDefault="002402E2" w:rsidP="002402E2">
      <w:pPr>
        <w:pStyle w:val="ListParagraph"/>
        <w:numPr>
          <w:ilvl w:val="1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Understanding Curriculum</w:t>
      </w:r>
    </w:p>
    <w:p w14:paraId="15E8B992" w14:textId="77777777" w:rsidR="002402E2" w:rsidRPr="005812CB" w:rsidRDefault="002402E2" w:rsidP="002402E2">
      <w:pPr>
        <w:pStyle w:val="ListParagraph"/>
        <w:numPr>
          <w:ilvl w:val="2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Know what it is and where they are daily</w:t>
      </w:r>
    </w:p>
    <w:p w14:paraId="6EEE0CB4" w14:textId="09ED2A81" w:rsidR="00896E61" w:rsidRPr="005812CB" w:rsidRDefault="002402E2" w:rsidP="00896E61">
      <w:pPr>
        <w:pStyle w:val="ListParagraph"/>
        <w:numPr>
          <w:ilvl w:val="2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Units of Instruction</w:t>
      </w:r>
    </w:p>
    <w:p w14:paraId="2407DDDA" w14:textId="77777777" w:rsidR="002402E2" w:rsidRPr="005812CB" w:rsidRDefault="002402E2" w:rsidP="002402E2">
      <w:pPr>
        <w:pStyle w:val="ListParagraph"/>
        <w:numPr>
          <w:ilvl w:val="1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 xml:space="preserve">Assessment </w:t>
      </w:r>
    </w:p>
    <w:p w14:paraId="5CD6B4DB" w14:textId="77777777" w:rsidR="002402E2" w:rsidRPr="005812CB" w:rsidRDefault="002402E2" w:rsidP="002402E2">
      <w:pPr>
        <w:pStyle w:val="ListParagraph"/>
        <w:numPr>
          <w:ilvl w:val="2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How to set up a data structure</w:t>
      </w:r>
    </w:p>
    <w:p w14:paraId="33E6B405" w14:textId="2B0A6FD0" w:rsidR="00896E61" w:rsidRPr="005812CB" w:rsidRDefault="00A90E9F" w:rsidP="00896E61">
      <w:pPr>
        <w:pStyle w:val="ListParagraph"/>
        <w:numPr>
          <w:ilvl w:val="2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Functioning within the structure the teacher creates</w:t>
      </w:r>
    </w:p>
    <w:p w14:paraId="79E4FBAD" w14:textId="77777777" w:rsidR="002402E2" w:rsidRPr="005812CB" w:rsidRDefault="002402E2" w:rsidP="002402E2">
      <w:pPr>
        <w:pStyle w:val="ListParagraph"/>
        <w:numPr>
          <w:ilvl w:val="1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Instruction</w:t>
      </w:r>
    </w:p>
    <w:p w14:paraId="609805A5" w14:textId="77777777" w:rsidR="00A90E9F" w:rsidRPr="005812CB" w:rsidRDefault="00A90E9F" w:rsidP="00A90E9F">
      <w:pPr>
        <w:pStyle w:val="ListParagraph"/>
        <w:numPr>
          <w:ilvl w:val="2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Picture of what that is and what that looks like</w:t>
      </w:r>
    </w:p>
    <w:p w14:paraId="431D7710" w14:textId="500DBF3A" w:rsidR="00A90E9F" w:rsidRPr="005812CB" w:rsidRDefault="00A90E9F" w:rsidP="00A90E9F">
      <w:pPr>
        <w:pStyle w:val="ListParagraph"/>
        <w:numPr>
          <w:ilvl w:val="2"/>
          <w:numId w:val="1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 xml:space="preserve">Engaging students, </w:t>
      </w:r>
      <w:r w:rsidR="008F7A8F" w:rsidRPr="005812CB">
        <w:rPr>
          <w:rFonts w:ascii="Calibri" w:hAnsi="Calibri" w:cs="Calibri"/>
          <w:bCs/>
          <w:sz w:val="22"/>
          <w:szCs w:val="22"/>
        </w:rPr>
        <w:t>with</w:t>
      </w:r>
      <w:r w:rsidRPr="005812CB">
        <w:rPr>
          <w:rFonts w:ascii="Calibri" w:hAnsi="Calibri" w:cs="Calibri"/>
          <w:bCs/>
          <w:sz w:val="22"/>
          <w:szCs w:val="22"/>
        </w:rPr>
        <w:t xml:space="preserve"> success criteria and feedback</w:t>
      </w:r>
    </w:p>
    <w:p w14:paraId="5C6D7EC5" w14:textId="45BEA603" w:rsidR="00A90E9F" w:rsidRPr="005812CB" w:rsidRDefault="00896E61" w:rsidP="00A90E9F">
      <w:pPr>
        <w:rPr>
          <w:rFonts w:ascii="Calibri" w:hAnsi="Calibri" w:cs="Calibri"/>
          <w:b/>
          <w:sz w:val="22"/>
          <w:szCs w:val="22"/>
        </w:rPr>
      </w:pPr>
      <w:r w:rsidRPr="005812CB">
        <w:rPr>
          <w:rFonts w:ascii="Calibri" w:hAnsi="Calibri" w:cs="Calibri"/>
          <w:b/>
          <w:sz w:val="22"/>
          <w:szCs w:val="22"/>
        </w:rPr>
        <w:t>Implementation: January 2020</w:t>
      </w:r>
    </w:p>
    <w:p w14:paraId="50BD52F4" w14:textId="197E39CE" w:rsidR="00896E61" w:rsidRPr="005812CB" w:rsidRDefault="00A90E9F" w:rsidP="008F7A8F">
      <w:p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Kick Off—Welcome, Overview, Common Background Knowledge</w:t>
      </w:r>
      <w:r w:rsidR="008F7A8F" w:rsidRPr="005812CB">
        <w:rPr>
          <w:rFonts w:ascii="Calibri" w:hAnsi="Calibri" w:cs="Calibri"/>
          <w:bCs/>
          <w:sz w:val="22"/>
          <w:szCs w:val="22"/>
        </w:rPr>
        <w:t xml:space="preserve"> </w:t>
      </w:r>
      <w:r w:rsidR="008F7A8F" w:rsidRPr="005812CB">
        <w:rPr>
          <w:rFonts w:ascii="Calibri" w:hAnsi="Calibri" w:cs="Calibri"/>
          <w:bCs/>
          <w:color w:val="FF0000"/>
          <w:sz w:val="22"/>
          <w:szCs w:val="22"/>
        </w:rPr>
        <w:t>(January 2020</w:t>
      </w:r>
      <w:r w:rsidR="008F7A8F" w:rsidRPr="005812CB">
        <w:rPr>
          <w:rFonts w:ascii="Calibri" w:hAnsi="Calibri" w:cs="Calibri"/>
          <w:bCs/>
          <w:sz w:val="22"/>
          <w:szCs w:val="22"/>
        </w:rPr>
        <w:t>)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(1</w:t>
      </w:r>
      <w:r w:rsidR="00047520" w:rsidRPr="005812CB">
        <w:rPr>
          <w:rFonts w:ascii="Calibri" w:hAnsi="Calibri" w:cs="Calibri"/>
          <w:bCs/>
          <w:i/>
          <w:iCs/>
          <w:sz w:val="22"/>
          <w:szCs w:val="22"/>
        </w:rPr>
        <w:t xml:space="preserve"> ½ </w:t>
      </w:r>
      <w:r w:rsidR="00AF0495" w:rsidRPr="005812CB">
        <w:rPr>
          <w:rFonts w:ascii="Calibri" w:hAnsi="Calibri" w:cs="Calibri"/>
          <w:bCs/>
          <w:sz w:val="22"/>
          <w:szCs w:val="22"/>
        </w:rPr>
        <w:t>to 2 hours)</w:t>
      </w:r>
    </w:p>
    <w:p w14:paraId="3E249B01" w14:textId="0BD874A1" w:rsidR="00896E61" w:rsidRPr="005812CB" w:rsidRDefault="00896E61" w:rsidP="005812CB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  <w:u w:val="single"/>
        </w:rPr>
      </w:pPr>
      <w:r w:rsidRPr="005812CB">
        <w:rPr>
          <w:rFonts w:ascii="Calibri" w:hAnsi="Calibri" w:cs="Calibri"/>
          <w:bCs/>
          <w:sz w:val="22"/>
          <w:szCs w:val="22"/>
          <w:u w:val="single"/>
        </w:rPr>
        <w:t xml:space="preserve">Complete </w:t>
      </w:r>
      <w:r w:rsidR="009D16B4" w:rsidRPr="005812CB">
        <w:rPr>
          <w:rFonts w:ascii="Calibri" w:hAnsi="Calibri" w:cs="Calibri"/>
          <w:bCs/>
          <w:sz w:val="22"/>
          <w:szCs w:val="22"/>
          <w:u w:val="single"/>
        </w:rPr>
        <w:t>2</w:t>
      </w:r>
      <w:r w:rsidRPr="005812CB">
        <w:rPr>
          <w:rFonts w:ascii="Calibri" w:hAnsi="Calibri" w:cs="Calibri"/>
          <w:bCs/>
          <w:sz w:val="22"/>
          <w:szCs w:val="22"/>
          <w:u w:val="single"/>
        </w:rPr>
        <w:t xml:space="preserve"> Courses in SSDA Member’s Portal</w:t>
      </w:r>
      <w:r w:rsidR="00380D3C" w:rsidRPr="005812CB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Pr="005812CB">
        <w:rPr>
          <w:rFonts w:ascii="Calibri" w:hAnsi="Calibri" w:cs="Calibri"/>
          <w:bCs/>
          <w:sz w:val="22"/>
          <w:szCs w:val="22"/>
          <w:u w:val="single"/>
        </w:rPr>
        <w:t>with Focus on</w:t>
      </w:r>
      <w:r w:rsidR="00380D3C" w:rsidRPr="005812CB">
        <w:rPr>
          <w:rFonts w:ascii="Calibri" w:hAnsi="Calibri" w:cs="Calibri"/>
          <w:bCs/>
          <w:sz w:val="22"/>
          <w:szCs w:val="22"/>
          <w:u w:val="single"/>
        </w:rPr>
        <w:t xml:space="preserve"> Climate</w:t>
      </w:r>
      <w:r w:rsidRPr="005812CB">
        <w:rPr>
          <w:rFonts w:ascii="Calibri" w:hAnsi="Calibri" w:cs="Calibri"/>
          <w:bCs/>
          <w:sz w:val="22"/>
          <w:szCs w:val="22"/>
          <w:u w:val="single"/>
        </w:rPr>
        <w:t xml:space="preserve"> &amp;</w:t>
      </w:r>
      <w:r w:rsidR="008F7A8F" w:rsidRPr="005812CB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380D3C" w:rsidRPr="005812CB">
        <w:rPr>
          <w:rFonts w:ascii="Calibri" w:hAnsi="Calibri" w:cs="Calibri"/>
          <w:bCs/>
          <w:sz w:val="22"/>
          <w:szCs w:val="22"/>
          <w:u w:val="single"/>
        </w:rPr>
        <w:t>Culture</w:t>
      </w:r>
      <w:r w:rsidRPr="005812CB">
        <w:rPr>
          <w:rFonts w:ascii="Calibri" w:hAnsi="Calibri" w:cs="Calibri"/>
          <w:bCs/>
          <w:sz w:val="22"/>
          <w:szCs w:val="22"/>
          <w:u w:val="single"/>
        </w:rPr>
        <w:t>,</w:t>
      </w:r>
      <w:r w:rsidR="00380D3C" w:rsidRPr="005812CB">
        <w:rPr>
          <w:rFonts w:ascii="Calibri" w:hAnsi="Calibri" w:cs="Calibri"/>
          <w:bCs/>
          <w:sz w:val="22"/>
          <w:szCs w:val="22"/>
          <w:u w:val="single"/>
        </w:rPr>
        <w:t xml:space="preserve"> and Classroom Management</w:t>
      </w:r>
      <w:r w:rsidR="00E02C3B" w:rsidRPr="005812CB">
        <w:rPr>
          <w:rFonts w:ascii="Calibri" w:hAnsi="Calibri" w:cs="Calibri"/>
          <w:bCs/>
          <w:sz w:val="22"/>
          <w:szCs w:val="22"/>
          <w:u w:val="single"/>
        </w:rPr>
        <w:t>:</w:t>
      </w:r>
    </w:p>
    <w:p w14:paraId="4D2D5403" w14:textId="3D2F22AF" w:rsidR="008B4175" w:rsidRPr="005812CB" w:rsidRDefault="008B4175" w:rsidP="008B4175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Teachers</w:t>
      </w:r>
    </w:p>
    <w:p w14:paraId="5EFCE755" w14:textId="1D708661" w:rsidR="008B4175" w:rsidRPr="005812CB" w:rsidRDefault="00380D3C" w:rsidP="008B4175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TCH 110 Fundamentals of Classroom Management</w:t>
      </w:r>
      <w:r w:rsidR="00047520" w:rsidRPr="005812CB">
        <w:rPr>
          <w:rFonts w:ascii="Calibri" w:hAnsi="Calibri" w:cs="Calibri"/>
          <w:bCs/>
          <w:sz w:val="22"/>
          <w:szCs w:val="22"/>
        </w:rPr>
        <w:t xml:space="preserve"> (3 Hours)</w:t>
      </w:r>
    </w:p>
    <w:p w14:paraId="27438577" w14:textId="28A357F4" w:rsidR="00380D3C" w:rsidRPr="005812CB" w:rsidRDefault="00380D3C" w:rsidP="008B4175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TCT  111 Planning Curriculum and Instruction</w:t>
      </w:r>
      <w:r w:rsidR="00047520" w:rsidRPr="005812CB">
        <w:rPr>
          <w:rFonts w:ascii="Calibri" w:hAnsi="Calibri" w:cs="Calibri"/>
          <w:bCs/>
          <w:sz w:val="22"/>
          <w:szCs w:val="22"/>
        </w:rPr>
        <w:t xml:space="preserve"> (3 Hours)</w:t>
      </w:r>
    </w:p>
    <w:p w14:paraId="5DC49D85" w14:textId="77777777" w:rsidR="00896E61" w:rsidRPr="005812CB" w:rsidRDefault="00896E61" w:rsidP="00896E61">
      <w:pPr>
        <w:pStyle w:val="ListParagraph"/>
        <w:ind w:left="2880"/>
        <w:rPr>
          <w:rFonts w:ascii="Calibri" w:hAnsi="Calibri" w:cs="Calibri"/>
          <w:bCs/>
          <w:sz w:val="22"/>
          <w:szCs w:val="22"/>
        </w:rPr>
      </w:pPr>
    </w:p>
    <w:p w14:paraId="6AA2ECE0" w14:textId="47BE69FE" w:rsidR="00380D3C" w:rsidRPr="005812CB" w:rsidRDefault="00380D3C" w:rsidP="00380D3C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</w:t>
      </w:r>
      <w:r w:rsidR="00896E61" w:rsidRPr="005812CB">
        <w:rPr>
          <w:rFonts w:ascii="Calibri" w:hAnsi="Calibri" w:cs="Calibri"/>
          <w:bCs/>
          <w:sz w:val="22"/>
          <w:szCs w:val="22"/>
        </w:rPr>
        <w:t>p</w:t>
      </w:r>
      <w:r w:rsidRPr="005812CB">
        <w:rPr>
          <w:rFonts w:ascii="Calibri" w:hAnsi="Calibri" w:cs="Calibri"/>
          <w:bCs/>
          <w:sz w:val="22"/>
          <w:szCs w:val="22"/>
        </w:rPr>
        <w:t>rofessionals</w:t>
      </w:r>
    </w:p>
    <w:p w14:paraId="07662E56" w14:textId="73A4B974" w:rsidR="00380D3C" w:rsidRPr="005812CB" w:rsidRDefault="00380D3C" w:rsidP="00380D3C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 111 Positive and Safe Learning Environment</w:t>
      </w:r>
      <w:r w:rsidR="008F7A8F" w:rsidRPr="005812CB">
        <w:rPr>
          <w:rFonts w:ascii="Calibri" w:hAnsi="Calibri" w:cs="Calibri"/>
          <w:bCs/>
          <w:sz w:val="22"/>
          <w:szCs w:val="22"/>
        </w:rPr>
        <w:t>s</w:t>
      </w:r>
      <w:r w:rsidR="00047520" w:rsidRPr="005812CB">
        <w:rPr>
          <w:rFonts w:ascii="Calibri" w:hAnsi="Calibri" w:cs="Calibri"/>
          <w:bCs/>
          <w:sz w:val="22"/>
          <w:szCs w:val="22"/>
        </w:rPr>
        <w:t xml:space="preserve"> (1 Hour)</w:t>
      </w:r>
    </w:p>
    <w:p w14:paraId="51273DAB" w14:textId="269B8E37" w:rsidR="00380D3C" w:rsidRPr="005812CB" w:rsidRDefault="00380D3C" w:rsidP="00380D3C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 xml:space="preserve">Para </w:t>
      </w:r>
      <w:r w:rsidR="00AF0495" w:rsidRPr="005812CB">
        <w:rPr>
          <w:rFonts w:ascii="Calibri" w:hAnsi="Calibri" w:cs="Calibri"/>
          <w:bCs/>
          <w:sz w:val="22"/>
          <w:szCs w:val="22"/>
        </w:rPr>
        <w:t>211 Professional Climate and Culture</w:t>
      </w:r>
      <w:r w:rsidR="00047520" w:rsidRPr="005812CB">
        <w:rPr>
          <w:rFonts w:ascii="Calibri" w:hAnsi="Calibri" w:cs="Calibri"/>
          <w:bCs/>
          <w:sz w:val="22"/>
          <w:szCs w:val="22"/>
        </w:rPr>
        <w:t xml:space="preserve"> (3 Hours)</w:t>
      </w:r>
    </w:p>
    <w:p w14:paraId="606E12B6" w14:textId="77777777" w:rsidR="00896E61" w:rsidRPr="005812CB" w:rsidRDefault="00896E61" w:rsidP="00896E61">
      <w:pPr>
        <w:pStyle w:val="ListParagraph"/>
        <w:ind w:left="2880"/>
        <w:rPr>
          <w:rFonts w:ascii="Calibri" w:hAnsi="Calibri" w:cs="Calibri"/>
          <w:bCs/>
          <w:sz w:val="22"/>
          <w:szCs w:val="22"/>
        </w:rPr>
      </w:pPr>
    </w:p>
    <w:p w14:paraId="53E8E4D4" w14:textId="58BAFD61" w:rsidR="00896E61" w:rsidRPr="005812CB" w:rsidRDefault="00AB1D44" w:rsidP="00896E61">
      <w:pPr>
        <w:pStyle w:val="ListParagraph"/>
        <w:numPr>
          <w:ilvl w:val="1"/>
          <w:numId w:val="2"/>
        </w:numPr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“</w:t>
      </w:r>
      <w:r w:rsidR="00380D3C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Webinar #1—Understanding Curriculum</w:t>
      </w:r>
      <w:r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”</w:t>
      </w:r>
      <w:r w:rsidR="008F7A8F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(</w:t>
      </w:r>
      <w:r w:rsidR="008F7A8F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>February</w:t>
      </w:r>
      <w:r w:rsidR="008D291D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 xml:space="preserve"> </w:t>
      </w:r>
      <w:r w:rsidR="008F7A8F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>2020</w:t>
      </w:r>
      <w:r w:rsidR="008F7A8F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)</w:t>
      </w:r>
      <w:r w:rsidR="00FD04F4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(Minimu</w:t>
      </w:r>
      <w:r w:rsidR="008D291D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m</w:t>
      </w:r>
      <w:r w:rsidR="00FD04F4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</w:t>
      </w:r>
      <w:r w:rsidR="008D291D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1 ½ to </w:t>
      </w:r>
      <w:r w:rsidR="00FD04F4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2 Hours)</w:t>
      </w:r>
    </w:p>
    <w:p w14:paraId="331D708D" w14:textId="77777777" w:rsidR="008F7A8F" w:rsidRPr="005812CB" w:rsidRDefault="008F7A8F" w:rsidP="008F7A8F">
      <w:pPr>
        <w:pStyle w:val="ListParagraph"/>
        <w:ind w:left="1440"/>
        <w:rPr>
          <w:rFonts w:ascii="Calibri" w:hAnsi="Calibri" w:cs="Calibri"/>
          <w:bCs/>
          <w:i/>
          <w:iCs/>
          <w:sz w:val="22"/>
          <w:szCs w:val="22"/>
          <w:u w:val="single"/>
        </w:rPr>
      </w:pPr>
    </w:p>
    <w:p w14:paraId="64915FA7" w14:textId="77777777" w:rsidR="00380D3C" w:rsidRPr="005812CB" w:rsidRDefault="00380D3C" w:rsidP="00380D3C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Standards</w:t>
      </w:r>
    </w:p>
    <w:p w14:paraId="380F7B09" w14:textId="77777777" w:rsidR="00380D3C" w:rsidRPr="005812CB" w:rsidRDefault="00380D3C" w:rsidP="00380D3C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Proficiency Scales</w:t>
      </w:r>
    </w:p>
    <w:p w14:paraId="44EFDB4A" w14:textId="77777777" w:rsidR="00380D3C" w:rsidRPr="005812CB" w:rsidRDefault="00380D3C" w:rsidP="00380D3C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Progressions of Learning in Multiple Grade Levels</w:t>
      </w:r>
    </w:p>
    <w:p w14:paraId="187A305B" w14:textId="45C2006E" w:rsidR="00896E61" w:rsidRPr="005812CB" w:rsidRDefault="00380D3C" w:rsidP="00896E61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Equity with Climate and Culture</w:t>
      </w:r>
    </w:p>
    <w:p w14:paraId="3BADDD90" w14:textId="77777777" w:rsidR="008F7A8F" w:rsidRPr="005812CB" w:rsidRDefault="008F7A8F" w:rsidP="008F7A8F">
      <w:pPr>
        <w:rPr>
          <w:rFonts w:ascii="Calibri" w:hAnsi="Calibri" w:cs="Calibri"/>
          <w:bCs/>
          <w:sz w:val="22"/>
          <w:szCs w:val="22"/>
        </w:rPr>
      </w:pPr>
    </w:p>
    <w:p w14:paraId="1E11EB64" w14:textId="7C960E87" w:rsidR="008F7A8F" w:rsidRPr="005812CB" w:rsidRDefault="0044665C" w:rsidP="005812CB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  <w:u w:val="single"/>
        </w:rPr>
      </w:pPr>
      <w:r w:rsidRPr="005812CB">
        <w:rPr>
          <w:rFonts w:ascii="Calibri" w:hAnsi="Calibri" w:cs="Calibri"/>
          <w:bCs/>
          <w:sz w:val="22"/>
          <w:szCs w:val="22"/>
          <w:u w:val="single"/>
        </w:rPr>
        <w:lastRenderedPageBreak/>
        <w:t xml:space="preserve">Complete </w:t>
      </w:r>
      <w:r w:rsidR="009D16B4" w:rsidRPr="005812CB">
        <w:rPr>
          <w:rFonts w:ascii="Calibri" w:hAnsi="Calibri" w:cs="Calibri"/>
          <w:bCs/>
          <w:sz w:val="22"/>
          <w:szCs w:val="22"/>
          <w:u w:val="single"/>
        </w:rPr>
        <w:t>2</w:t>
      </w:r>
      <w:r w:rsidRPr="005812CB">
        <w:rPr>
          <w:rFonts w:ascii="Calibri" w:hAnsi="Calibri" w:cs="Calibri"/>
          <w:bCs/>
          <w:sz w:val="22"/>
          <w:szCs w:val="22"/>
          <w:u w:val="single"/>
        </w:rPr>
        <w:t xml:space="preserve"> Courses in SSDA Member’s Portal with Focus on</w:t>
      </w:r>
      <w:r w:rsidR="00380D3C" w:rsidRPr="005812CB">
        <w:rPr>
          <w:rFonts w:ascii="Calibri" w:hAnsi="Calibri" w:cs="Calibri"/>
          <w:bCs/>
          <w:sz w:val="22"/>
          <w:szCs w:val="22"/>
          <w:u w:val="single"/>
        </w:rPr>
        <w:t xml:space="preserve"> Assessment</w:t>
      </w:r>
      <w:r w:rsidR="008F7A8F" w:rsidRPr="005812CB">
        <w:rPr>
          <w:rFonts w:ascii="Calibri" w:hAnsi="Calibri" w:cs="Calibri"/>
          <w:bCs/>
          <w:sz w:val="22"/>
          <w:szCs w:val="22"/>
          <w:u w:val="single"/>
        </w:rPr>
        <w:t xml:space="preserve"> (</w:t>
      </w:r>
      <w:r w:rsidR="008F7A8F" w:rsidRPr="005812CB">
        <w:rPr>
          <w:rFonts w:ascii="Calibri" w:hAnsi="Calibri" w:cs="Calibri"/>
          <w:bCs/>
          <w:color w:val="FF0000"/>
          <w:sz w:val="22"/>
          <w:szCs w:val="22"/>
          <w:u w:val="single"/>
        </w:rPr>
        <w:t>March 2020</w:t>
      </w:r>
      <w:r w:rsidR="008F7A8F" w:rsidRPr="005812CB">
        <w:rPr>
          <w:rFonts w:ascii="Calibri" w:hAnsi="Calibri" w:cs="Calibri"/>
          <w:bCs/>
          <w:sz w:val="22"/>
          <w:szCs w:val="22"/>
          <w:u w:val="single"/>
        </w:rPr>
        <w:t>)</w:t>
      </w:r>
    </w:p>
    <w:p w14:paraId="187603B3" w14:textId="5F5156E9" w:rsidR="00E02C3B" w:rsidRPr="005812CB" w:rsidRDefault="00E02C3B" w:rsidP="00E02C3B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Teachers</w:t>
      </w:r>
    </w:p>
    <w:p w14:paraId="28EE586D" w14:textId="204CDA16" w:rsidR="00896E61" w:rsidRPr="005812CB" w:rsidRDefault="00E02C3B" w:rsidP="00AF0495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ADM 4 Creating a Data Driven Culture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(1 Hour)</w:t>
      </w:r>
    </w:p>
    <w:p w14:paraId="1569A339" w14:textId="2CC52823" w:rsidR="00AF0495" w:rsidRPr="005812CB" w:rsidRDefault="00AF0495" w:rsidP="00AF0495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 xml:space="preserve">TCH 114 Instructor </w:t>
      </w:r>
      <w:r w:rsidR="00047520" w:rsidRPr="005812CB">
        <w:rPr>
          <w:rFonts w:ascii="Calibri" w:hAnsi="Calibri" w:cs="Calibri"/>
          <w:bCs/>
          <w:sz w:val="22"/>
          <w:szCs w:val="22"/>
        </w:rPr>
        <w:t>T</w:t>
      </w:r>
      <w:r w:rsidRPr="005812CB">
        <w:rPr>
          <w:rFonts w:ascii="Calibri" w:hAnsi="Calibri" w:cs="Calibri"/>
          <w:bCs/>
          <w:sz w:val="22"/>
          <w:szCs w:val="22"/>
        </w:rPr>
        <w:t>raining 101: Workshop 3- Best Practices for Teaching and Learning (3.0 Hours)</w:t>
      </w:r>
    </w:p>
    <w:p w14:paraId="63D1FCB4" w14:textId="42DDCC6B" w:rsidR="00E02C3B" w:rsidRPr="005812CB" w:rsidRDefault="00E02C3B" w:rsidP="00E02C3B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</w:t>
      </w:r>
      <w:r w:rsidR="00896E61" w:rsidRPr="005812CB">
        <w:rPr>
          <w:rFonts w:ascii="Calibri" w:hAnsi="Calibri" w:cs="Calibri"/>
          <w:bCs/>
          <w:sz w:val="22"/>
          <w:szCs w:val="22"/>
        </w:rPr>
        <w:t>p</w:t>
      </w:r>
      <w:r w:rsidRPr="005812CB">
        <w:rPr>
          <w:rFonts w:ascii="Calibri" w:hAnsi="Calibri" w:cs="Calibri"/>
          <w:bCs/>
          <w:sz w:val="22"/>
          <w:szCs w:val="22"/>
        </w:rPr>
        <w:t>rofessionals</w:t>
      </w:r>
    </w:p>
    <w:p w14:paraId="49BB9E3F" w14:textId="4D8ACC76" w:rsidR="00B2652E" w:rsidRPr="005812CB" w:rsidRDefault="00E02C3B" w:rsidP="00B2652E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S</w:t>
      </w:r>
      <w:r w:rsidR="00F64F2B" w:rsidRPr="005812CB">
        <w:rPr>
          <w:rFonts w:ascii="Calibri" w:hAnsi="Calibri" w:cs="Calibri"/>
          <w:bCs/>
          <w:sz w:val="22"/>
          <w:szCs w:val="22"/>
        </w:rPr>
        <w:t>E</w:t>
      </w:r>
      <w:r w:rsidRPr="005812CB">
        <w:rPr>
          <w:rFonts w:ascii="Calibri" w:hAnsi="Calibri" w:cs="Calibri"/>
          <w:bCs/>
          <w:sz w:val="22"/>
          <w:szCs w:val="22"/>
        </w:rPr>
        <w:t xml:space="preserve"> 505 </w:t>
      </w:r>
      <w:r w:rsidR="00B2652E" w:rsidRPr="005812CB">
        <w:rPr>
          <w:rFonts w:ascii="Calibri" w:hAnsi="Calibri" w:cs="Calibri"/>
          <w:bCs/>
          <w:sz w:val="22"/>
          <w:szCs w:val="22"/>
        </w:rPr>
        <w:t>Family Educational Rights (FERPA) and Confidentiality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(2 Hours)</w:t>
      </w:r>
    </w:p>
    <w:p w14:paraId="6FF4542C" w14:textId="39FBD4D0" w:rsidR="00AF0495" w:rsidRPr="005812CB" w:rsidRDefault="00AF0495" w:rsidP="00B2652E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 311 Providing Classroom and Behavior Support (1 Hour)</w:t>
      </w:r>
    </w:p>
    <w:p w14:paraId="0BB5C666" w14:textId="77777777" w:rsidR="00896E61" w:rsidRPr="005812CB" w:rsidRDefault="00896E61" w:rsidP="00896E61">
      <w:pPr>
        <w:pStyle w:val="ListParagraph"/>
        <w:ind w:left="2880"/>
        <w:rPr>
          <w:rFonts w:ascii="Calibri" w:hAnsi="Calibri" w:cs="Calibri"/>
          <w:bCs/>
          <w:sz w:val="22"/>
          <w:szCs w:val="22"/>
        </w:rPr>
      </w:pPr>
    </w:p>
    <w:p w14:paraId="0C194C14" w14:textId="3ACB58D3" w:rsidR="00896E61" w:rsidRPr="005812CB" w:rsidRDefault="00AB1D44" w:rsidP="00896E61">
      <w:pPr>
        <w:pStyle w:val="ListParagraph"/>
        <w:numPr>
          <w:ilvl w:val="1"/>
          <w:numId w:val="2"/>
        </w:numPr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“</w:t>
      </w:r>
      <w:r w:rsidR="00B2652E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Webinar #2—Assessment</w:t>
      </w:r>
      <w:r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”</w:t>
      </w:r>
      <w:r w:rsidR="008F7A8F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(</w:t>
      </w:r>
      <w:r w:rsidR="008F7A8F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>March</w:t>
      </w:r>
      <w:r w:rsidR="008D291D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 xml:space="preserve"> </w:t>
      </w:r>
      <w:r w:rsidR="008F7A8F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>2020</w:t>
      </w:r>
      <w:r w:rsidR="008F7A8F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)</w:t>
      </w:r>
      <w:r w:rsidR="00AF0495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(1 ½ to 2 Hours)</w:t>
      </w:r>
    </w:p>
    <w:p w14:paraId="0A9A481A" w14:textId="77777777" w:rsidR="00B2652E" w:rsidRPr="005812CB" w:rsidRDefault="00B2652E" w:rsidP="00B2652E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Grade level tests</w:t>
      </w:r>
    </w:p>
    <w:p w14:paraId="5BCCB4B5" w14:textId="77777777" w:rsidR="00B2652E" w:rsidRPr="005812CB" w:rsidRDefault="00B2652E" w:rsidP="00B2652E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Interims determined by California Dept. of Education</w:t>
      </w:r>
    </w:p>
    <w:p w14:paraId="573D647C" w14:textId="77777777" w:rsidR="00B2652E" w:rsidRPr="005812CB" w:rsidRDefault="00B2652E" w:rsidP="00B2652E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How to set up a data Structure</w:t>
      </w:r>
    </w:p>
    <w:p w14:paraId="6944D5FE" w14:textId="2F15E37B" w:rsidR="00055D07" w:rsidRPr="005812CB" w:rsidRDefault="00055D07" w:rsidP="00B2652E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Functioning within the Structure the Teacher creates</w:t>
      </w:r>
    </w:p>
    <w:p w14:paraId="75C4B28F" w14:textId="77777777" w:rsidR="00896E61" w:rsidRPr="005812CB" w:rsidRDefault="00896E61" w:rsidP="00896E61">
      <w:pPr>
        <w:pStyle w:val="ListParagraph"/>
        <w:ind w:left="2160"/>
        <w:rPr>
          <w:rFonts w:ascii="Calibri" w:hAnsi="Calibri" w:cs="Calibri"/>
          <w:bCs/>
          <w:sz w:val="22"/>
          <w:szCs w:val="22"/>
        </w:rPr>
      </w:pPr>
    </w:p>
    <w:p w14:paraId="26587427" w14:textId="63F0B579" w:rsidR="00896E61" w:rsidRPr="005812CB" w:rsidRDefault="0044665C" w:rsidP="00896E61">
      <w:pPr>
        <w:pStyle w:val="ListParagraph"/>
        <w:numPr>
          <w:ilvl w:val="1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  <w:u w:val="single"/>
        </w:rPr>
        <w:t xml:space="preserve">Complete Courses in SSDA Member’s Portal with Focus on </w:t>
      </w:r>
      <w:r w:rsidR="00055D07" w:rsidRPr="005812CB">
        <w:rPr>
          <w:rFonts w:ascii="Calibri" w:hAnsi="Calibri" w:cs="Calibri"/>
          <w:bCs/>
          <w:sz w:val="22"/>
          <w:szCs w:val="22"/>
          <w:u w:val="single"/>
        </w:rPr>
        <w:t>Instruction</w:t>
      </w:r>
      <w:r w:rsidR="008F7A8F" w:rsidRPr="005812CB">
        <w:rPr>
          <w:rFonts w:ascii="Calibri" w:hAnsi="Calibri" w:cs="Calibri"/>
          <w:bCs/>
          <w:sz w:val="22"/>
          <w:szCs w:val="22"/>
          <w:u w:val="single"/>
        </w:rPr>
        <w:t xml:space="preserve"> (</w:t>
      </w:r>
      <w:r w:rsidR="008F7A8F" w:rsidRPr="005812CB">
        <w:rPr>
          <w:rFonts w:ascii="Calibri" w:hAnsi="Calibri" w:cs="Calibri"/>
          <w:bCs/>
          <w:color w:val="FF0000"/>
          <w:sz w:val="22"/>
          <w:szCs w:val="22"/>
          <w:u w:val="single"/>
        </w:rPr>
        <w:t>April 2020</w:t>
      </w:r>
      <w:r w:rsidR="008F7A8F" w:rsidRPr="005812CB">
        <w:rPr>
          <w:rFonts w:ascii="Calibri" w:hAnsi="Calibri" w:cs="Calibri"/>
          <w:bCs/>
          <w:sz w:val="22"/>
          <w:szCs w:val="22"/>
          <w:u w:val="single"/>
        </w:rPr>
        <w:t>)</w:t>
      </w:r>
    </w:p>
    <w:p w14:paraId="6F33A239" w14:textId="2A6CC573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Teachers</w:t>
      </w:r>
    </w:p>
    <w:p w14:paraId="2AE345BE" w14:textId="56758CF4" w:rsidR="00055D07" w:rsidRPr="005812CB" w:rsidRDefault="00055D07" w:rsidP="00055D07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POW 210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 Elements of Differentiated Instruction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(1.5 Hours)</w:t>
      </w:r>
    </w:p>
    <w:p w14:paraId="084C9A2C" w14:textId="1CAD9B94" w:rsidR="00055D07" w:rsidRPr="005812CB" w:rsidRDefault="00055D07" w:rsidP="00055D07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POW 326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 Strategies to </w:t>
      </w:r>
      <w:r w:rsidR="00D07514" w:rsidRPr="005812CB">
        <w:rPr>
          <w:rFonts w:ascii="Calibri" w:hAnsi="Calibri" w:cs="Calibri"/>
          <w:bCs/>
          <w:sz w:val="22"/>
          <w:szCs w:val="22"/>
        </w:rPr>
        <w:t>E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nhance Student Self </w:t>
      </w:r>
      <w:r w:rsidR="00896E61" w:rsidRPr="005812CB">
        <w:rPr>
          <w:rFonts w:ascii="Calibri" w:hAnsi="Calibri" w:cs="Calibri"/>
          <w:bCs/>
          <w:sz w:val="22"/>
          <w:szCs w:val="22"/>
        </w:rPr>
        <w:t>-</w:t>
      </w:r>
      <w:r w:rsidR="00A75F74" w:rsidRPr="005812CB">
        <w:rPr>
          <w:rFonts w:ascii="Calibri" w:hAnsi="Calibri" w:cs="Calibri"/>
          <w:bCs/>
          <w:sz w:val="22"/>
          <w:szCs w:val="22"/>
        </w:rPr>
        <w:t>Assessment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(1 Hour)</w:t>
      </w:r>
    </w:p>
    <w:p w14:paraId="7DC351D6" w14:textId="4A9688A7" w:rsidR="00055D07" w:rsidRPr="005812CB" w:rsidRDefault="00055D07" w:rsidP="00055D07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SE 211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 Strategies for Making Differentiated Instruction Work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(1.5 Hours)</w:t>
      </w:r>
    </w:p>
    <w:p w14:paraId="01FCA49D" w14:textId="77777777" w:rsidR="00896E61" w:rsidRPr="005812CB" w:rsidRDefault="00896E61" w:rsidP="00896E61">
      <w:pPr>
        <w:pStyle w:val="ListParagraph"/>
        <w:ind w:left="2880"/>
        <w:rPr>
          <w:rFonts w:ascii="Calibri" w:hAnsi="Calibri" w:cs="Calibri"/>
          <w:bCs/>
          <w:sz w:val="22"/>
          <w:szCs w:val="22"/>
        </w:rPr>
      </w:pPr>
    </w:p>
    <w:p w14:paraId="4927865D" w14:textId="4002EFDD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</w:t>
      </w:r>
      <w:r w:rsidR="00896E61" w:rsidRPr="005812CB">
        <w:rPr>
          <w:rFonts w:ascii="Calibri" w:hAnsi="Calibri" w:cs="Calibri"/>
          <w:bCs/>
          <w:sz w:val="22"/>
          <w:szCs w:val="22"/>
        </w:rPr>
        <w:t>p</w:t>
      </w:r>
      <w:r w:rsidRPr="005812CB">
        <w:rPr>
          <w:rFonts w:ascii="Calibri" w:hAnsi="Calibri" w:cs="Calibri"/>
          <w:bCs/>
          <w:sz w:val="22"/>
          <w:szCs w:val="22"/>
        </w:rPr>
        <w:t>rofessionals</w:t>
      </w:r>
    </w:p>
    <w:p w14:paraId="0C5A6EF0" w14:textId="74A97C16" w:rsidR="00055D07" w:rsidRPr="005812CB" w:rsidRDefault="00055D07" w:rsidP="00055D07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 312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 Supporting Instruction in the Classroom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(2 Hours)</w:t>
      </w:r>
    </w:p>
    <w:p w14:paraId="045E95CD" w14:textId="5F12F0B7" w:rsidR="00055D07" w:rsidRPr="005812CB" w:rsidRDefault="00055D07" w:rsidP="00055D07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Para</w:t>
      </w:r>
      <w:r w:rsidR="0044665C" w:rsidRPr="005812CB">
        <w:rPr>
          <w:rFonts w:ascii="Calibri" w:hAnsi="Calibri" w:cs="Calibri"/>
          <w:bCs/>
          <w:sz w:val="22"/>
          <w:szCs w:val="22"/>
        </w:rPr>
        <w:t xml:space="preserve"> </w:t>
      </w:r>
      <w:r w:rsidRPr="005812CB">
        <w:rPr>
          <w:rFonts w:ascii="Calibri" w:hAnsi="Calibri" w:cs="Calibri"/>
          <w:bCs/>
          <w:sz w:val="22"/>
          <w:szCs w:val="22"/>
        </w:rPr>
        <w:t>113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 Supporting Instructional Opportunities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(3 Hours)</w:t>
      </w:r>
    </w:p>
    <w:p w14:paraId="3BA59E2F" w14:textId="06FE7F67" w:rsidR="00055D07" w:rsidRPr="005812CB" w:rsidRDefault="00055D07" w:rsidP="00055D07">
      <w:pPr>
        <w:pStyle w:val="ListParagraph"/>
        <w:numPr>
          <w:ilvl w:val="3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SE 211</w:t>
      </w:r>
      <w:r w:rsidR="00A75F74" w:rsidRPr="005812CB">
        <w:rPr>
          <w:rFonts w:ascii="Calibri" w:hAnsi="Calibri" w:cs="Calibri"/>
          <w:bCs/>
          <w:sz w:val="22"/>
          <w:szCs w:val="22"/>
        </w:rPr>
        <w:t xml:space="preserve"> Strategies for Making Differentiated Instruction Work</w:t>
      </w:r>
      <w:r w:rsidR="00AF0495" w:rsidRPr="005812CB">
        <w:rPr>
          <w:rFonts w:ascii="Calibri" w:hAnsi="Calibri" w:cs="Calibri"/>
          <w:bCs/>
          <w:sz w:val="22"/>
          <w:szCs w:val="22"/>
        </w:rPr>
        <w:t xml:space="preserve"> (1.5 Hours)</w:t>
      </w:r>
    </w:p>
    <w:p w14:paraId="0C0E5B6B" w14:textId="77777777" w:rsidR="00896E61" w:rsidRPr="005812CB" w:rsidRDefault="00896E61" w:rsidP="00896E61">
      <w:pPr>
        <w:pStyle w:val="ListParagraph"/>
        <w:ind w:left="2880"/>
        <w:rPr>
          <w:rFonts w:ascii="Calibri" w:hAnsi="Calibri" w:cs="Calibri"/>
          <w:bCs/>
          <w:sz w:val="22"/>
          <w:szCs w:val="22"/>
        </w:rPr>
      </w:pPr>
    </w:p>
    <w:p w14:paraId="2C969623" w14:textId="13576E07" w:rsidR="00896E61" w:rsidRPr="005812CB" w:rsidRDefault="00AB1D44" w:rsidP="00896E61">
      <w:pPr>
        <w:pStyle w:val="ListParagraph"/>
        <w:numPr>
          <w:ilvl w:val="1"/>
          <w:numId w:val="2"/>
        </w:numPr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“</w:t>
      </w:r>
      <w:r w:rsidR="00055D07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Webinar #3—Instruction</w:t>
      </w:r>
      <w:r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”</w:t>
      </w:r>
      <w:r w:rsidR="00055D07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</w:t>
      </w:r>
      <w:r w:rsidR="008F7A8F" w:rsidRPr="005812CB">
        <w:rPr>
          <w:rFonts w:ascii="Calibri" w:hAnsi="Calibri" w:cs="Calibri"/>
          <w:bCs/>
          <w:i/>
          <w:iCs/>
          <w:color w:val="FF0000"/>
          <w:sz w:val="22"/>
          <w:szCs w:val="22"/>
          <w:u w:val="single"/>
        </w:rPr>
        <w:t>(May 2020</w:t>
      </w:r>
      <w:r w:rsidR="008F7A8F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>)</w:t>
      </w:r>
      <w:r w:rsidR="00AF0495" w:rsidRPr="005812CB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(1 ½ to 2 Hours)</w:t>
      </w:r>
    </w:p>
    <w:p w14:paraId="5F6FC185" w14:textId="77777777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Engaging Students</w:t>
      </w:r>
    </w:p>
    <w:p w14:paraId="5D5FE2FB" w14:textId="77777777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How to use success criteria</w:t>
      </w:r>
    </w:p>
    <w:p w14:paraId="4293A4F4" w14:textId="77777777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Feedback</w:t>
      </w:r>
    </w:p>
    <w:p w14:paraId="352C0274" w14:textId="77777777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>How to be empowered to do the work</w:t>
      </w:r>
    </w:p>
    <w:p w14:paraId="7466DF80" w14:textId="280A858C" w:rsidR="00055D07" w:rsidRPr="005812CB" w:rsidRDefault="00055D07" w:rsidP="00055D07">
      <w:pPr>
        <w:pStyle w:val="ListParagraph"/>
        <w:numPr>
          <w:ilvl w:val="2"/>
          <w:numId w:val="2"/>
        </w:numPr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hAnsi="Calibri" w:cs="Calibri"/>
          <w:bCs/>
          <w:sz w:val="22"/>
          <w:szCs w:val="22"/>
        </w:rPr>
        <w:t xml:space="preserve">Know where they are in relation to where they are at </w:t>
      </w:r>
    </w:p>
    <w:p w14:paraId="36B2149E" w14:textId="77777777" w:rsidR="00896E61" w:rsidRPr="005812CB" w:rsidRDefault="00896E61" w:rsidP="00896E61">
      <w:pPr>
        <w:pStyle w:val="ListParagraph"/>
        <w:ind w:left="2160"/>
        <w:rPr>
          <w:rFonts w:ascii="Calibri" w:hAnsi="Calibri" w:cs="Calibri"/>
          <w:bCs/>
          <w:sz w:val="22"/>
          <w:szCs w:val="22"/>
        </w:rPr>
      </w:pPr>
    </w:p>
    <w:p w14:paraId="64DA4CF5" w14:textId="57A244BB" w:rsidR="00937D3D" w:rsidRDefault="005812CB">
      <w:pPr>
        <w:rPr>
          <w:rFonts w:ascii="Cambria" w:hAnsi="Cambria"/>
          <w:b/>
          <w:sz w:val="20"/>
          <w:szCs w:val="20"/>
        </w:rPr>
      </w:pPr>
      <w:r w:rsidRPr="005812CB">
        <w:rPr>
          <w:rFonts w:ascii="Calibri" w:hAnsi="Calibri" w:cs="Calibri"/>
          <w:b/>
          <w:sz w:val="22"/>
          <w:szCs w:val="22"/>
        </w:rPr>
        <w:t>Total:</w:t>
      </w:r>
      <w:r>
        <w:rPr>
          <w:rFonts w:ascii="Cambria" w:hAnsi="Cambria"/>
          <w:b/>
          <w:sz w:val="20"/>
          <w:szCs w:val="20"/>
        </w:rPr>
        <w:t xml:space="preserve">  20 Hours of online and webinar participation for teachers and paraprofessionals.  Eligible for one (1) CEU from Teacher’s College of San Joaquin.</w:t>
      </w:r>
      <w:r w:rsidR="00937D3D">
        <w:rPr>
          <w:rFonts w:ascii="Cambria" w:hAnsi="Cambria"/>
          <w:b/>
          <w:sz w:val="20"/>
          <w:szCs w:val="20"/>
        </w:rPr>
        <w:br w:type="page"/>
      </w:r>
    </w:p>
    <w:p w14:paraId="4A08DFB2" w14:textId="25C7335D" w:rsidR="00047520" w:rsidRDefault="00047520" w:rsidP="00937D3D">
      <w:pPr>
        <w:pStyle w:val="ListParagraph"/>
        <w:ind w:left="1440"/>
        <w:rPr>
          <w:rFonts w:ascii="Cambria" w:hAnsi="Cambria"/>
          <w:bCs/>
          <w:sz w:val="20"/>
          <w:szCs w:val="20"/>
        </w:rPr>
      </w:pPr>
    </w:p>
    <w:p w14:paraId="660A40E3" w14:textId="12A59DDB" w:rsidR="00937D3D" w:rsidRDefault="00937D3D" w:rsidP="00CD5DB4">
      <w:pPr>
        <w:pStyle w:val="ListParagraph"/>
        <w:ind w:left="0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Instructors</w:t>
      </w:r>
    </w:p>
    <w:p w14:paraId="76A58D6F" w14:textId="482FC1FA" w:rsidR="00CD5DB4" w:rsidRDefault="00CD5DB4" w:rsidP="00CD5DB4">
      <w:pPr>
        <w:pStyle w:val="ListParagraph"/>
        <w:ind w:left="0"/>
        <w:jc w:val="center"/>
        <w:rPr>
          <w:rFonts w:ascii="Cambria" w:hAnsi="Cambria"/>
          <w:bCs/>
          <w:sz w:val="22"/>
          <w:szCs w:val="22"/>
        </w:rPr>
      </w:pPr>
    </w:p>
    <w:p w14:paraId="44BDF723" w14:textId="4C994D84" w:rsidR="00CD5DB4" w:rsidRPr="0097252E" w:rsidRDefault="00CD5DB4" w:rsidP="0097252E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  <w:r w:rsidRPr="005812CB">
        <w:rPr>
          <w:rFonts w:ascii="Calibri" w:eastAsia="Times New Roman" w:hAnsi="Calibri" w:cs="Calibri"/>
          <w:b/>
          <w:bCs/>
          <w:color w:val="116E6E"/>
          <w:kern w:val="36"/>
          <w:sz w:val="22"/>
          <w:szCs w:val="22"/>
        </w:rPr>
        <w:t>Michael L. Gallegos</w:t>
      </w:r>
    </w:p>
    <w:p w14:paraId="1EE6256B" w14:textId="18F2AAD1" w:rsidR="00CD5DB4" w:rsidRPr="005812CB" w:rsidRDefault="001B13B3" w:rsidP="00CD5D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812CB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5F0E8C" wp14:editId="5617A193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282700" cy="1282700"/>
            <wp:effectExtent l="57150" t="57150" r="107950" b="1079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B4" w:rsidRPr="005812CB">
        <w:rPr>
          <w:rFonts w:ascii="Calibri" w:eastAsia="Times New Roman" w:hAnsi="Calibri" w:cs="Calibri"/>
          <w:color w:val="000000"/>
          <w:sz w:val="22"/>
          <w:szCs w:val="22"/>
        </w:rPr>
        <w:t xml:space="preserve">Mike has been an educator for over 40 years and has spent the majority of his career in rural districts as a teacher, coach and administrator. He has a Master of Arts degree in Secondary Education and holds a K-12 Principal License.  Mr. Gallegos is the former Executive Director of Equity and Minority Student Success for the Mesa County Valley School District #51 in Grand Junction, Colorado. Mike has also worked as an educational consultant implementing an intervention program for at-risk Latino students called the Latino Education Achievement to Graduation (LEAG) Program in various districts and states. </w:t>
      </w:r>
    </w:p>
    <w:p w14:paraId="7F3743D8" w14:textId="77777777" w:rsidR="00CD5DB4" w:rsidRPr="005812CB" w:rsidRDefault="00CD5DB4" w:rsidP="00CD5D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BD32933" w14:textId="77777777" w:rsidR="001B13B3" w:rsidRDefault="001B13B3" w:rsidP="0097252E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16E6E"/>
          <w:kern w:val="36"/>
          <w:sz w:val="22"/>
          <w:szCs w:val="22"/>
        </w:rPr>
      </w:pPr>
    </w:p>
    <w:p w14:paraId="47C94F0E" w14:textId="67456226" w:rsidR="0097252E" w:rsidRDefault="0097252E" w:rsidP="0097252E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r w:rsidRPr="0097252E">
        <w:rPr>
          <w:rFonts w:ascii="Calibri" w:eastAsia="Times New Roman" w:hAnsi="Calibri" w:cs="Calibri"/>
          <w:b/>
          <w:bCs/>
          <w:color w:val="116E6E"/>
          <w:kern w:val="36"/>
          <w:sz w:val="22"/>
          <w:szCs w:val="22"/>
        </w:rPr>
        <w:t>Dr. Jack McLaughlin</w:t>
      </w:r>
    </w:p>
    <w:p w14:paraId="669C7A45" w14:textId="1C0BA2FA" w:rsidR="0097252E" w:rsidRDefault="0097252E" w:rsidP="00972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976540" w14:textId="55F38070" w:rsidR="0097252E" w:rsidRDefault="0097252E" w:rsidP="00972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7A20EB" wp14:editId="1D5725D9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305560" cy="1187450"/>
            <wp:effectExtent l="57150" t="57150" r="123190" b="1079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1874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52E">
        <w:rPr>
          <w:rFonts w:ascii="Calibri" w:eastAsia="Times New Roman" w:hAnsi="Calibri" w:cs="Calibri"/>
          <w:color w:val="000000"/>
          <w:sz w:val="22"/>
          <w:szCs w:val="22"/>
        </w:rPr>
        <w:t>Jack comes from a proud family tradition of service in public education.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For more than a decade,</w:t>
      </w:r>
      <w:r w:rsidRPr="0097252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Dr. McLaughlin</w:t>
      </w:r>
      <w:r w:rsidRPr="0097252E">
        <w:rPr>
          <w:rFonts w:ascii="Calibri" w:eastAsia="Times New Roman" w:hAnsi="Calibri" w:cs="Calibri"/>
          <w:color w:val="000000"/>
          <w:sz w:val="22"/>
          <w:szCs w:val="22"/>
        </w:rPr>
        <w:t xml:space="preserve"> served as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multi-grade </w:t>
      </w:r>
      <w:r w:rsidRPr="0097252E">
        <w:rPr>
          <w:rFonts w:ascii="Calibri" w:eastAsia="Times New Roman" w:hAnsi="Calibri" w:cs="Calibri"/>
          <w:color w:val="000000"/>
          <w:sz w:val="22"/>
          <w:szCs w:val="22"/>
        </w:rPr>
        <w:t>school</w:t>
      </w:r>
      <w:r>
        <w:rPr>
          <w:rFonts w:ascii="Calibri" w:eastAsia="Times New Roman" w:hAnsi="Calibri" w:cs="Calibri"/>
          <w:color w:val="000000"/>
          <w:sz w:val="22"/>
          <w:szCs w:val="22"/>
        </w:rPr>
        <w:t>teacher</w:t>
      </w:r>
      <w:r w:rsidRPr="0097252E">
        <w:rPr>
          <w:rFonts w:ascii="Calibri" w:eastAsia="Times New Roman" w:hAnsi="Calibri" w:cs="Calibri"/>
          <w:color w:val="000000"/>
          <w:sz w:val="22"/>
          <w:szCs w:val="22"/>
        </w:rPr>
        <w:t xml:space="preserve"> and administrator in Californi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a, serving as the teacher-principal-superintendent of </w:t>
      </w:r>
      <w:r w:rsidR="001B13B3">
        <w:rPr>
          <w:rFonts w:ascii="Calibri" w:eastAsia="Times New Roman" w:hAnsi="Calibri" w:cs="Calibri"/>
          <w:color w:val="000000"/>
          <w:sz w:val="22"/>
          <w:szCs w:val="22"/>
        </w:rPr>
        <w:t>the state’s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smallest school district.</w:t>
      </w:r>
      <w:r w:rsidR="00477291">
        <w:rPr>
          <w:rFonts w:ascii="Calibri" w:eastAsia="Times New Roman" w:hAnsi="Calibri" w:cs="Calibri"/>
          <w:color w:val="000000"/>
          <w:sz w:val="22"/>
          <w:szCs w:val="22"/>
        </w:rPr>
        <w:t xml:space="preserve">  For the last 20 years, Jack has served as a consultant to the K-12 industry, providing professional.  </w:t>
      </w:r>
      <w:r w:rsidR="0021171F">
        <w:rPr>
          <w:rFonts w:ascii="Calibri" w:eastAsia="Times New Roman" w:hAnsi="Calibri" w:cs="Calibri"/>
          <w:color w:val="000000"/>
          <w:sz w:val="22"/>
          <w:szCs w:val="22"/>
        </w:rPr>
        <w:t>Dr. McLaugh</w:t>
      </w:r>
      <w:r w:rsidR="001B13B3">
        <w:rPr>
          <w:rFonts w:ascii="Calibri" w:eastAsia="Times New Roman" w:hAnsi="Calibri" w:cs="Calibri"/>
          <w:color w:val="000000"/>
          <w:sz w:val="22"/>
          <w:szCs w:val="22"/>
        </w:rPr>
        <w:t>li</w:t>
      </w:r>
      <w:r w:rsidR="0021171F"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="001B13B3">
        <w:rPr>
          <w:rFonts w:ascii="Calibri" w:eastAsia="Times New Roman" w:hAnsi="Calibri" w:cs="Calibri"/>
          <w:color w:val="000000"/>
          <w:sz w:val="22"/>
          <w:szCs w:val="22"/>
        </w:rPr>
        <w:t xml:space="preserve"> received his teaching degree from Cal Poly San Luis Obispo, his Master’s</w:t>
      </w:r>
      <w:bookmarkStart w:id="0" w:name="_GoBack"/>
      <w:bookmarkEnd w:id="0"/>
      <w:r w:rsidR="001B13B3">
        <w:rPr>
          <w:rFonts w:ascii="Calibri" w:eastAsia="Times New Roman" w:hAnsi="Calibri" w:cs="Calibri"/>
          <w:color w:val="000000"/>
          <w:sz w:val="22"/>
          <w:szCs w:val="22"/>
        </w:rPr>
        <w:t xml:space="preserve"> in School Leadership from the University of Southern California and a Doctorate in Educational Administration from Columbia University.</w:t>
      </w:r>
    </w:p>
    <w:p w14:paraId="45678C53" w14:textId="77777777" w:rsidR="0097252E" w:rsidRDefault="0097252E" w:rsidP="00972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3AE790" w14:textId="435D972A" w:rsidR="0021171F" w:rsidRDefault="0021171F" w:rsidP="0021171F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116E6E"/>
          <w:kern w:val="36"/>
          <w:sz w:val="22"/>
          <w:szCs w:val="22"/>
        </w:rPr>
        <w:t>Mary Romke</w:t>
      </w:r>
    </w:p>
    <w:p w14:paraId="180DAFC9" w14:textId="77777777" w:rsidR="0097252E" w:rsidRDefault="0097252E" w:rsidP="00972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F26D786" w14:textId="7A8D4143" w:rsidR="005812CB" w:rsidRPr="0097252E" w:rsidRDefault="005812CB" w:rsidP="00972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7252E">
        <w:rPr>
          <w:rFonts w:ascii="Calibri" w:eastAsia="Times New Roman" w:hAnsi="Calibri" w:cs="Calibri"/>
          <w:color w:val="000000"/>
          <w:sz w:val="22"/>
          <w:szCs w:val="22"/>
        </w:rPr>
        <w:t xml:space="preserve">Mary Romke is currently the Director of Instruction and Curriculum </w:t>
      </w:r>
      <w:r w:rsidR="0097252E" w:rsidRPr="0097252E">
        <w:rPr>
          <w:rFonts w:ascii="Calibri" w:eastAsia="Times New Roman" w:hAnsi="Calibri" w:cs="Calibri"/>
          <w:color w:val="000000"/>
          <w:sz w:val="22"/>
          <w:szCs w:val="22"/>
        </w:rPr>
        <w:t xml:space="preserve">in </w:t>
      </w:r>
      <w:r w:rsidRPr="0097252E">
        <w:rPr>
          <w:rFonts w:ascii="Calibri" w:eastAsia="Times New Roman" w:hAnsi="Calibri" w:cs="Calibri"/>
          <w:color w:val="000000"/>
          <w:sz w:val="22"/>
          <w:szCs w:val="22"/>
        </w:rPr>
        <w:t>Colorado.  She has been the Assistant Director of the Center for Transforming Learning and Teaching (CTLT) at the University of Colorado Denver, an Interim Executive Director of Schools, and a Director of Teaching and Learning. Mary has also worked as a principal, teacher, coach, librarian and professional developer in various K-12 settings.  She has trained state departments, urban and rural districts, and trained the CCSSO. Mary helped create the Unified Improvement Planning process and delivered the state-wide training for the Colorado Growth Model. Her expertise is in the areas of educator professional development, facilitation, standards-based education, using assessment to support learning, data-driven instructional practice, educational accountability, educator effectiveness and curriculum development.</w:t>
      </w:r>
    </w:p>
    <w:p w14:paraId="63F3BD05" w14:textId="77777777" w:rsidR="00CD5DB4" w:rsidRPr="005812CB" w:rsidRDefault="00CD5DB4" w:rsidP="00CD5DB4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</w:p>
    <w:p w14:paraId="5B97C8B3" w14:textId="68FB5876" w:rsidR="00937D3D" w:rsidRPr="005812CB" w:rsidRDefault="00937D3D" w:rsidP="00937D3D">
      <w:pPr>
        <w:pStyle w:val="ListParagraph"/>
        <w:ind w:left="1440"/>
        <w:jc w:val="center"/>
        <w:rPr>
          <w:rFonts w:ascii="Calibri" w:hAnsi="Calibri" w:cs="Calibri"/>
          <w:bCs/>
          <w:sz w:val="22"/>
          <w:szCs w:val="22"/>
        </w:rPr>
      </w:pPr>
    </w:p>
    <w:p w14:paraId="0D7D941E" w14:textId="77777777" w:rsidR="00937D3D" w:rsidRPr="005812CB" w:rsidRDefault="00937D3D" w:rsidP="00937D3D">
      <w:pPr>
        <w:pStyle w:val="ListParagraph"/>
        <w:ind w:left="1440"/>
        <w:jc w:val="center"/>
        <w:rPr>
          <w:rFonts w:ascii="Calibri" w:hAnsi="Calibri" w:cs="Calibri"/>
          <w:bCs/>
          <w:sz w:val="22"/>
          <w:szCs w:val="22"/>
        </w:rPr>
      </w:pPr>
    </w:p>
    <w:p w14:paraId="4001C32D" w14:textId="77777777" w:rsidR="0067566E" w:rsidRPr="005812CB" w:rsidRDefault="0067566E" w:rsidP="0067566E">
      <w:pPr>
        <w:rPr>
          <w:rFonts w:ascii="Calibri" w:hAnsi="Calibri" w:cs="Calibri"/>
          <w:bCs/>
          <w:sz w:val="22"/>
          <w:szCs w:val="22"/>
        </w:rPr>
      </w:pPr>
    </w:p>
    <w:sectPr w:rsidR="0067566E" w:rsidRPr="005812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25A9" w14:textId="77777777" w:rsidR="005A128A" w:rsidRDefault="005A128A" w:rsidP="00AC7358">
      <w:pPr>
        <w:spacing w:after="0" w:line="240" w:lineRule="auto"/>
      </w:pPr>
      <w:r>
        <w:separator/>
      </w:r>
    </w:p>
  </w:endnote>
  <w:endnote w:type="continuationSeparator" w:id="0">
    <w:p w14:paraId="412BE5BF" w14:textId="77777777" w:rsidR="005A128A" w:rsidRDefault="005A128A" w:rsidP="00AC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14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5E84" w14:textId="33DE6699" w:rsidR="00896E61" w:rsidRDefault="00896E61">
        <w:pPr>
          <w:pStyle w:val="Footer"/>
          <w:jc w:val="right"/>
        </w:pPr>
        <w:r>
          <w:t>Public Consulting Group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6D164" w14:textId="1566AD3B" w:rsidR="00896E61" w:rsidRDefault="0089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A100" w14:textId="77777777" w:rsidR="005A128A" w:rsidRDefault="005A128A" w:rsidP="00AC7358">
      <w:pPr>
        <w:spacing w:after="0" w:line="240" w:lineRule="auto"/>
      </w:pPr>
      <w:r>
        <w:separator/>
      </w:r>
    </w:p>
  </w:footnote>
  <w:footnote w:type="continuationSeparator" w:id="0">
    <w:p w14:paraId="17EB1105" w14:textId="77777777" w:rsidR="005A128A" w:rsidRDefault="005A128A" w:rsidP="00AC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03DE" w14:textId="7043C922" w:rsidR="005812CB" w:rsidRDefault="005812CB" w:rsidP="005812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80BA5" wp14:editId="7B243B1D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2520950" cy="45085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0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5EA54" w14:textId="244D6134" w:rsidR="005812CB" w:rsidRDefault="005812CB">
                          <w:r>
                            <w:t>Professional Learning for California’s Small School Districts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80B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7.3pt;margin-top:.5pt;width:198.5pt;height:3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" fillcolor="white [3201]" stroked="f" strokeweight=".5pt">
              <v:textbox>
                <w:txbxContent>
                  <w:p w14:paraId="3D35EA54" w14:textId="244D6134" w:rsidR="005812CB" w:rsidRDefault="005812CB">
                    <w:r>
                      <w:t>Professional Learning for California’s Small School Districts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4065">
      <w:rPr>
        <w:noProof/>
      </w:rPr>
      <w:drawing>
        <wp:inline distT="0" distB="0" distL="0" distR="0" wp14:anchorId="6EAEFB3E" wp14:editId="0EC885E0">
          <wp:extent cx="1297459" cy="400050"/>
          <wp:effectExtent l="0" t="0" r="0" b="0"/>
          <wp:docPr id="1" name="Picture 1" descr="Image result for public consult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ublic consulting grou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0" b="34167"/>
                  <a:stretch/>
                </pic:blipFill>
                <pic:spPr bwMode="auto">
                  <a:xfrm>
                    <a:off x="0" y="0"/>
                    <a:ext cx="1297459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09D9F345" w14:textId="77777777" w:rsidR="00937D3D" w:rsidRDefault="00937D3D" w:rsidP="009E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4D9B"/>
    <w:multiLevelType w:val="hybridMultilevel"/>
    <w:tmpl w:val="0D4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1C34"/>
    <w:multiLevelType w:val="hybridMultilevel"/>
    <w:tmpl w:val="D71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5EA2"/>
    <w:multiLevelType w:val="hybridMultilevel"/>
    <w:tmpl w:val="2E5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58"/>
    <w:rsid w:val="00047520"/>
    <w:rsid w:val="00055D07"/>
    <w:rsid w:val="001B13B3"/>
    <w:rsid w:val="0021171F"/>
    <w:rsid w:val="002402E2"/>
    <w:rsid w:val="00272E37"/>
    <w:rsid w:val="00362D55"/>
    <w:rsid w:val="00380D3C"/>
    <w:rsid w:val="00415AFF"/>
    <w:rsid w:val="0044665C"/>
    <w:rsid w:val="00477291"/>
    <w:rsid w:val="005812CB"/>
    <w:rsid w:val="005A128A"/>
    <w:rsid w:val="005F1546"/>
    <w:rsid w:val="0067566E"/>
    <w:rsid w:val="008863AA"/>
    <w:rsid w:val="00896E61"/>
    <w:rsid w:val="008B4175"/>
    <w:rsid w:val="008D291D"/>
    <w:rsid w:val="008F7A8F"/>
    <w:rsid w:val="00937D3D"/>
    <w:rsid w:val="0097252E"/>
    <w:rsid w:val="009B409A"/>
    <w:rsid w:val="009D16B4"/>
    <w:rsid w:val="009E4065"/>
    <w:rsid w:val="00A75F74"/>
    <w:rsid w:val="00A90E9F"/>
    <w:rsid w:val="00AA78EA"/>
    <w:rsid w:val="00AB1D44"/>
    <w:rsid w:val="00AC7358"/>
    <w:rsid w:val="00AE766B"/>
    <w:rsid w:val="00AF0495"/>
    <w:rsid w:val="00B2652E"/>
    <w:rsid w:val="00C753C7"/>
    <w:rsid w:val="00C9125C"/>
    <w:rsid w:val="00CD5DB4"/>
    <w:rsid w:val="00D07514"/>
    <w:rsid w:val="00D86E8A"/>
    <w:rsid w:val="00DD6C40"/>
    <w:rsid w:val="00DF7B9B"/>
    <w:rsid w:val="00E02C3B"/>
    <w:rsid w:val="00F64F2B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736B"/>
  <w15:chartTrackingRefBased/>
  <w15:docId w15:val="{30E30EE3-2B08-4E8B-8631-0A37D790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358"/>
  </w:style>
  <w:style w:type="paragraph" w:styleId="Heading1">
    <w:name w:val="heading 1"/>
    <w:basedOn w:val="Normal"/>
    <w:next w:val="Normal"/>
    <w:link w:val="Heading1Char"/>
    <w:uiPriority w:val="9"/>
    <w:qFormat/>
    <w:rsid w:val="00AC735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3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3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3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3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1865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1865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3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3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358"/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358"/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358"/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358"/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358"/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358"/>
    <w:rPr>
      <w:rFonts w:asciiTheme="majorHAnsi" w:eastAsiaTheme="majorEastAsia" w:hAnsiTheme="majorHAnsi" w:cstheme="majorBidi"/>
      <w:color w:val="91865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358"/>
    <w:rPr>
      <w:rFonts w:asciiTheme="majorHAnsi" w:eastAsiaTheme="majorEastAsia" w:hAnsiTheme="majorHAnsi" w:cstheme="majorBidi"/>
      <w:b/>
      <w:bCs/>
      <w:color w:val="91865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358"/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358"/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35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C73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C735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3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C735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C7358"/>
    <w:rPr>
      <w:b/>
      <w:bCs/>
    </w:rPr>
  </w:style>
  <w:style w:type="character" w:styleId="Emphasis">
    <w:name w:val="Emphasis"/>
    <w:basedOn w:val="DefaultParagraphFont"/>
    <w:uiPriority w:val="20"/>
    <w:qFormat/>
    <w:rsid w:val="00AC7358"/>
    <w:rPr>
      <w:i/>
      <w:iCs/>
      <w:color w:val="918655" w:themeColor="accent6"/>
    </w:rPr>
  </w:style>
  <w:style w:type="paragraph" w:styleId="NoSpacing">
    <w:name w:val="No Spacing"/>
    <w:uiPriority w:val="1"/>
    <w:qFormat/>
    <w:rsid w:val="00AC73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735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C735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35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358"/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735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C73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735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C7358"/>
    <w:rPr>
      <w:b/>
      <w:bCs/>
      <w:smallCaps/>
      <w:color w:val="918655" w:themeColor="accent6"/>
    </w:rPr>
  </w:style>
  <w:style w:type="character" w:styleId="BookTitle">
    <w:name w:val="Book Title"/>
    <w:basedOn w:val="DefaultParagraphFont"/>
    <w:uiPriority w:val="33"/>
    <w:qFormat/>
    <w:rsid w:val="00AC735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3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58"/>
  </w:style>
  <w:style w:type="paragraph" w:styleId="Footer">
    <w:name w:val="footer"/>
    <w:basedOn w:val="Normal"/>
    <w:link w:val="FooterChar"/>
    <w:uiPriority w:val="99"/>
    <w:unhideWhenUsed/>
    <w:rsid w:val="00AC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58"/>
  </w:style>
  <w:style w:type="paragraph" w:styleId="ListParagraph">
    <w:name w:val="List Paragraph"/>
    <w:basedOn w:val="Normal"/>
    <w:uiPriority w:val="34"/>
    <w:qFormat/>
    <w:rsid w:val="0024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IN mULTI-gRADE lEVEL cLASSROOMS for teachers &amp; paraprofessionals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IN mULTI-gRADE lEVEL cLASSROOMS for teachers &amp; paraprofessionals</dc:title>
  <dc:subject/>
  <dc:creator>Gallegos, Michael L</dc:creator>
  <cp:keywords/>
  <dc:description/>
  <cp:lastModifiedBy>McLaughlin, Jack</cp:lastModifiedBy>
  <cp:revision>8</cp:revision>
  <dcterms:created xsi:type="dcterms:W3CDTF">2019-11-13T16:19:00Z</dcterms:created>
  <dcterms:modified xsi:type="dcterms:W3CDTF">2019-11-16T17:53:00Z</dcterms:modified>
</cp:coreProperties>
</file>