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ABF77" w14:textId="77777777" w:rsidR="009B1487" w:rsidRPr="005C6F40" w:rsidRDefault="009B1487" w:rsidP="005C6F40">
      <w:pPr>
        <w:spacing w:line="240" w:lineRule="auto"/>
        <w:contextualSpacing/>
        <w:rPr>
          <w:rFonts w:ascii="Century Gothic" w:hAnsi="Century Gothic"/>
          <w:b/>
        </w:rPr>
      </w:pPr>
      <w:r>
        <w:tab/>
      </w:r>
      <w:r>
        <w:tab/>
      </w:r>
      <w:r>
        <w:tab/>
      </w:r>
      <w:r>
        <w:tab/>
      </w:r>
      <w:r>
        <w:tab/>
      </w:r>
      <w:r>
        <w:tab/>
      </w:r>
      <w:r>
        <w:tab/>
      </w:r>
      <w:r>
        <w:tab/>
      </w:r>
      <w:r>
        <w:tab/>
      </w:r>
      <w:r>
        <w:tab/>
      </w:r>
      <w:r>
        <w:tab/>
      </w:r>
      <w:r>
        <w:tab/>
      </w:r>
    </w:p>
    <w:p w14:paraId="373025ED" w14:textId="77777777" w:rsidR="005C6F40" w:rsidRDefault="005C6F40" w:rsidP="009B1487"/>
    <w:p w14:paraId="38A0B584" w14:textId="35834E7A" w:rsidR="00DC2213" w:rsidRDefault="00DC2213" w:rsidP="00DC2213">
      <w:pPr>
        <w:ind w:right="1440"/>
      </w:pPr>
    </w:p>
    <w:p w14:paraId="096671B8" w14:textId="77777777" w:rsidR="005A5436" w:rsidRPr="005A5436" w:rsidRDefault="005A5436" w:rsidP="00DC2213">
      <w:pPr>
        <w:ind w:right="1440"/>
        <w:rPr>
          <w:sz w:val="2"/>
          <w:szCs w:val="2"/>
        </w:rPr>
      </w:pPr>
    </w:p>
    <w:p w14:paraId="0D7F72EC" w14:textId="77777777" w:rsidR="006B04DE" w:rsidRDefault="006B04DE" w:rsidP="00DC2213">
      <w:pPr>
        <w:ind w:right="1440"/>
        <w:rPr>
          <w:rFonts w:ascii="Century Gothic" w:hAnsi="Century Gothic"/>
          <w:sz w:val="21"/>
          <w:szCs w:val="21"/>
        </w:rPr>
      </w:pPr>
    </w:p>
    <w:p w14:paraId="5D973E2D" w14:textId="1B685B33" w:rsidR="002F0E84" w:rsidRPr="005A5436" w:rsidRDefault="00D05D42" w:rsidP="00DC2213">
      <w:pPr>
        <w:ind w:right="1440"/>
        <w:rPr>
          <w:rFonts w:ascii="Century Gothic" w:hAnsi="Century Gothic"/>
          <w:sz w:val="21"/>
          <w:szCs w:val="21"/>
        </w:rPr>
      </w:pPr>
      <w:r w:rsidRPr="005A5436">
        <w:rPr>
          <w:rFonts w:ascii="Century Gothic" w:hAnsi="Century Gothic"/>
          <w:sz w:val="21"/>
          <w:szCs w:val="21"/>
        </w:rPr>
        <w:t>November 6, 2019</w:t>
      </w:r>
    </w:p>
    <w:p w14:paraId="007600D5" w14:textId="77777777" w:rsidR="00DC2213" w:rsidRPr="005A5436" w:rsidRDefault="00D05D42" w:rsidP="00DC2213">
      <w:pPr>
        <w:ind w:right="1440"/>
        <w:rPr>
          <w:rFonts w:ascii="Century Gothic" w:hAnsi="Century Gothic"/>
          <w:sz w:val="21"/>
          <w:szCs w:val="21"/>
        </w:rPr>
      </w:pPr>
      <w:r w:rsidRPr="005A5436">
        <w:rPr>
          <w:rFonts w:ascii="Century Gothic" w:hAnsi="Century Gothic"/>
          <w:sz w:val="21"/>
          <w:szCs w:val="21"/>
        </w:rPr>
        <w:t xml:space="preserve">Dear Families, </w:t>
      </w:r>
    </w:p>
    <w:p w14:paraId="5E3678B9" w14:textId="23415594" w:rsidR="00DC2213" w:rsidRPr="005A5436" w:rsidRDefault="00D05D42" w:rsidP="00DC2213">
      <w:pPr>
        <w:ind w:right="1440"/>
        <w:rPr>
          <w:rFonts w:ascii="Century Gothic" w:hAnsi="Century Gothic"/>
          <w:sz w:val="21"/>
          <w:szCs w:val="21"/>
        </w:rPr>
      </w:pPr>
      <w:r w:rsidRPr="005A5436">
        <w:rPr>
          <w:rFonts w:ascii="Century Gothic" w:hAnsi="Century Gothic"/>
          <w:sz w:val="21"/>
          <w:szCs w:val="21"/>
        </w:rPr>
        <w:t>Over the past two years a committee of teachers representing each grade level,</w:t>
      </w:r>
      <w:r w:rsidR="00DC2213" w:rsidRPr="005A5436">
        <w:rPr>
          <w:rFonts w:ascii="Century Gothic" w:hAnsi="Century Gothic"/>
          <w:sz w:val="21"/>
          <w:szCs w:val="21"/>
        </w:rPr>
        <w:t xml:space="preserve"> interventionists,</w:t>
      </w:r>
      <w:r w:rsidRPr="005A5436">
        <w:rPr>
          <w:rFonts w:ascii="Century Gothic" w:hAnsi="Century Gothic"/>
          <w:sz w:val="21"/>
          <w:szCs w:val="21"/>
        </w:rPr>
        <w:t xml:space="preserve"> the specials areas, and the administration formed to review feedback from families and staff regarding our current report card.  The overwhelming feedback indicated that our initial standards-based report card was </w:t>
      </w:r>
      <w:r w:rsidR="002030CA" w:rsidRPr="005A5436">
        <w:rPr>
          <w:rFonts w:ascii="Century Gothic" w:hAnsi="Century Gothic"/>
          <w:sz w:val="21"/>
          <w:szCs w:val="21"/>
        </w:rPr>
        <w:t xml:space="preserve">in </w:t>
      </w:r>
      <w:r w:rsidRPr="005A5436">
        <w:rPr>
          <w:rFonts w:ascii="Century Gothic" w:hAnsi="Century Gothic"/>
          <w:sz w:val="21"/>
          <w:szCs w:val="21"/>
        </w:rPr>
        <w:t xml:space="preserve">need of revision to make grading </w:t>
      </w:r>
      <w:proofErr w:type="gramStart"/>
      <w:r w:rsidRPr="005A5436">
        <w:rPr>
          <w:rFonts w:ascii="Century Gothic" w:hAnsi="Century Gothic"/>
          <w:sz w:val="21"/>
          <w:szCs w:val="21"/>
        </w:rPr>
        <w:t>more clear and consistent</w:t>
      </w:r>
      <w:proofErr w:type="gramEnd"/>
      <w:r w:rsidRPr="005A5436">
        <w:rPr>
          <w:rFonts w:ascii="Century Gothic" w:hAnsi="Century Gothic"/>
          <w:sz w:val="21"/>
          <w:szCs w:val="21"/>
        </w:rPr>
        <w:t xml:space="preserve"> among teachers</w:t>
      </w:r>
      <w:r w:rsidR="002030CA" w:rsidRPr="005A5436">
        <w:rPr>
          <w:rFonts w:ascii="Century Gothic" w:hAnsi="Century Gothic"/>
          <w:sz w:val="21"/>
          <w:szCs w:val="21"/>
        </w:rPr>
        <w:t>, provide clear benchmarks of expected progress toward the end of the year standards,</w:t>
      </w:r>
      <w:r w:rsidRPr="005A5436">
        <w:rPr>
          <w:rFonts w:ascii="Century Gothic" w:hAnsi="Century Gothic"/>
          <w:sz w:val="21"/>
          <w:szCs w:val="21"/>
        </w:rPr>
        <w:t xml:space="preserve"> and </w:t>
      </w:r>
      <w:r w:rsidR="00AF1AE8">
        <w:rPr>
          <w:rFonts w:ascii="Century Gothic" w:hAnsi="Century Gothic"/>
          <w:sz w:val="21"/>
          <w:szCs w:val="21"/>
        </w:rPr>
        <w:t xml:space="preserve">to </w:t>
      </w:r>
      <w:r w:rsidR="002030CA" w:rsidRPr="005A5436">
        <w:rPr>
          <w:rFonts w:ascii="Century Gothic" w:hAnsi="Century Gothic"/>
          <w:sz w:val="21"/>
          <w:szCs w:val="21"/>
        </w:rPr>
        <w:t xml:space="preserve">be </w:t>
      </w:r>
      <w:r w:rsidR="00AF1AE8">
        <w:rPr>
          <w:rFonts w:ascii="Century Gothic" w:hAnsi="Century Gothic"/>
          <w:sz w:val="21"/>
          <w:szCs w:val="21"/>
        </w:rPr>
        <w:t xml:space="preserve">more understandable </w:t>
      </w:r>
      <w:r w:rsidRPr="005A5436">
        <w:rPr>
          <w:rFonts w:ascii="Century Gothic" w:hAnsi="Century Gothic"/>
          <w:sz w:val="21"/>
          <w:szCs w:val="21"/>
        </w:rPr>
        <w:t xml:space="preserve">for families.   </w:t>
      </w:r>
    </w:p>
    <w:p w14:paraId="4FF60E2F" w14:textId="60A7C0A0" w:rsidR="00D05D42" w:rsidRPr="005A5436" w:rsidRDefault="00D05D42" w:rsidP="00DC2213">
      <w:pPr>
        <w:ind w:right="1440"/>
        <w:rPr>
          <w:rFonts w:ascii="Century Gothic" w:hAnsi="Century Gothic"/>
          <w:sz w:val="21"/>
          <w:szCs w:val="21"/>
        </w:rPr>
      </w:pPr>
      <w:r w:rsidRPr="005A5436">
        <w:rPr>
          <w:rFonts w:ascii="Century Gothic" w:hAnsi="Century Gothic"/>
          <w:sz w:val="21"/>
          <w:szCs w:val="21"/>
        </w:rPr>
        <w:t>In an effort to address these concerns</w:t>
      </w:r>
      <w:r w:rsidR="00DC2213" w:rsidRPr="005A5436">
        <w:rPr>
          <w:rFonts w:ascii="Century Gothic" w:hAnsi="Century Gothic"/>
          <w:sz w:val="21"/>
          <w:szCs w:val="21"/>
        </w:rPr>
        <w:t>,</w:t>
      </w:r>
      <w:r w:rsidRPr="005A5436">
        <w:rPr>
          <w:rFonts w:ascii="Century Gothic" w:hAnsi="Century Gothic"/>
          <w:sz w:val="21"/>
          <w:szCs w:val="21"/>
        </w:rPr>
        <w:t xml:space="preserve"> the committee engaged in research to create a revised report card that </w:t>
      </w:r>
      <w:r w:rsidR="002030CA" w:rsidRPr="005A5436">
        <w:rPr>
          <w:rFonts w:ascii="Century Gothic" w:hAnsi="Century Gothic"/>
          <w:sz w:val="21"/>
          <w:szCs w:val="21"/>
        </w:rPr>
        <w:t xml:space="preserve">provides </w:t>
      </w:r>
      <w:r w:rsidR="005A5436" w:rsidRPr="005A5436">
        <w:rPr>
          <w:rFonts w:ascii="Century Gothic" w:hAnsi="Century Gothic"/>
          <w:sz w:val="21"/>
          <w:szCs w:val="21"/>
        </w:rPr>
        <w:t>more specific and meaningful feedback regarding student progress</w:t>
      </w:r>
      <w:r w:rsidRPr="005A5436">
        <w:rPr>
          <w:rFonts w:ascii="Century Gothic" w:hAnsi="Century Gothic"/>
          <w:sz w:val="21"/>
          <w:szCs w:val="21"/>
        </w:rPr>
        <w:t xml:space="preserve">.  A comprehensive rubric </w:t>
      </w:r>
      <w:r w:rsidR="006B04DE">
        <w:rPr>
          <w:rFonts w:ascii="Century Gothic" w:hAnsi="Century Gothic"/>
          <w:sz w:val="21"/>
          <w:szCs w:val="21"/>
        </w:rPr>
        <w:t>now accompanies</w:t>
      </w:r>
      <w:r w:rsidRPr="005A5436">
        <w:rPr>
          <w:rFonts w:ascii="Century Gothic" w:hAnsi="Century Gothic"/>
          <w:sz w:val="21"/>
          <w:szCs w:val="21"/>
        </w:rPr>
        <w:t xml:space="preserve"> each grade level</w:t>
      </w:r>
      <w:r w:rsidR="006B04DE">
        <w:rPr>
          <w:rFonts w:ascii="Century Gothic" w:hAnsi="Century Gothic"/>
          <w:sz w:val="21"/>
          <w:szCs w:val="21"/>
        </w:rPr>
        <w:t xml:space="preserve"> report card and is</w:t>
      </w:r>
      <w:r w:rsidRPr="005A5436">
        <w:rPr>
          <w:rFonts w:ascii="Century Gothic" w:hAnsi="Century Gothic"/>
          <w:sz w:val="21"/>
          <w:szCs w:val="21"/>
        </w:rPr>
        <w:t xml:space="preserve"> and posted on the elementary school website to clearly explain what each </w:t>
      </w:r>
      <w:r w:rsidR="00DC2213" w:rsidRPr="005A5436">
        <w:rPr>
          <w:rFonts w:ascii="Century Gothic" w:hAnsi="Century Gothic"/>
          <w:sz w:val="21"/>
          <w:szCs w:val="21"/>
        </w:rPr>
        <w:t xml:space="preserve">standard </w:t>
      </w:r>
      <w:r w:rsidR="005A5436" w:rsidRPr="005A5436">
        <w:rPr>
          <w:rFonts w:ascii="Century Gothic" w:hAnsi="Century Gothic"/>
          <w:sz w:val="21"/>
          <w:szCs w:val="21"/>
        </w:rPr>
        <w:t>expectation is for</w:t>
      </w:r>
      <w:r w:rsidR="00DC2213" w:rsidRPr="005A5436">
        <w:rPr>
          <w:rFonts w:ascii="Century Gothic" w:hAnsi="Century Gothic"/>
          <w:sz w:val="21"/>
          <w:szCs w:val="21"/>
        </w:rPr>
        <w:t xml:space="preserve"> each quarter.  </w:t>
      </w:r>
    </w:p>
    <w:p w14:paraId="5E4D2967" w14:textId="15D69127" w:rsidR="002030CA" w:rsidRDefault="00AF1AE8" w:rsidP="00DC2213">
      <w:pPr>
        <w:ind w:right="1440"/>
        <w:rPr>
          <w:rFonts w:ascii="Century Gothic" w:hAnsi="Century Gothic"/>
          <w:sz w:val="21"/>
          <w:szCs w:val="21"/>
        </w:rPr>
      </w:pPr>
      <w:r w:rsidRPr="005A5436">
        <w:rPr>
          <w:rFonts w:ascii="Century Gothic" w:hAnsi="Century Gothic"/>
          <w:noProof/>
        </w:rPr>
        <mc:AlternateContent>
          <mc:Choice Requires="wps">
            <w:drawing>
              <wp:anchor distT="0" distB="0" distL="114300" distR="114300" simplePos="0" relativeHeight="251659264" behindDoc="0" locked="0" layoutInCell="1" allowOverlap="1" wp14:anchorId="6BEF9634" wp14:editId="054D831B">
                <wp:simplePos x="0" y="0"/>
                <wp:positionH relativeFrom="column">
                  <wp:posOffset>73519</wp:posOffset>
                </wp:positionH>
                <wp:positionV relativeFrom="paragraph">
                  <wp:posOffset>579332</wp:posOffset>
                </wp:positionV>
                <wp:extent cx="6062133" cy="2370455"/>
                <wp:effectExtent l="0" t="0" r="8890" b="17145"/>
                <wp:wrapNone/>
                <wp:docPr id="2" name="Text Box 2"/>
                <wp:cNvGraphicFramePr/>
                <a:graphic xmlns:a="http://schemas.openxmlformats.org/drawingml/2006/main">
                  <a:graphicData uri="http://schemas.microsoft.com/office/word/2010/wordprocessingShape">
                    <wps:wsp>
                      <wps:cNvSpPr txBox="1"/>
                      <wps:spPr>
                        <a:xfrm>
                          <a:off x="0" y="0"/>
                          <a:ext cx="6062133" cy="2370455"/>
                        </a:xfrm>
                        <a:prstGeom prst="rect">
                          <a:avLst/>
                        </a:prstGeom>
                        <a:solidFill>
                          <a:schemeClr val="lt1"/>
                        </a:solidFill>
                        <a:ln w="6350">
                          <a:solidFill>
                            <a:prstClr val="black"/>
                          </a:solidFill>
                        </a:ln>
                      </wps:spPr>
                      <wps:txbx>
                        <w:txbxContent>
                          <w:p w14:paraId="3E3781ED" w14:textId="7DAFB38E" w:rsidR="005A5436" w:rsidRPr="00AF1AE8" w:rsidRDefault="005A5436">
                            <w:pPr>
                              <w:rPr>
                                <w:rFonts w:ascii="Century Gothic" w:hAnsi="Century Gothic"/>
                                <w:sz w:val="20"/>
                                <w:szCs w:val="20"/>
                              </w:rPr>
                            </w:pPr>
                            <w:r w:rsidRPr="00AF1AE8">
                              <w:rPr>
                                <w:rFonts w:ascii="Century Gothic" w:hAnsi="Century Gothic"/>
                                <w:b/>
                                <w:bCs/>
                                <w:sz w:val="20"/>
                                <w:szCs w:val="20"/>
                              </w:rPr>
                              <w:t xml:space="preserve">3 </w:t>
                            </w:r>
                            <w:r w:rsidRPr="00AF1AE8">
                              <w:rPr>
                                <w:rFonts w:ascii="Century Gothic" w:hAnsi="Century Gothic"/>
                                <w:sz w:val="20"/>
                                <w:szCs w:val="20"/>
                              </w:rPr>
                              <w:t xml:space="preserve">– The student is consistently meeting grade level expectations with little or no support.  Performance is characterized by thorough understanding of concepts and skills.  </w:t>
                            </w:r>
                          </w:p>
                          <w:p w14:paraId="58883C0E" w14:textId="085EAD93" w:rsidR="005A5436" w:rsidRPr="00AF1AE8" w:rsidRDefault="005A5436">
                            <w:pPr>
                              <w:rPr>
                                <w:rFonts w:ascii="Century Gothic" w:hAnsi="Century Gothic"/>
                                <w:sz w:val="20"/>
                                <w:szCs w:val="20"/>
                              </w:rPr>
                            </w:pPr>
                            <w:r w:rsidRPr="00AF1AE8">
                              <w:rPr>
                                <w:rFonts w:ascii="Century Gothic" w:hAnsi="Century Gothic"/>
                                <w:b/>
                                <w:bCs/>
                                <w:sz w:val="20"/>
                                <w:szCs w:val="20"/>
                              </w:rPr>
                              <w:t>2</w:t>
                            </w:r>
                            <w:r w:rsidRPr="00AF1AE8">
                              <w:rPr>
                                <w:rFonts w:ascii="Century Gothic" w:hAnsi="Century Gothic"/>
                                <w:sz w:val="20"/>
                                <w:szCs w:val="20"/>
                              </w:rPr>
                              <w:t xml:space="preserve"> – The student is progressing toward grade level expectations.  Performance is characterized by the ability to apply skills with increasing success.  Performance varies regarding accuracy, quality, and level of support needed.</w:t>
                            </w:r>
                          </w:p>
                          <w:p w14:paraId="333587F7" w14:textId="54414428" w:rsidR="005A5436" w:rsidRPr="00AF1AE8" w:rsidRDefault="005A5436" w:rsidP="005A5436">
                            <w:pPr>
                              <w:spacing w:line="240" w:lineRule="auto"/>
                              <w:rPr>
                                <w:rFonts w:ascii="Century Gothic" w:hAnsi="Century Gothic"/>
                                <w:sz w:val="20"/>
                                <w:szCs w:val="20"/>
                              </w:rPr>
                            </w:pPr>
                            <w:r w:rsidRPr="00AF1AE8">
                              <w:rPr>
                                <w:rFonts w:ascii="Century Gothic" w:hAnsi="Century Gothic"/>
                                <w:b/>
                                <w:bCs/>
                                <w:sz w:val="20"/>
                                <w:szCs w:val="20"/>
                              </w:rPr>
                              <w:t>1</w:t>
                            </w:r>
                            <w:r w:rsidRPr="00AF1AE8">
                              <w:rPr>
                                <w:rFonts w:ascii="Century Gothic" w:hAnsi="Century Gothic"/>
                                <w:sz w:val="20"/>
                                <w:szCs w:val="20"/>
                              </w:rPr>
                              <w:t xml:space="preserve"> – At this time, the student is not meeting grade level expectations.  Performance is inconsistent with guidance and support.  </w:t>
                            </w:r>
                          </w:p>
                          <w:p w14:paraId="66E09E5A" w14:textId="461C020B" w:rsidR="005A5436" w:rsidRPr="00AF1AE8" w:rsidRDefault="005A5436" w:rsidP="005A5436">
                            <w:pPr>
                              <w:spacing w:line="240" w:lineRule="auto"/>
                              <w:rPr>
                                <w:rFonts w:ascii="Century Gothic" w:hAnsi="Century Gothic"/>
                                <w:sz w:val="20"/>
                                <w:szCs w:val="20"/>
                              </w:rPr>
                            </w:pPr>
                            <w:r w:rsidRPr="00AF1AE8">
                              <w:rPr>
                                <w:rFonts w:ascii="Century Gothic" w:hAnsi="Century Gothic"/>
                                <w:b/>
                                <w:bCs/>
                                <w:sz w:val="20"/>
                                <w:szCs w:val="20"/>
                              </w:rPr>
                              <w:t>M</w:t>
                            </w:r>
                            <w:r w:rsidRPr="00AF1AE8">
                              <w:rPr>
                                <w:rFonts w:ascii="Century Gothic" w:hAnsi="Century Gothic"/>
                                <w:sz w:val="20"/>
                                <w:szCs w:val="20"/>
                              </w:rPr>
                              <w:t xml:space="preserve"> – The standards for the area indicated have been modified.  </w:t>
                            </w:r>
                          </w:p>
                          <w:p w14:paraId="3B8741A1" w14:textId="4871B242" w:rsidR="005A5436" w:rsidRPr="00AF1AE8" w:rsidRDefault="005A5436" w:rsidP="005A5436">
                            <w:pPr>
                              <w:spacing w:line="240" w:lineRule="auto"/>
                              <w:rPr>
                                <w:sz w:val="20"/>
                                <w:szCs w:val="20"/>
                              </w:rPr>
                            </w:pPr>
                            <w:r w:rsidRPr="00AF1AE8">
                              <w:rPr>
                                <w:rFonts w:ascii="Century Gothic" w:hAnsi="Century Gothic"/>
                                <w:b/>
                                <w:bCs/>
                                <w:sz w:val="20"/>
                                <w:szCs w:val="20"/>
                              </w:rPr>
                              <w:t>E</w:t>
                            </w:r>
                            <w:r w:rsidRPr="00AF1AE8">
                              <w:rPr>
                                <w:rFonts w:ascii="Century Gothic" w:hAnsi="Century Gothic"/>
                                <w:sz w:val="20"/>
                                <w:szCs w:val="20"/>
                              </w:rPr>
                              <w:t xml:space="preserve"> – The student is meeting grade level expectations with distinction.  Performance is characterized by self-motivation and the ability to apply skills with consistent accuracy and independence, and a high</w:t>
                            </w:r>
                            <w:r w:rsidRPr="00AF1AE8">
                              <w:rPr>
                                <w:sz w:val="20"/>
                                <w:szCs w:val="20"/>
                              </w:rPr>
                              <w:t xml:space="preserve"> </w:t>
                            </w:r>
                            <w:r w:rsidRPr="00AF1AE8">
                              <w:rPr>
                                <w:rFonts w:ascii="Century Gothic" w:hAnsi="Century Gothic"/>
                                <w:sz w:val="20"/>
                                <w:szCs w:val="20"/>
                              </w:rPr>
                              <w:t>level of quality.</w:t>
                            </w:r>
                            <w:r w:rsidRPr="00AF1AE8">
                              <w:rPr>
                                <w:sz w:val="20"/>
                                <w:szCs w:val="20"/>
                              </w:rPr>
                              <w:t xml:space="preserve">  </w:t>
                            </w:r>
                          </w:p>
                          <w:p w14:paraId="5EAC3A09" w14:textId="77777777" w:rsidR="005A5436" w:rsidRDefault="005A54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EF9634" id="_x0000_t202" coordsize="21600,21600" o:spt="202" path="m,l,21600r21600,l21600,xe">
                <v:stroke joinstyle="miter"/>
                <v:path gradientshapeok="t" o:connecttype="rect"/>
              </v:shapetype>
              <v:shape id="Text Box 2" o:spid="_x0000_s1026" type="#_x0000_t202" style="position:absolute;margin-left:5.8pt;margin-top:45.6pt;width:477.35pt;height:18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" fillcolor="white [3201]" strokeweight=".5pt">
                <v:textbox>
                  <w:txbxContent>
                    <w:p w14:paraId="3E3781ED" w14:textId="7DAFB38E" w:rsidR="005A5436" w:rsidRPr="00AF1AE8" w:rsidRDefault="005A5436">
                      <w:pPr>
                        <w:rPr>
                          <w:rFonts w:ascii="Century Gothic" w:hAnsi="Century Gothic"/>
                          <w:sz w:val="20"/>
                          <w:szCs w:val="20"/>
                        </w:rPr>
                      </w:pPr>
                      <w:r w:rsidRPr="00AF1AE8">
                        <w:rPr>
                          <w:rFonts w:ascii="Century Gothic" w:hAnsi="Century Gothic"/>
                          <w:b/>
                          <w:bCs/>
                          <w:sz w:val="20"/>
                          <w:szCs w:val="20"/>
                        </w:rPr>
                        <w:t xml:space="preserve">3 </w:t>
                      </w:r>
                      <w:r w:rsidRPr="00AF1AE8">
                        <w:rPr>
                          <w:rFonts w:ascii="Century Gothic" w:hAnsi="Century Gothic"/>
                          <w:sz w:val="20"/>
                          <w:szCs w:val="20"/>
                        </w:rPr>
                        <w:t xml:space="preserve">– The student is consistently meeting grade level expectations with little or no support.  Performance is characterized by thorough understanding of concepts and skills.  </w:t>
                      </w:r>
                    </w:p>
                    <w:p w14:paraId="58883C0E" w14:textId="085EAD93" w:rsidR="005A5436" w:rsidRPr="00AF1AE8" w:rsidRDefault="005A5436">
                      <w:pPr>
                        <w:rPr>
                          <w:rFonts w:ascii="Century Gothic" w:hAnsi="Century Gothic"/>
                          <w:sz w:val="20"/>
                          <w:szCs w:val="20"/>
                        </w:rPr>
                      </w:pPr>
                      <w:r w:rsidRPr="00AF1AE8">
                        <w:rPr>
                          <w:rFonts w:ascii="Century Gothic" w:hAnsi="Century Gothic"/>
                          <w:b/>
                          <w:bCs/>
                          <w:sz w:val="20"/>
                          <w:szCs w:val="20"/>
                        </w:rPr>
                        <w:t>2</w:t>
                      </w:r>
                      <w:r w:rsidRPr="00AF1AE8">
                        <w:rPr>
                          <w:rFonts w:ascii="Century Gothic" w:hAnsi="Century Gothic"/>
                          <w:sz w:val="20"/>
                          <w:szCs w:val="20"/>
                        </w:rPr>
                        <w:t xml:space="preserve"> – The student is progressing toward grade level expectations.  Performance is characterized by the ability to apply skills with increasing success.  Performance varies regarding accuracy, quality, and level of support needed.</w:t>
                      </w:r>
                    </w:p>
                    <w:p w14:paraId="333587F7" w14:textId="54414428" w:rsidR="005A5436" w:rsidRPr="00AF1AE8" w:rsidRDefault="005A5436" w:rsidP="005A5436">
                      <w:pPr>
                        <w:spacing w:line="240" w:lineRule="auto"/>
                        <w:rPr>
                          <w:rFonts w:ascii="Century Gothic" w:hAnsi="Century Gothic"/>
                          <w:sz w:val="20"/>
                          <w:szCs w:val="20"/>
                        </w:rPr>
                      </w:pPr>
                      <w:r w:rsidRPr="00AF1AE8">
                        <w:rPr>
                          <w:rFonts w:ascii="Century Gothic" w:hAnsi="Century Gothic"/>
                          <w:b/>
                          <w:bCs/>
                          <w:sz w:val="20"/>
                          <w:szCs w:val="20"/>
                        </w:rPr>
                        <w:t>1</w:t>
                      </w:r>
                      <w:r w:rsidRPr="00AF1AE8">
                        <w:rPr>
                          <w:rFonts w:ascii="Century Gothic" w:hAnsi="Century Gothic"/>
                          <w:sz w:val="20"/>
                          <w:szCs w:val="20"/>
                        </w:rPr>
                        <w:t xml:space="preserve"> – At this time, the student is not meeting grade level expectations.  Performance is inconsistent with guidance and support.  </w:t>
                      </w:r>
                    </w:p>
                    <w:p w14:paraId="66E09E5A" w14:textId="461C020B" w:rsidR="005A5436" w:rsidRPr="00AF1AE8" w:rsidRDefault="005A5436" w:rsidP="005A5436">
                      <w:pPr>
                        <w:spacing w:line="240" w:lineRule="auto"/>
                        <w:rPr>
                          <w:rFonts w:ascii="Century Gothic" w:hAnsi="Century Gothic"/>
                          <w:sz w:val="20"/>
                          <w:szCs w:val="20"/>
                        </w:rPr>
                      </w:pPr>
                      <w:r w:rsidRPr="00AF1AE8">
                        <w:rPr>
                          <w:rFonts w:ascii="Century Gothic" w:hAnsi="Century Gothic"/>
                          <w:b/>
                          <w:bCs/>
                          <w:sz w:val="20"/>
                          <w:szCs w:val="20"/>
                        </w:rPr>
                        <w:t>M</w:t>
                      </w:r>
                      <w:r w:rsidRPr="00AF1AE8">
                        <w:rPr>
                          <w:rFonts w:ascii="Century Gothic" w:hAnsi="Century Gothic"/>
                          <w:sz w:val="20"/>
                          <w:szCs w:val="20"/>
                        </w:rPr>
                        <w:t xml:space="preserve"> – The standards for the area indicated have been modified.  </w:t>
                      </w:r>
                    </w:p>
                    <w:p w14:paraId="3B8741A1" w14:textId="4871B242" w:rsidR="005A5436" w:rsidRPr="00AF1AE8" w:rsidRDefault="005A5436" w:rsidP="005A5436">
                      <w:pPr>
                        <w:spacing w:line="240" w:lineRule="auto"/>
                        <w:rPr>
                          <w:sz w:val="20"/>
                          <w:szCs w:val="20"/>
                        </w:rPr>
                      </w:pPr>
                      <w:r w:rsidRPr="00AF1AE8">
                        <w:rPr>
                          <w:rFonts w:ascii="Century Gothic" w:hAnsi="Century Gothic"/>
                          <w:b/>
                          <w:bCs/>
                          <w:sz w:val="20"/>
                          <w:szCs w:val="20"/>
                        </w:rPr>
                        <w:t>E</w:t>
                      </w:r>
                      <w:r w:rsidRPr="00AF1AE8">
                        <w:rPr>
                          <w:rFonts w:ascii="Century Gothic" w:hAnsi="Century Gothic"/>
                          <w:sz w:val="20"/>
                          <w:szCs w:val="20"/>
                        </w:rPr>
                        <w:t xml:space="preserve"> – The student is meeting grade level expectations with distinction.  Performance is characterized by self-motivation and the ability to apply skills with consistent accuracy and independence, and a high</w:t>
                      </w:r>
                      <w:r w:rsidRPr="00AF1AE8">
                        <w:rPr>
                          <w:sz w:val="20"/>
                          <w:szCs w:val="20"/>
                        </w:rPr>
                        <w:t xml:space="preserve"> </w:t>
                      </w:r>
                      <w:r w:rsidRPr="00AF1AE8">
                        <w:rPr>
                          <w:rFonts w:ascii="Century Gothic" w:hAnsi="Century Gothic"/>
                          <w:sz w:val="20"/>
                          <w:szCs w:val="20"/>
                        </w:rPr>
                        <w:t>level of quality.</w:t>
                      </w:r>
                      <w:r w:rsidRPr="00AF1AE8">
                        <w:rPr>
                          <w:sz w:val="20"/>
                          <w:szCs w:val="20"/>
                        </w:rPr>
                        <w:t xml:space="preserve">  </w:t>
                      </w:r>
                    </w:p>
                    <w:p w14:paraId="5EAC3A09" w14:textId="77777777" w:rsidR="005A5436" w:rsidRDefault="005A5436"/>
                  </w:txbxContent>
                </v:textbox>
              </v:shape>
            </w:pict>
          </mc:Fallback>
        </mc:AlternateContent>
      </w:r>
      <w:r w:rsidR="002030CA" w:rsidRPr="005A5436">
        <w:rPr>
          <w:rFonts w:ascii="Century Gothic" w:hAnsi="Century Gothic"/>
          <w:sz w:val="21"/>
          <w:szCs w:val="21"/>
        </w:rPr>
        <w:t xml:space="preserve">Additionally, the grading scale was modified to reflect each student’s competency with the grade level standards.  Our former scale, while numerical (5, 4, 3, 2, 1) still had a similar mindset to the traditional A, B, C, D, F.  Our new grading scale is as follows: </w:t>
      </w:r>
    </w:p>
    <w:p w14:paraId="0C56F48F" w14:textId="6C626556" w:rsidR="006B04DE" w:rsidRDefault="006B04DE" w:rsidP="00DC2213">
      <w:pPr>
        <w:ind w:right="1440"/>
        <w:rPr>
          <w:rFonts w:ascii="Century Gothic" w:hAnsi="Century Gothic"/>
          <w:sz w:val="21"/>
          <w:szCs w:val="21"/>
        </w:rPr>
      </w:pPr>
    </w:p>
    <w:p w14:paraId="78B856E6" w14:textId="52EAC03F" w:rsidR="006B04DE" w:rsidRDefault="006B04DE" w:rsidP="00DC2213">
      <w:pPr>
        <w:ind w:right="1440"/>
        <w:rPr>
          <w:rFonts w:ascii="Century Gothic" w:hAnsi="Century Gothic"/>
          <w:sz w:val="21"/>
          <w:szCs w:val="21"/>
        </w:rPr>
      </w:pPr>
    </w:p>
    <w:p w14:paraId="12DE131F" w14:textId="6C9044C1" w:rsidR="006B04DE" w:rsidRDefault="006B04DE" w:rsidP="00DC2213">
      <w:pPr>
        <w:ind w:right="1440"/>
        <w:rPr>
          <w:rFonts w:ascii="Century Gothic" w:hAnsi="Century Gothic"/>
          <w:sz w:val="21"/>
          <w:szCs w:val="21"/>
        </w:rPr>
      </w:pPr>
    </w:p>
    <w:p w14:paraId="75AA9EAA" w14:textId="2D95D805" w:rsidR="006B04DE" w:rsidRDefault="006B04DE" w:rsidP="00DC2213">
      <w:pPr>
        <w:ind w:right="1440"/>
        <w:rPr>
          <w:rFonts w:ascii="Century Gothic" w:hAnsi="Century Gothic"/>
          <w:sz w:val="21"/>
          <w:szCs w:val="21"/>
        </w:rPr>
      </w:pPr>
    </w:p>
    <w:p w14:paraId="688CFFD2" w14:textId="043F0A7D" w:rsidR="006B04DE" w:rsidRDefault="006B04DE" w:rsidP="00DC2213">
      <w:pPr>
        <w:ind w:right="1440"/>
        <w:rPr>
          <w:rFonts w:ascii="Century Gothic" w:hAnsi="Century Gothic"/>
          <w:sz w:val="21"/>
          <w:szCs w:val="21"/>
        </w:rPr>
      </w:pPr>
    </w:p>
    <w:p w14:paraId="0181FFCE" w14:textId="733F439F" w:rsidR="006B04DE" w:rsidRDefault="006B04DE" w:rsidP="00DC2213">
      <w:pPr>
        <w:ind w:right="1440"/>
        <w:rPr>
          <w:rFonts w:ascii="Century Gothic" w:hAnsi="Century Gothic"/>
          <w:sz w:val="21"/>
          <w:szCs w:val="21"/>
        </w:rPr>
      </w:pPr>
    </w:p>
    <w:p w14:paraId="5D121708" w14:textId="1A0A856B" w:rsidR="006B04DE" w:rsidRDefault="006B04DE" w:rsidP="00DC2213">
      <w:pPr>
        <w:ind w:right="1440"/>
        <w:rPr>
          <w:rFonts w:ascii="Century Gothic" w:hAnsi="Century Gothic"/>
          <w:sz w:val="21"/>
          <w:szCs w:val="21"/>
        </w:rPr>
      </w:pPr>
    </w:p>
    <w:p w14:paraId="20AD28D9" w14:textId="2E04D18B" w:rsidR="006B04DE" w:rsidRDefault="006B04DE" w:rsidP="00DC2213">
      <w:pPr>
        <w:ind w:right="1440"/>
        <w:rPr>
          <w:rFonts w:ascii="Century Gothic" w:hAnsi="Century Gothic"/>
          <w:sz w:val="21"/>
          <w:szCs w:val="21"/>
        </w:rPr>
      </w:pPr>
    </w:p>
    <w:p w14:paraId="7AB2E4FE" w14:textId="77777777" w:rsidR="00AF1AE8" w:rsidRPr="00AF1AE8" w:rsidRDefault="00AF1AE8" w:rsidP="00DC2213">
      <w:pPr>
        <w:ind w:right="1440"/>
        <w:rPr>
          <w:rFonts w:ascii="Century Gothic" w:hAnsi="Century Gothic"/>
          <w:sz w:val="6"/>
          <w:szCs w:val="6"/>
        </w:rPr>
      </w:pPr>
    </w:p>
    <w:p w14:paraId="08848461" w14:textId="3E31E9E8" w:rsidR="006B04DE" w:rsidRDefault="006B04DE" w:rsidP="006B04DE">
      <w:pPr>
        <w:ind w:right="1440"/>
        <w:rPr>
          <w:rFonts w:ascii="Century Gothic" w:hAnsi="Century Gothic"/>
          <w:sz w:val="21"/>
          <w:szCs w:val="21"/>
        </w:rPr>
      </w:pPr>
      <w:r>
        <w:rPr>
          <w:rFonts w:ascii="Century Gothic" w:hAnsi="Century Gothic"/>
          <w:sz w:val="21"/>
          <w:szCs w:val="21"/>
        </w:rPr>
        <w:t xml:space="preserve">Report cards will be distributed at parent teacher conferences to allow for you to sit with the teachers and have your questions answered.  We are hopeful this will provide you with more detailed </w:t>
      </w:r>
      <w:r w:rsidR="00AF1AE8">
        <w:rPr>
          <w:rFonts w:ascii="Century Gothic" w:hAnsi="Century Gothic"/>
          <w:sz w:val="21"/>
          <w:szCs w:val="21"/>
        </w:rPr>
        <w:t xml:space="preserve">and useful </w:t>
      </w:r>
      <w:r>
        <w:rPr>
          <w:rFonts w:ascii="Century Gothic" w:hAnsi="Century Gothic"/>
          <w:sz w:val="21"/>
          <w:szCs w:val="21"/>
        </w:rPr>
        <w:t>information</w:t>
      </w:r>
      <w:r w:rsidR="00AF1AE8">
        <w:rPr>
          <w:rFonts w:ascii="Century Gothic" w:hAnsi="Century Gothic"/>
          <w:sz w:val="21"/>
          <w:szCs w:val="21"/>
        </w:rPr>
        <w:t xml:space="preserve"> moving forward</w:t>
      </w:r>
      <w:r>
        <w:rPr>
          <w:rFonts w:ascii="Century Gothic" w:hAnsi="Century Gothic"/>
          <w:sz w:val="21"/>
          <w:szCs w:val="21"/>
        </w:rPr>
        <w:t xml:space="preserve">.  </w:t>
      </w:r>
      <w:r w:rsidR="00AF1AE8">
        <w:rPr>
          <w:rFonts w:ascii="Century Gothic" w:hAnsi="Century Gothic"/>
          <w:sz w:val="21"/>
          <w:szCs w:val="21"/>
        </w:rPr>
        <w:t>Please do</w:t>
      </w:r>
      <w:r w:rsidR="00BB1F77">
        <w:rPr>
          <w:rFonts w:ascii="Century Gothic" w:hAnsi="Century Gothic"/>
          <w:sz w:val="21"/>
          <w:szCs w:val="21"/>
        </w:rPr>
        <w:t xml:space="preserve"> not</w:t>
      </w:r>
      <w:r w:rsidR="00AF1AE8">
        <w:rPr>
          <w:rFonts w:ascii="Century Gothic" w:hAnsi="Century Gothic"/>
          <w:sz w:val="21"/>
          <w:szCs w:val="21"/>
        </w:rPr>
        <w:t xml:space="preserve"> hesitate to reach out with feedback</w:t>
      </w:r>
      <w:r w:rsidR="00BB1F77">
        <w:rPr>
          <w:rFonts w:ascii="Century Gothic" w:hAnsi="Century Gothic"/>
          <w:sz w:val="21"/>
          <w:szCs w:val="21"/>
        </w:rPr>
        <w:t xml:space="preserve"> regarding the new changes. </w:t>
      </w:r>
    </w:p>
    <w:p w14:paraId="141D21EF" w14:textId="71C3214F" w:rsidR="00AF1AE8" w:rsidRDefault="00AF1AE8" w:rsidP="006B04DE">
      <w:pPr>
        <w:ind w:right="1440"/>
        <w:rPr>
          <w:rFonts w:ascii="Century Gothic" w:hAnsi="Century Gothic"/>
          <w:sz w:val="21"/>
          <w:szCs w:val="21"/>
        </w:rPr>
      </w:pPr>
      <w:r>
        <w:rPr>
          <w:rFonts w:ascii="Century Gothic" w:hAnsi="Century Gothic"/>
          <w:sz w:val="21"/>
          <w:szCs w:val="21"/>
        </w:rPr>
        <w:t>Sincerely,</w:t>
      </w:r>
    </w:p>
    <w:p w14:paraId="51FB8AE6" w14:textId="3AD63C79" w:rsidR="00AF1AE8" w:rsidRPr="006B04DE" w:rsidRDefault="00AF1AE8" w:rsidP="006B04DE">
      <w:pPr>
        <w:ind w:right="1440"/>
        <w:rPr>
          <w:rFonts w:ascii="Century Gothic" w:hAnsi="Century Gothic"/>
          <w:sz w:val="21"/>
          <w:szCs w:val="21"/>
        </w:rPr>
      </w:pPr>
      <w:r>
        <w:rPr>
          <w:rFonts w:ascii="Century Gothic" w:hAnsi="Century Gothic"/>
          <w:sz w:val="21"/>
          <w:szCs w:val="21"/>
        </w:rPr>
        <w:t>Jenna Demers</w:t>
      </w:r>
    </w:p>
    <w:sectPr w:rsidR="00AF1AE8" w:rsidRPr="006B04DE" w:rsidSect="00AF1AE8">
      <w:headerReference w:type="even" r:id="rId7"/>
      <w:headerReference w:type="default" r:id="rId8"/>
      <w:footerReference w:type="even" r:id="rId9"/>
      <w:footerReference w:type="default" r:id="rId10"/>
      <w:headerReference w:type="first" r:id="rId11"/>
      <w:footerReference w:type="first" r:id="rId12"/>
      <w:pgSz w:w="12240" w:h="15840"/>
      <w:pgMar w:top="720" w:right="720" w:bottom="259" w:left="720"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8A742" w14:textId="77777777" w:rsidR="0065731A" w:rsidRDefault="0065731A" w:rsidP="00374BF2">
      <w:pPr>
        <w:spacing w:after="0" w:line="240" w:lineRule="auto"/>
      </w:pPr>
      <w:r>
        <w:separator/>
      </w:r>
    </w:p>
  </w:endnote>
  <w:endnote w:type="continuationSeparator" w:id="0">
    <w:p w14:paraId="397C8A1F" w14:textId="77777777" w:rsidR="0065731A" w:rsidRDefault="0065731A" w:rsidP="00374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altName w:val="Calibri"/>
    <w:panose1 w:val="020B0604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AFB18" w14:textId="77777777" w:rsidR="00DD5DF9" w:rsidRDefault="00DD5D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158F5" w14:textId="279AAC66" w:rsidR="009134E8" w:rsidRDefault="00BB1F77" w:rsidP="009134E8">
    <w:pPr>
      <w:tabs>
        <w:tab w:val="right" w:pos="9484"/>
      </w:tabs>
      <w:ind w:right="-124"/>
      <w:rPr>
        <w:rFonts w:ascii="Century Gothic" w:hAnsi="Century Gothic"/>
        <w:b/>
        <w:i/>
        <w:sz w:val="20"/>
      </w:rPr>
    </w:pPr>
    <w:r w:rsidRPr="009134E8">
      <w:rPr>
        <w:rFonts w:ascii="Century Gothic" w:hAnsi="Century Gothic"/>
        <w:noProof/>
        <w14:textOutline w14:w="9525" w14:cap="rnd" w14:cmpd="sng" w14:algn="ctr">
          <w14:solidFill>
            <w14:srgbClr w14:val="00B050"/>
          </w14:solidFill>
          <w14:prstDash w14:val="solid"/>
          <w14:bevel/>
        </w14:textOutline>
      </w:rPr>
      <mc:AlternateContent>
        <mc:Choice Requires="wps">
          <w:drawing>
            <wp:anchor distT="0" distB="0" distL="114300" distR="114300" simplePos="0" relativeHeight="251664384" behindDoc="0" locked="0" layoutInCell="1" allowOverlap="1" wp14:anchorId="728913AE" wp14:editId="1E280CF9">
              <wp:simplePos x="0" y="0"/>
              <wp:positionH relativeFrom="column">
                <wp:posOffset>196356</wp:posOffset>
              </wp:positionH>
              <wp:positionV relativeFrom="paragraph">
                <wp:posOffset>104140</wp:posOffset>
              </wp:positionV>
              <wp:extent cx="59436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5943600" cy="0"/>
                      </a:xfrm>
                      <a:prstGeom prst="line">
                        <a:avLst/>
                      </a:prstGeom>
                      <a:noFill/>
                      <a:ln w="19050" cap="flat" cmpd="sng" algn="ctr">
                        <a:solidFill>
                          <a:sysClr val="window" lastClr="FFFFFF">
                            <a:lumMod val="6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41AF41" id="Straight Connector 1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5pt,8.2pt" to="483.45pt,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" strokecolor="#a6a6a6" strokeweight="1.5pt">
              <v:stroke joinstyle="miter"/>
            </v:line>
          </w:pict>
        </mc:Fallback>
      </mc:AlternateContent>
    </w:r>
    <w:r w:rsidRPr="009134E8">
      <w:rPr>
        <w:rFonts w:ascii="Century Gothic" w:hAnsi="Century Gothic"/>
        <w:noProof/>
        <w14:textOutline w14:w="9525" w14:cap="rnd" w14:cmpd="sng" w14:algn="ctr">
          <w14:solidFill>
            <w14:srgbClr w14:val="00B050"/>
          </w14:solidFill>
          <w14:prstDash w14:val="solid"/>
          <w14:bevel/>
        </w14:textOutline>
      </w:rPr>
      <mc:AlternateContent>
        <mc:Choice Requires="wps">
          <w:drawing>
            <wp:anchor distT="0" distB="0" distL="114300" distR="114300" simplePos="0" relativeHeight="251663360" behindDoc="0" locked="0" layoutInCell="1" allowOverlap="1" wp14:anchorId="13B8FB65" wp14:editId="36AFC8C2">
              <wp:simplePos x="0" y="0"/>
              <wp:positionH relativeFrom="column">
                <wp:posOffset>196356</wp:posOffset>
              </wp:positionH>
              <wp:positionV relativeFrom="paragraph">
                <wp:posOffset>40640</wp:posOffset>
              </wp:positionV>
              <wp:extent cx="59436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5943600" cy="0"/>
                      </a:xfrm>
                      <a:prstGeom prst="line">
                        <a:avLst/>
                      </a:prstGeom>
                      <a:noFill/>
                      <a:ln w="19050" cap="flat" cmpd="sng" algn="ctr">
                        <a:solidFill>
                          <a:srgbClr val="00B05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F28635" id="Straight Connector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5pt,3.2pt" to="483.45pt,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" strokecolor="#00b050" strokeweight="1.5pt">
              <v:stroke joinstyle="miter"/>
            </v:line>
          </w:pict>
        </mc:Fallback>
      </mc:AlternateContent>
    </w:r>
    <w:r w:rsidR="009134E8">
      <w:rPr>
        <w:rFonts w:ascii="Century Gothic" w:hAnsi="Century Gothic"/>
        <w:b/>
        <w:i/>
        <w:sz w:val="20"/>
      </w:rPr>
      <w:tab/>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0"/>
      <w:gridCol w:w="4675"/>
    </w:tblGrid>
    <w:tr w:rsidR="00080600" w:rsidRPr="00080600" w14:paraId="03E1EFDB" w14:textId="77777777" w:rsidTr="002F0E84">
      <w:tc>
        <w:tcPr>
          <w:tcW w:w="4760" w:type="dxa"/>
          <w:vAlign w:val="bottom"/>
        </w:tcPr>
        <w:p w14:paraId="18AEA338" w14:textId="77777777" w:rsidR="00080600" w:rsidRPr="00080600" w:rsidRDefault="00080600" w:rsidP="002F0E84">
          <w:pPr>
            <w:ind w:right="-124"/>
            <w:jc w:val="left"/>
            <w:rPr>
              <w:rFonts w:ascii="Calibri" w:hAnsi="Calibri"/>
              <w:sz w:val="28"/>
              <w:szCs w:val="28"/>
            </w:rPr>
          </w:pPr>
          <w:r w:rsidRPr="00080600">
            <w:rPr>
              <w:rFonts w:ascii="Calibri" w:hAnsi="Calibri"/>
              <w:color w:val="00B050"/>
              <w:sz w:val="28"/>
              <w:szCs w:val="28"/>
            </w:rPr>
            <w:t>Jenna Demers</w:t>
          </w:r>
        </w:p>
      </w:tc>
      <w:tc>
        <w:tcPr>
          <w:tcW w:w="4675" w:type="dxa"/>
          <w:vAlign w:val="bottom"/>
        </w:tcPr>
        <w:p w14:paraId="7EB86AB0" w14:textId="3DEC33DB" w:rsidR="00080600" w:rsidRPr="00080600" w:rsidRDefault="00BB1F77" w:rsidP="00080600">
          <w:pPr>
            <w:ind w:right="-124"/>
            <w:jc w:val="right"/>
            <w:rPr>
              <w:rFonts w:ascii="Calibri" w:hAnsi="Calibri"/>
              <w:color w:val="808080" w:themeColor="background1" w:themeShade="80"/>
            </w:rPr>
          </w:pPr>
          <w:r>
            <w:rPr>
              <w:rFonts w:ascii="Calibri" w:hAnsi="Calibri"/>
              <w:color w:val="808080" w:themeColor="background1" w:themeShade="80"/>
            </w:rPr>
            <w:t xml:space="preserve">  </w:t>
          </w:r>
          <w:r w:rsidR="00080600" w:rsidRPr="00080600">
            <w:rPr>
              <w:rFonts w:ascii="Calibri" w:hAnsi="Calibri"/>
              <w:color w:val="808080" w:themeColor="background1" w:themeShade="80"/>
            </w:rPr>
            <w:t>Woodstock, Connecticut 06281</w:t>
          </w:r>
        </w:p>
      </w:tc>
    </w:tr>
    <w:tr w:rsidR="00080600" w:rsidRPr="00080600" w14:paraId="2E08EF31" w14:textId="77777777" w:rsidTr="002F0E84">
      <w:tc>
        <w:tcPr>
          <w:tcW w:w="4760" w:type="dxa"/>
          <w:vAlign w:val="bottom"/>
        </w:tcPr>
        <w:p w14:paraId="0DBB593D" w14:textId="77777777" w:rsidR="00080600" w:rsidRPr="00080600" w:rsidRDefault="00080600" w:rsidP="002F0E84">
          <w:pPr>
            <w:ind w:right="-124"/>
            <w:jc w:val="left"/>
            <w:rPr>
              <w:rFonts w:ascii="Calibri" w:hAnsi="Calibri"/>
              <w:color w:val="808080" w:themeColor="background1" w:themeShade="80"/>
            </w:rPr>
          </w:pPr>
          <w:r w:rsidRPr="00080600">
            <w:rPr>
              <w:rFonts w:ascii="Calibri" w:hAnsi="Calibri"/>
              <w:color w:val="808080" w:themeColor="background1" w:themeShade="80"/>
            </w:rPr>
            <w:t>Principal</w:t>
          </w:r>
        </w:p>
      </w:tc>
      <w:tc>
        <w:tcPr>
          <w:tcW w:w="4675" w:type="dxa"/>
          <w:vAlign w:val="bottom"/>
        </w:tcPr>
        <w:p w14:paraId="675B20DF" w14:textId="77777777" w:rsidR="00080600" w:rsidRPr="00080600" w:rsidRDefault="00080600" w:rsidP="00080600">
          <w:pPr>
            <w:ind w:right="-124"/>
            <w:jc w:val="right"/>
            <w:rPr>
              <w:rFonts w:ascii="Calibri" w:hAnsi="Calibri"/>
              <w:color w:val="808080" w:themeColor="background1" w:themeShade="80"/>
            </w:rPr>
          </w:pPr>
          <w:r w:rsidRPr="00080600">
            <w:rPr>
              <w:rFonts w:ascii="Calibri" w:hAnsi="Calibri"/>
              <w:color w:val="808080" w:themeColor="background1" w:themeShade="80"/>
            </w:rPr>
            <w:t>Telephone: 860.928.0471</w:t>
          </w:r>
        </w:p>
      </w:tc>
      <w:bookmarkStart w:id="0" w:name="_GoBack"/>
      <w:bookmarkEnd w:id="0"/>
    </w:tr>
    <w:tr w:rsidR="00080600" w:rsidRPr="00080600" w14:paraId="4DF53FD7" w14:textId="77777777" w:rsidTr="002F0E84">
      <w:tc>
        <w:tcPr>
          <w:tcW w:w="4760" w:type="dxa"/>
          <w:vAlign w:val="bottom"/>
        </w:tcPr>
        <w:p w14:paraId="27CCFF06" w14:textId="77777777" w:rsidR="00080600" w:rsidRPr="00080600" w:rsidRDefault="00080600" w:rsidP="002F0E84">
          <w:pPr>
            <w:ind w:right="-124"/>
            <w:jc w:val="left"/>
            <w:rPr>
              <w:rFonts w:ascii="Calibri" w:hAnsi="Calibri"/>
              <w:color w:val="808080" w:themeColor="background1" w:themeShade="80"/>
            </w:rPr>
          </w:pPr>
          <w:r w:rsidRPr="00080600">
            <w:rPr>
              <w:rFonts w:ascii="Calibri" w:hAnsi="Calibri"/>
              <w:color w:val="808080" w:themeColor="background1" w:themeShade="80"/>
            </w:rPr>
            <w:t>demersj@woodstockschools.net</w:t>
          </w:r>
        </w:p>
      </w:tc>
      <w:tc>
        <w:tcPr>
          <w:tcW w:w="4675" w:type="dxa"/>
          <w:vAlign w:val="bottom"/>
        </w:tcPr>
        <w:p w14:paraId="7E6042F2" w14:textId="77777777" w:rsidR="00080600" w:rsidRPr="00080600" w:rsidRDefault="00080600" w:rsidP="00080600">
          <w:pPr>
            <w:ind w:right="-124"/>
            <w:jc w:val="right"/>
            <w:rPr>
              <w:rFonts w:ascii="Calibri" w:hAnsi="Calibri"/>
              <w:color w:val="808080" w:themeColor="background1" w:themeShade="80"/>
            </w:rPr>
          </w:pPr>
          <w:r w:rsidRPr="00080600">
            <w:rPr>
              <w:rFonts w:ascii="Calibri" w:hAnsi="Calibri"/>
              <w:color w:val="808080" w:themeColor="background1" w:themeShade="80"/>
            </w:rPr>
            <w:t>Fax: 860.928.</w:t>
          </w:r>
          <w:r w:rsidR="00DD5DF9">
            <w:rPr>
              <w:rFonts w:ascii="Calibri" w:hAnsi="Calibri"/>
              <w:color w:val="808080" w:themeColor="background1" w:themeShade="80"/>
            </w:rPr>
            <w:t>1220</w:t>
          </w:r>
        </w:p>
      </w:tc>
    </w:tr>
  </w:tbl>
  <w:p w14:paraId="549EF3BF" w14:textId="77777777" w:rsidR="009134E8" w:rsidRPr="00A50B6D" w:rsidRDefault="009134E8" w:rsidP="009134E8">
    <w:pPr>
      <w:tabs>
        <w:tab w:val="right" w:pos="9484"/>
      </w:tabs>
      <w:ind w:right="-124"/>
      <w:rPr>
        <w:rFonts w:ascii="Century Gothic" w:hAnsi="Century Gothic"/>
        <w:b/>
        <w: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D103D" w14:textId="77777777" w:rsidR="00DD5DF9" w:rsidRDefault="00DD5D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D5DC9" w14:textId="77777777" w:rsidR="0065731A" w:rsidRDefault="0065731A" w:rsidP="00374BF2">
      <w:pPr>
        <w:spacing w:after="0" w:line="240" w:lineRule="auto"/>
      </w:pPr>
      <w:r>
        <w:separator/>
      </w:r>
    </w:p>
  </w:footnote>
  <w:footnote w:type="continuationSeparator" w:id="0">
    <w:p w14:paraId="50F70DE8" w14:textId="77777777" w:rsidR="0065731A" w:rsidRDefault="0065731A" w:rsidP="00374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2797C" w14:textId="77777777" w:rsidR="00DD5DF9" w:rsidRDefault="00DD5D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3D34A" w14:textId="567315DB" w:rsidR="005C6F40" w:rsidRDefault="00BB1F77">
    <w:pPr>
      <w:pStyle w:val="Header"/>
    </w:pPr>
    <w:r>
      <w:rPr>
        <w:noProof/>
      </w:rPr>
      <mc:AlternateContent>
        <mc:Choice Requires="wps">
          <w:drawing>
            <wp:anchor distT="0" distB="0" distL="114300" distR="114300" simplePos="0" relativeHeight="251661312" behindDoc="0" locked="0" layoutInCell="1" allowOverlap="1" wp14:anchorId="3C69AE64" wp14:editId="588977AF">
              <wp:simplePos x="0" y="0"/>
              <wp:positionH relativeFrom="column">
                <wp:posOffset>236996</wp:posOffset>
              </wp:positionH>
              <wp:positionV relativeFrom="paragraph">
                <wp:posOffset>1209040</wp:posOffset>
              </wp:positionV>
              <wp:extent cx="5943600" cy="0"/>
              <wp:effectExtent l="0" t="19050" r="19050" b="1905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noFill/>
                      <a:ln w="31750" cap="flat" cmpd="sng" algn="ctr">
                        <a:solidFill>
                          <a:sysClr val="window" lastClr="FFFFFF">
                            <a:lumMod val="65000"/>
                          </a:sysClr>
                        </a:solidFill>
                        <a:prstDash val="solid"/>
                        <a:miter lim="800000"/>
                      </a:ln>
                      <a:effectLst/>
                    </wps:spPr>
                    <wps:bodyPr/>
                  </wps:wsp>
                </a:graphicData>
              </a:graphic>
            </wp:anchor>
          </w:drawing>
        </mc:Choice>
        <mc:Fallback>
          <w:pict>
            <v:line w14:anchorId="585254C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65pt,95.2pt" to="486.65pt,95.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" strokecolor="#a6a6a6" strokeweight="2.5pt">
              <v:stroke joinstyle="miter"/>
            </v:line>
          </w:pict>
        </mc:Fallback>
      </mc:AlternateContent>
    </w:r>
    <w:r w:rsidRPr="00116A57">
      <w:rPr>
        <w:rFonts w:ascii="Century Gothic" w:hAnsi="Century Gothic"/>
        <w:b/>
        <w:noProof/>
        <w:color w:val="00B050"/>
      </w:rPr>
      <w:drawing>
        <wp:anchor distT="0" distB="0" distL="114300" distR="114300" simplePos="0" relativeHeight="251658240" behindDoc="0" locked="0" layoutInCell="1" allowOverlap="1" wp14:anchorId="5C919D39" wp14:editId="34D90823">
          <wp:simplePos x="0" y="0"/>
          <wp:positionH relativeFrom="margin">
            <wp:posOffset>803980</wp:posOffset>
          </wp:positionH>
          <wp:positionV relativeFrom="paragraph">
            <wp:posOffset>-228600</wp:posOffset>
          </wp:positionV>
          <wp:extent cx="5035577" cy="1307592"/>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5577" cy="1307592"/>
                  </a:xfrm>
                  <a:prstGeom prst="rect">
                    <a:avLst/>
                  </a:prstGeom>
                  <a:noFill/>
                  <a:ln>
                    <a:noFill/>
                  </a:ln>
                </pic:spPr>
              </pic:pic>
            </a:graphicData>
          </a:graphic>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936FBDB" wp14:editId="1536A42F">
              <wp:simplePos x="0" y="0"/>
              <wp:positionH relativeFrom="column">
                <wp:posOffset>237067</wp:posOffset>
              </wp:positionH>
              <wp:positionV relativeFrom="paragraph">
                <wp:posOffset>1145540</wp:posOffset>
              </wp:positionV>
              <wp:extent cx="5943600" cy="0"/>
              <wp:effectExtent l="0" t="19050" r="19050" b="1905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noFill/>
                      <a:ln w="31750" cap="flat" cmpd="sng" algn="ctr">
                        <a:solidFill>
                          <a:srgbClr val="00B050"/>
                        </a:solidFill>
                        <a:prstDash val="solid"/>
                        <a:miter lim="800000"/>
                      </a:ln>
                      <a:effectLst/>
                    </wps:spPr>
                    <wps:bodyPr/>
                  </wps:wsp>
                </a:graphicData>
              </a:graphic>
            </wp:anchor>
          </w:drawing>
        </mc:Choice>
        <mc:Fallback>
          <w:pict>
            <v:line w14:anchorId="277D6A65"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65pt,90.2pt" to="486.65pt,90.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" strokecolor="#00b050" strokeweight="2.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0EAA2" w14:textId="77777777" w:rsidR="00DD5DF9" w:rsidRDefault="00DD5D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DF9"/>
    <w:rsid w:val="00036074"/>
    <w:rsid w:val="00080600"/>
    <w:rsid w:val="00090820"/>
    <w:rsid w:val="00090AC4"/>
    <w:rsid w:val="002030CA"/>
    <w:rsid w:val="0021589B"/>
    <w:rsid w:val="002234BC"/>
    <w:rsid w:val="002E58AD"/>
    <w:rsid w:val="002F0E84"/>
    <w:rsid w:val="00331A2B"/>
    <w:rsid w:val="00374BF2"/>
    <w:rsid w:val="004600D8"/>
    <w:rsid w:val="005A1814"/>
    <w:rsid w:val="005A5436"/>
    <w:rsid w:val="005B5CAA"/>
    <w:rsid w:val="005C6F40"/>
    <w:rsid w:val="0065731A"/>
    <w:rsid w:val="006B04DE"/>
    <w:rsid w:val="00730779"/>
    <w:rsid w:val="007820C1"/>
    <w:rsid w:val="007B106D"/>
    <w:rsid w:val="008845C4"/>
    <w:rsid w:val="009134E8"/>
    <w:rsid w:val="00914133"/>
    <w:rsid w:val="009245B1"/>
    <w:rsid w:val="009B1487"/>
    <w:rsid w:val="00A177EE"/>
    <w:rsid w:val="00A50B6D"/>
    <w:rsid w:val="00A61DBA"/>
    <w:rsid w:val="00AC6E77"/>
    <w:rsid w:val="00AF1AE8"/>
    <w:rsid w:val="00AF417F"/>
    <w:rsid w:val="00BB1F77"/>
    <w:rsid w:val="00C37D3A"/>
    <w:rsid w:val="00D05D42"/>
    <w:rsid w:val="00D600B0"/>
    <w:rsid w:val="00DA3D0B"/>
    <w:rsid w:val="00DC2213"/>
    <w:rsid w:val="00DD5DF9"/>
    <w:rsid w:val="00E176A5"/>
    <w:rsid w:val="00E4032B"/>
    <w:rsid w:val="00E95229"/>
    <w:rsid w:val="00EC6684"/>
    <w:rsid w:val="00ED0F0E"/>
    <w:rsid w:val="00FD5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8606F"/>
  <w15:chartTrackingRefBased/>
  <w15:docId w15:val="{2FA8E970-538D-3643-8712-75610696B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F2"/>
  </w:style>
  <w:style w:type="paragraph" w:styleId="Footer">
    <w:name w:val="footer"/>
    <w:basedOn w:val="Normal"/>
    <w:link w:val="FooterChar"/>
    <w:uiPriority w:val="99"/>
    <w:unhideWhenUsed/>
    <w:rsid w:val="00374B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F2"/>
  </w:style>
  <w:style w:type="paragraph" w:styleId="BalloonText">
    <w:name w:val="Balloon Text"/>
    <w:basedOn w:val="Normal"/>
    <w:link w:val="BalloonTextChar"/>
    <w:uiPriority w:val="99"/>
    <w:semiHidden/>
    <w:unhideWhenUsed/>
    <w:rsid w:val="00EC66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684"/>
    <w:rPr>
      <w:rFonts w:ascii="Segoe UI" w:hAnsi="Segoe UI" w:cs="Segoe UI"/>
      <w:sz w:val="18"/>
      <w:szCs w:val="18"/>
    </w:rPr>
  </w:style>
  <w:style w:type="character" w:styleId="Hyperlink">
    <w:name w:val="Hyperlink"/>
    <w:basedOn w:val="DefaultParagraphFont"/>
    <w:uiPriority w:val="99"/>
    <w:unhideWhenUsed/>
    <w:rsid w:val="00A177EE"/>
    <w:rPr>
      <w:color w:val="0563C1" w:themeColor="hyperlink"/>
      <w:u w:val="single"/>
    </w:rPr>
  </w:style>
  <w:style w:type="table" w:styleId="TableGrid">
    <w:name w:val="Table Grid"/>
    <w:basedOn w:val="TableNormal"/>
    <w:uiPriority w:val="39"/>
    <w:rsid w:val="00A61DBA"/>
    <w:pPr>
      <w:spacing w:after="0" w:line="240" w:lineRule="auto"/>
      <w:jc w:val="both"/>
    </w:pPr>
    <w:rPr>
      <w:rFonts w:ascii="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83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emersj/Desktop/Letterhead%20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8F513-0274-664F-B150-0FB2ADA85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updated.dotx</Template>
  <TotalTime>66</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Demers</dc:creator>
  <cp:keywords/>
  <dc:description/>
  <cp:lastModifiedBy>Jenna Demers</cp:lastModifiedBy>
  <cp:revision>3</cp:revision>
  <cp:lastPrinted>2019-11-06T16:08:00Z</cp:lastPrinted>
  <dcterms:created xsi:type="dcterms:W3CDTF">2019-11-06T15:10:00Z</dcterms:created>
  <dcterms:modified xsi:type="dcterms:W3CDTF">2019-11-06T16:17:00Z</dcterms:modified>
</cp:coreProperties>
</file>