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AA37" w14:textId="77777777" w:rsidR="00841937" w:rsidRDefault="00320BF0" w:rsidP="00320BF0">
      <w:pPr>
        <w:jc w:val="center"/>
        <w:rPr>
          <w:b/>
          <w:sz w:val="32"/>
          <w:szCs w:val="32"/>
        </w:rPr>
      </w:pPr>
      <w:r w:rsidRPr="00320BF0">
        <w:rPr>
          <w:b/>
          <w:sz w:val="32"/>
          <w:szCs w:val="32"/>
        </w:rPr>
        <w:t>Bargaining Summary</w:t>
      </w:r>
    </w:p>
    <w:p w14:paraId="52F2F551" w14:textId="77777777" w:rsidR="00320BF0" w:rsidRDefault="00320BF0">
      <w:pPr>
        <w:rPr>
          <w:b/>
          <w:sz w:val="32"/>
          <w:szCs w:val="32"/>
        </w:rPr>
      </w:pPr>
    </w:p>
    <w:p w14:paraId="4DBA0F7F" w14:textId="77777777" w:rsidR="00320BF0" w:rsidRPr="00DE2367" w:rsidRDefault="00320BF0">
      <w:pPr>
        <w:rPr>
          <w:b/>
          <w:sz w:val="24"/>
          <w:szCs w:val="24"/>
        </w:rPr>
      </w:pPr>
      <w:r w:rsidRPr="00DE2367">
        <w:rPr>
          <w:b/>
          <w:sz w:val="24"/>
          <w:szCs w:val="24"/>
        </w:rPr>
        <w:t>Association Proposal 10-16-2019</w:t>
      </w:r>
    </w:p>
    <w:p w14:paraId="75F16AA1" w14:textId="3DE70453" w:rsidR="00320BF0" w:rsidRPr="00DE2367" w:rsidRDefault="00320BF0">
      <w:pPr>
        <w:rPr>
          <w:sz w:val="24"/>
          <w:szCs w:val="24"/>
        </w:rPr>
      </w:pPr>
      <w:r w:rsidRPr="00DE2367">
        <w:rPr>
          <w:b/>
          <w:sz w:val="24"/>
          <w:szCs w:val="24"/>
        </w:rPr>
        <w:t>Date Changes:</w:t>
      </w:r>
      <w:r w:rsidRPr="00DE2367">
        <w:rPr>
          <w:sz w:val="24"/>
          <w:szCs w:val="24"/>
        </w:rPr>
        <w:t xml:space="preserve"> Pages 2, 4, </w:t>
      </w:r>
      <w:r w:rsidR="00811575" w:rsidRPr="00DE2367">
        <w:rPr>
          <w:sz w:val="24"/>
          <w:szCs w:val="24"/>
        </w:rPr>
        <w:t>5</w:t>
      </w:r>
      <w:r w:rsidR="00890659" w:rsidRPr="00DE2367">
        <w:rPr>
          <w:sz w:val="24"/>
          <w:szCs w:val="24"/>
        </w:rPr>
        <w:t>, 22</w:t>
      </w:r>
      <w:r w:rsidR="006856A1" w:rsidRPr="00DE2367">
        <w:rPr>
          <w:sz w:val="24"/>
          <w:szCs w:val="24"/>
        </w:rPr>
        <w:t>, 23, 24</w:t>
      </w:r>
      <w:r w:rsidR="00811C42" w:rsidRPr="00DE2367">
        <w:rPr>
          <w:sz w:val="24"/>
          <w:szCs w:val="24"/>
        </w:rPr>
        <w:t>, 25, 26</w:t>
      </w:r>
    </w:p>
    <w:p w14:paraId="4994871E" w14:textId="47996079" w:rsidR="00320BF0" w:rsidRPr="00DE2367" w:rsidRDefault="00320BF0">
      <w:pPr>
        <w:rPr>
          <w:b/>
          <w:sz w:val="24"/>
          <w:szCs w:val="24"/>
        </w:rPr>
      </w:pPr>
      <w:r w:rsidRPr="00DE2367">
        <w:rPr>
          <w:b/>
          <w:sz w:val="24"/>
          <w:szCs w:val="24"/>
        </w:rPr>
        <w:t xml:space="preserve">Article II </w:t>
      </w:r>
      <w:r w:rsidRPr="00DE2367">
        <w:rPr>
          <w:sz w:val="24"/>
          <w:szCs w:val="24"/>
        </w:rPr>
        <w:t>Compensation and Expenses</w:t>
      </w:r>
      <w:r w:rsidR="00994532" w:rsidRPr="00DE2367">
        <w:rPr>
          <w:sz w:val="24"/>
          <w:szCs w:val="24"/>
        </w:rPr>
        <w:t xml:space="preserve"> Page 4</w:t>
      </w:r>
    </w:p>
    <w:p w14:paraId="621061A3" w14:textId="77777777" w:rsidR="00320BF0" w:rsidRPr="00DE2367" w:rsidRDefault="00320BF0">
      <w:pPr>
        <w:rPr>
          <w:sz w:val="24"/>
          <w:szCs w:val="24"/>
        </w:rPr>
      </w:pPr>
      <w:r w:rsidRPr="00DE2367">
        <w:rPr>
          <w:sz w:val="24"/>
          <w:szCs w:val="24"/>
        </w:rPr>
        <w:t>Remove language</w:t>
      </w:r>
      <w:r w:rsidR="0012588E" w:rsidRPr="00DE2367">
        <w:rPr>
          <w:sz w:val="24"/>
          <w:szCs w:val="24"/>
        </w:rPr>
        <w:t xml:space="preserve">: </w:t>
      </w:r>
      <w:r w:rsidR="00811575" w:rsidRPr="00DE2367">
        <w:rPr>
          <w:sz w:val="24"/>
          <w:szCs w:val="24"/>
        </w:rPr>
        <w:t>To shrink the gap, the Corporation is changing the beginning salary from $34,400 at the zero level and replacing it with $36,100.</w:t>
      </w:r>
    </w:p>
    <w:p w14:paraId="297E9EF4" w14:textId="1762BBD2" w:rsidR="00811575" w:rsidRPr="00DE2367" w:rsidRDefault="00811575">
      <w:pPr>
        <w:rPr>
          <w:sz w:val="24"/>
          <w:szCs w:val="24"/>
        </w:rPr>
      </w:pPr>
      <w:r w:rsidRPr="00DE2367">
        <w:rPr>
          <w:sz w:val="24"/>
          <w:szCs w:val="24"/>
        </w:rPr>
        <w:t>Remove language: A one-time stipend of $50,000 will be added for the 2018-2019 school year. Every teacher employed on November 12, 2018 will receive an equal amount.</w:t>
      </w:r>
    </w:p>
    <w:p w14:paraId="41CC1DFD" w14:textId="692A601D" w:rsidR="00F32DE6" w:rsidRPr="00DE2367" w:rsidRDefault="006F2E3E">
      <w:pPr>
        <w:rPr>
          <w:sz w:val="24"/>
          <w:szCs w:val="24"/>
        </w:rPr>
      </w:pPr>
      <w:r w:rsidRPr="00DE2367">
        <w:rPr>
          <w:sz w:val="24"/>
          <w:szCs w:val="24"/>
        </w:rPr>
        <w:t xml:space="preserve">Teachers who were evaluated during the </w:t>
      </w:r>
      <w:r w:rsidRPr="00DE2367">
        <w:rPr>
          <w:sz w:val="24"/>
          <w:szCs w:val="24"/>
          <w:highlight w:val="yellow"/>
        </w:rPr>
        <w:t>2018-2019</w:t>
      </w:r>
      <w:r w:rsidRPr="00DE2367">
        <w:rPr>
          <w:sz w:val="24"/>
          <w:szCs w:val="24"/>
        </w:rPr>
        <w:t xml:space="preserve"> school year as Effective or Highly Effective and taught one (1) semester will be moved one step on the compensation model. </w:t>
      </w:r>
      <w:r w:rsidRPr="00DE2367">
        <w:rPr>
          <w:sz w:val="24"/>
          <w:szCs w:val="24"/>
          <w:highlight w:val="yellow"/>
        </w:rPr>
        <w:t>Each step will receive an additional $750</w:t>
      </w:r>
      <w:r w:rsidR="006E6CB2" w:rsidRPr="00DE2367">
        <w:rPr>
          <w:sz w:val="24"/>
          <w:szCs w:val="24"/>
          <w:highlight w:val="yellow"/>
        </w:rPr>
        <w:t xml:space="preserve"> before teachers are moved.</w:t>
      </w:r>
      <w:r w:rsidRPr="00DE2367">
        <w:rPr>
          <w:sz w:val="24"/>
          <w:szCs w:val="24"/>
        </w:rPr>
        <w:t xml:space="preserve"> Teachers </w:t>
      </w:r>
      <w:r w:rsidR="00032A5A" w:rsidRPr="00DE2367">
        <w:rPr>
          <w:sz w:val="24"/>
          <w:szCs w:val="24"/>
        </w:rPr>
        <w:t>m</w:t>
      </w:r>
      <w:r w:rsidR="00A97D66" w:rsidRPr="00DE2367">
        <w:rPr>
          <w:sz w:val="24"/>
          <w:szCs w:val="24"/>
        </w:rPr>
        <w:t>ust</w:t>
      </w:r>
      <w:r w:rsidRPr="00DE2367">
        <w:rPr>
          <w:sz w:val="24"/>
          <w:szCs w:val="24"/>
        </w:rPr>
        <w:t xml:space="preserve"> be currently employed for the </w:t>
      </w:r>
      <w:r w:rsidRPr="00DE2367">
        <w:rPr>
          <w:sz w:val="24"/>
          <w:szCs w:val="24"/>
          <w:highlight w:val="yellow"/>
        </w:rPr>
        <w:t>2019-2020</w:t>
      </w:r>
      <w:r w:rsidRPr="00DE2367">
        <w:rPr>
          <w:sz w:val="24"/>
          <w:szCs w:val="24"/>
        </w:rPr>
        <w:t xml:space="preserve"> school year to qualify for compensation.</w:t>
      </w:r>
    </w:p>
    <w:p w14:paraId="1BC52CE2" w14:textId="2A2866F4" w:rsidR="006E6CB2" w:rsidRPr="00DE2367" w:rsidRDefault="006E6CB2" w:rsidP="006E6CB2">
      <w:pPr>
        <w:rPr>
          <w:sz w:val="24"/>
          <w:szCs w:val="24"/>
        </w:rPr>
      </w:pPr>
      <w:r w:rsidRPr="00DE2367">
        <w:rPr>
          <w:sz w:val="24"/>
          <w:szCs w:val="24"/>
        </w:rPr>
        <w:t xml:space="preserve">Teachers who were evaluated during the </w:t>
      </w:r>
      <w:r w:rsidRPr="00DE2367">
        <w:rPr>
          <w:sz w:val="24"/>
          <w:szCs w:val="24"/>
          <w:highlight w:val="yellow"/>
        </w:rPr>
        <w:t>2019-2020</w:t>
      </w:r>
      <w:r w:rsidRPr="00DE2367">
        <w:rPr>
          <w:sz w:val="24"/>
          <w:szCs w:val="24"/>
        </w:rPr>
        <w:t xml:space="preserve"> school year as Effective or Highly Effective and taught one (1) semester will be moved one step on the compensation model. </w:t>
      </w:r>
      <w:r w:rsidRPr="00DE2367">
        <w:rPr>
          <w:sz w:val="24"/>
          <w:szCs w:val="24"/>
          <w:highlight w:val="yellow"/>
        </w:rPr>
        <w:t>The 2019-2020</w:t>
      </w:r>
      <w:r w:rsidR="00C16E07" w:rsidRPr="00DE2367">
        <w:rPr>
          <w:sz w:val="24"/>
          <w:szCs w:val="24"/>
          <w:highlight w:val="yellow"/>
        </w:rPr>
        <w:t xml:space="preserve"> ADM </w:t>
      </w:r>
      <w:r w:rsidR="003B4FD8" w:rsidRPr="00DE2367">
        <w:rPr>
          <w:sz w:val="24"/>
          <w:szCs w:val="24"/>
          <w:highlight w:val="yellow"/>
        </w:rPr>
        <w:t>was reported to be 1,</w:t>
      </w:r>
      <w:r w:rsidR="00E644E5" w:rsidRPr="00DE2367">
        <w:rPr>
          <w:sz w:val="24"/>
          <w:szCs w:val="24"/>
          <w:highlight w:val="yellow"/>
        </w:rPr>
        <w:t>441</w:t>
      </w:r>
      <w:r w:rsidR="00C16E07" w:rsidRPr="00DE2367">
        <w:rPr>
          <w:sz w:val="24"/>
          <w:szCs w:val="24"/>
          <w:highlight w:val="yellow"/>
        </w:rPr>
        <w:t xml:space="preserve">. </w:t>
      </w:r>
      <w:r w:rsidR="00625432" w:rsidRPr="00DE2367">
        <w:rPr>
          <w:sz w:val="24"/>
          <w:szCs w:val="24"/>
          <w:highlight w:val="yellow"/>
        </w:rPr>
        <w:t>If the 2020-2021 ADM is 1421 or higher in September</w:t>
      </w:r>
      <w:r w:rsidR="00FA3482" w:rsidRPr="00DE2367">
        <w:rPr>
          <w:sz w:val="24"/>
          <w:szCs w:val="24"/>
          <w:highlight w:val="yellow"/>
        </w:rPr>
        <w:t xml:space="preserve"> 2020, each level will have another $250 added</w:t>
      </w:r>
      <w:r w:rsidR="00DE17F8">
        <w:rPr>
          <w:sz w:val="24"/>
          <w:szCs w:val="24"/>
          <w:highlight w:val="yellow"/>
        </w:rPr>
        <w:t>.</w:t>
      </w:r>
      <w:r w:rsidRPr="00DE2367">
        <w:rPr>
          <w:sz w:val="24"/>
          <w:szCs w:val="24"/>
          <w:highlight w:val="yellow"/>
        </w:rPr>
        <w:t xml:space="preserve"> </w:t>
      </w:r>
      <w:r w:rsidR="00BA7867" w:rsidRPr="00DE2367">
        <w:rPr>
          <w:sz w:val="24"/>
          <w:szCs w:val="24"/>
          <w:highlight w:val="yellow"/>
        </w:rPr>
        <w:t>Each teacher will also receive an</w:t>
      </w:r>
      <w:r w:rsidR="00C16E07" w:rsidRPr="00DE2367">
        <w:rPr>
          <w:sz w:val="24"/>
          <w:szCs w:val="24"/>
          <w:highlight w:val="yellow"/>
        </w:rPr>
        <w:t xml:space="preserve"> addition</w:t>
      </w:r>
      <w:r w:rsidR="00BA7867" w:rsidRPr="00DE2367">
        <w:rPr>
          <w:sz w:val="24"/>
          <w:szCs w:val="24"/>
          <w:highlight w:val="yellow"/>
        </w:rPr>
        <w:t xml:space="preserve">al $750 </w:t>
      </w:r>
      <w:r w:rsidR="00032A5A" w:rsidRPr="00DE2367">
        <w:rPr>
          <w:sz w:val="24"/>
          <w:szCs w:val="24"/>
          <w:highlight w:val="yellow"/>
        </w:rPr>
        <w:t xml:space="preserve">stipend. </w:t>
      </w:r>
      <w:r w:rsidR="00C16E07" w:rsidRPr="00DE2367">
        <w:rPr>
          <w:sz w:val="24"/>
          <w:szCs w:val="24"/>
          <w:highlight w:val="yellow"/>
        </w:rPr>
        <w:t xml:space="preserve">If the ADM </w:t>
      </w:r>
      <w:r w:rsidR="003E763A" w:rsidRPr="00DE2367">
        <w:rPr>
          <w:sz w:val="24"/>
          <w:szCs w:val="24"/>
          <w:highlight w:val="yellow"/>
        </w:rPr>
        <w:t>in September</w:t>
      </w:r>
      <w:r w:rsidR="002456C0" w:rsidRPr="00DE2367">
        <w:rPr>
          <w:sz w:val="24"/>
          <w:szCs w:val="24"/>
          <w:highlight w:val="yellow"/>
        </w:rPr>
        <w:t xml:space="preserve"> 2020 is 1,420 or lower,</w:t>
      </w:r>
      <w:r w:rsidR="00C16E07" w:rsidRPr="00DE2367">
        <w:rPr>
          <w:sz w:val="24"/>
          <w:szCs w:val="24"/>
          <w:highlight w:val="yellow"/>
        </w:rPr>
        <w:t xml:space="preserve"> teachers will receive </w:t>
      </w:r>
      <w:r w:rsidR="00032A5A" w:rsidRPr="00DE2367">
        <w:rPr>
          <w:sz w:val="24"/>
          <w:szCs w:val="24"/>
          <w:highlight w:val="yellow"/>
        </w:rPr>
        <w:t xml:space="preserve">a </w:t>
      </w:r>
      <w:r w:rsidR="00C16E07" w:rsidRPr="00DE2367">
        <w:rPr>
          <w:sz w:val="24"/>
          <w:szCs w:val="24"/>
          <w:highlight w:val="yellow"/>
        </w:rPr>
        <w:t>$1,000 stipend</w:t>
      </w:r>
      <w:r w:rsidR="00032A5A" w:rsidRPr="00DE2367">
        <w:rPr>
          <w:sz w:val="24"/>
          <w:szCs w:val="24"/>
          <w:highlight w:val="yellow"/>
        </w:rPr>
        <w:t xml:space="preserve"> and the base salaries will remain the same</w:t>
      </w:r>
      <w:r w:rsidR="00A97D66" w:rsidRPr="00DE2367">
        <w:rPr>
          <w:sz w:val="24"/>
          <w:szCs w:val="24"/>
          <w:highlight w:val="yellow"/>
        </w:rPr>
        <w:t xml:space="preserve"> for the 2020-2021</w:t>
      </w:r>
      <w:r w:rsidR="00AC6A4B" w:rsidRPr="00DE2367">
        <w:rPr>
          <w:sz w:val="24"/>
          <w:szCs w:val="24"/>
          <w:highlight w:val="yellow"/>
        </w:rPr>
        <w:t xml:space="preserve"> school year</w:t>
      </w:r>
      <w:r w:rsidR="00C16E07" w:rsidRPr="00DE2367">
        <w:rPr>
          <w:sz w:val="24"/>
          <w:szCs w:val="24"/>
        </w:rPr>
        <w:t>.</w:t>
      </w:r>
      <w:r w:rsidRPr="00DE2367">
        <w:rPr>
          <w:sz w:val="24"/>
          <w:szCs w:val="24"/>
        </w:rPr>
        <w:t xml:space="preserve"> Teachers </w:t>
      </w:r>
      <w:r w:rsidR="00032A5A" w:rsidRPr="00DE2367">
        <w:rPr>
          <w:sz w:val="24"/>
          <w:szCs w:val="24"/>
        </w:rPr>
        <w:t>must</w:t>
      </w:r>
      <w:r w:rsidRPr="00DE2367">
        <w:rPr>
          <w:sz w:val="24"/>
          <w:szCs w:val="24"/>
        </w:rPr>
        <w:t xml:space="preserve"> be employed for the </w:t>
      </w:r>
      <w:r w:rsidRPr="00DE2367">
        <w:rPr>
          <w:sz w:val="24"/>
          <w:szCs w:val="24"/>
          <w:highlight w:val="yellow"/>
        </w:rPr>
        <w:t>20</w:t>
      </w:r>
      <w:r w:rsidR="00AC6A4B" w:rsidRPr="00DE2367">
        <w:rPr>
          <w:sz w:val="24"/>
          <w:szCs w:val="24"/>
          <w:highlight w:val="yellow"/>
        </w:rPr>
        <w:t>20</w:t>
      </w:r>
      <w:r w:rsidRPr="00DE2367">
        <w:rPr>
          <w:sz w:val="24"/>
          <w:szCs w:val="24"/>
          <w:highlight w:val="yellow"/>
        </w:rPr>
        <w:t>-20</w:t>
      </w:r>
      <w:r w:rsidR="00AC6A4B" w:rsidRPr="00DE2367">
        <w:rPr>
          <w:sz w:val="24"/>
          <w:szCs w:val="24"/>
          <w:highlight w:val="yellow"/>
        </w:rPr>
        <w:t>21</w:t>
      </w:r>
      <w:r w:rsidRPr="00DE2367">
        <w:rPr>
          <w:sz w:val="24"/>
          <w:szCs w:val="24"/>
        </w:rPr>
        <w:t xml:space="preserve"> school year to qualify for compensation.</w:t>
      </w:r>
    </w:p>
    <w:p w14:paraId="505349F7" w14:textId="3EC234B8" w:rsidR="004155E7" w:rsidRPr="00DE2367" w:rsidRDefault="004155E7" w:rsidP="00811575">
      <w:pPr>
        <w:rPr>
          <w:b/>
          <w:sz w:val="24"/>
          <w:szCs w:val="24"/>
        </w:rPr>
      </w:pPr>
      <w:r w:rsidRPr="00DE2367">
        <w:rPr>
          <w:b/>
          <w:sz w:val="24"/>
          <w:szCs w:val="24"/>
        </w:rPr>
        <w:t xml:space="preserve">Page 5 </w:t>
      </w:r>
    </w:p>
    <w:p w14:paraId="6DD3C330" w14:textId="7A28484A" w:rsidR="004155E7" w:rsidRPr="00DE2367" w:rsidRDefault="004155E7" w:rsidP="004155E7">
      <w:pPr>
        <w:pStyle w:val="ListParagraph"/>
        <w:ind w:left="0"/>
        <w:jc w:val="both"/>
        <w:rPr>
          <w:sz w:val="24"/>
          <w:szCs w:val="24"/>
        </w:rPr>
      </w:pPr>
      <w:r w:rsidRPr="00DE2367">
        <w:rPr>
          <w:sz w:val="24"/>
          <w:szCs w:val="24"/>
        </w:rPr>
        <w:t xml:space="preserve">The salary range for the </w:t>
      </w:r>
      <w:r w:rsidRPr="00DE2367">
        <w:rPr>
          <w:sz w:val="24"/>
          <w:szCs w:val="24"/>
          <w:highlight w:val="yellow"/>
        </w:rPr>
        <w:t>2019-2020</w:t>
      </w:r>
      <w:r w:rsidRPr="00DE2367">
        <w:rPr>
          <w:sz w:val="24"/>
          <w:szCs w:val="24"/>
        </w:rPr>
        <w:t xml:space="preserve"> school year is </w:t>
      </w:r>
      <w:r w:rsidRPr="00DE2367">
        <w:rPr>
          <w:sz w:val="24"/>
          <w:szCs w:val="24"/>
          <w:highlight w:val="yellow"/>
        </w:rPr>
        <w:t>$36,100 to $61,600</w:t>
      </w:r>
      <w:r w:rsidRPr="00DE2367">
        <w:rPr>
          <w:sz w:val="24"/>
          <w:szCs w:val="24"/>
        </w:rPr>
        <w:t xml:space="preserve"> and does not </w:t>
      </w:r>
      <w:r w:rsidR="0032160C" w:rsidRPr="00DE2367">
        <w:rPr>
          <w:sz w:val="24"/>
          <w:szCs w:val="24"/>
          <w:highlight w:val="yellow"/>
        </w:rPr>
        <w:t>reflect</w:t>
      </w:r>
      <w:r w:rsidRPr="00DE2367">
        <w:rPr>
          <w:sz w:val="24"/>
          <w:szCs w:val="24"/>
        </w:rPr>
        <w:t xml:space="preserve"> the TRF contribution</w:t>
      </w:r>
      <w:r w:rsidR="00A464F0" w:rsidRPr="00DE2367">
        <w:rPr>
          <w:sz w:val="24"/>
          <w:szCs w:val="24"/>
        </w:rPr>
        <w:t xml:space="preserve"> </w:t>
      </w:r>
      <w:r w:rsidR="00A464F0" w:rsidRPr="00DE2367">
        <w:rPr>
          <w:sz w:val="24"/>
          <w:szCs w:val="24"/>
          <w:highlight w:val="yellow"/>
        </w:rPr>
        <w:t xml:space="preserve">or </w:t>
      </w:r>
      <w:r w:rsidR="003E59D9" w:rsidRPr="00DE2367">
        <w:rPr>
          <w:sz w:val="24"/>
          <w:szCs w:val="24"/>
          <w:highlight w:val="yellow"/>
        </w:rPr>
        <w:t>any</w:t>
      </w:r>
      <w:r w:rsidR="00A464F0" w:rsidRPr="00DE2367">
        <w:rPr>
          <w:sz w:val="24"/>
          <w:szCs w:val="24"/>
          <w:highlight w:val="yellow"/>
        </w:rPr>
        <w:t xml:space="preserve"> nego</w:t>
      </w:r>
      <w:r w:rsidR="0032160C" w:rsidRPr="00DE2367">
        <w:rPr>
          <w:sz w:val="24"/>
          <w:szCs w:val="24"/>
          <w:highlight w:val="yellow"/>
        </w:rPr>
        <w:t>tiated salary increase</w:t>
      </w:r>
      <w:r w:rsidRPr="00DE2367">
        <w:rPr>
          <w:sz w:val="24"/>
          <w:szCs w:val="24"/>
        </w:rPr>
        <w:t xml:space="preserve">. </w:t>
      </w:r>
      <w:r w:rsidRPr="00DE2367">
        <w:rPr>
          <w:sz w:val="24"/>
          <w:szCs w:val="24"/>
          <w:highlight w:val="yellow"/>
        </w:rPr>
        <w:t>The salary range for the 2020-2021 school year</w:t>
      </w:r>
      <w:r w:rsidR="004567DE" w:rsidRPr="00DE2367">
        <w:rPr>
          <w:sz w:val="24"/>
          <w:szCs w:val="24"/>
          <w:highlight w:val="yellow"/>
        </w:rPr>
        <w:t xml:space="preserve"> is $36,850 to</w:t>
      </w:r>
      <w:r w:rsidR="00A464F0" w:rsidRPr="00DE2367">
        <w:rPr>
          <w:sz w:val="24"/>
          <w:szCs w:val="24"/>
          <w:highlight w:val="yellow"/>
        </w:rPr>
        <w:t xml:space="preserve"> </w:t>
      </w:r>
      <w:r w:rsidR="004567DE" w:rsidRPr="00DE2367">
        <w:rPr>
          <w:sz w:val="24"/>
          <w:szCs w:val="24"/>
          <w:highlight w:val="yellow"/>
        </w:rPr>
        <w:t>$62,350</w:t>
      </w:r>
      <w:r w:rsidR="00A464F0" w:rsidRPr="00DE2367">
        <w:rPr>
          <w:sz w:val="24"/>
          <w:szCs w:val="24"/>
          <w:highlight w:val="yellow"/>
        </w:rPr>
        <w:t xml:space="preserve"> and does not </w:t>
      </w:r>
      <w:r w:rsidR="0032160C" w:rsidRPr="00DE2367">
        <w:rPr>
          <w:sz w:val="24"/>
          <w:szCs w:val="24"/>
          <w:highlight w:val="yellow"/>
        </w:rPr>
        <w:t>reflect</w:t>
      </w:r>
      <w:r w:rsidR="00A464F0" w:rsidRPr="00DE2367">
        <w:rPr>
          <w:sz w:val="24"/>
          <w:szCs w:val="24"/>
          <w:highlight w:val="yellow"/>
        </w:rPr>
        <w:t xml:space="preserve"> the TRF contribution</w:t>
      </w:r>
      <w:r w:rsidR="0032160C" w:rsidRPr="00DE2367">
        <w:rPr>
          <w:sz w:val="24"/>
          <w:szCs w:val="24"/>
          <w:highlight w:val="yellow"/>
        </w:rPr>
        <w:t xml:space="preserve"> or </w:t>
      </w:r>
      <w:r w:rsidR="003E59D9" w:rsidRPr="00DE2367">
        <w:rPr>
          <w:sz w:val="24"/>
          <w:szCs w:val="24"/>
          <w:highlight w:val="yellow"/>
        </w:rPr>
        <w:t>any</w:t>
      </w:r>
      <w:r w:rsidR="0032160C" w:rsidRPr="00DE2367">
        <w:rPr>
          <w:sz w:val="24"/>
          <w:szCs w:val="24"/>
          <w:highlight w:val="yellow"/>
        </w:rPr>
        <w:t xml:space="preserve"> nego</w:t>
      </w:r>
      <w:r w:rsidR="003E59D9" w:rsidRPr="00DE2367">
        <w:rPr>
          <w:sz w:val="24"/>
          <w:szCs w:val="24"/>
          <w:highlight w:val="yellow"/>
        </w:rPr>
        <w:t>tiated salary increase</w:t>
      </w:r>
      <w:r w:rsidR="003E59D9" w:rsidRPr="00DE2367">
        <w:rPr>
          <w:sz w:val="24"/>
          <w:szCs w:val="24"/>
        </w:rPr>
        <w:t>.</w:t>
      </w:r>
    </w:p>
    <w:p w14:paraId="3B6D5E9F" w14:textId="77777777" w:rsidR="004155E7" w:rsidRPr="00DE2367" w:rsidRDefault="004155E7" w:rsidP="00811575">
      <w:pPr>
        <w:rPr>
          <w:sz w:val="24"/>
          <w:szCs w:val="24"/>
        </w:rPr>
      </w:pPr>
    </w:p>
    <w:p w14:paraId="79A4D054" w14:textId="30EE269C" w:rsidR="00811575" w:rsidRPr="00DE2367" w:rsidRDefault="00E6615A" w:rsidP="00E6615A">
      <w:pPr>
        <w:spacing w:after="0"/>
        <w:rPr>
          <w:sz w:val="24"/>
          <w:szCs w:val="24"/>
        </w:rPr>
      </w:pPr>
      <w:r w:rsidRPr="00DE2367">
        <w:rPr>
          <w:sz w:val="24"/>
          <w:szCs w:val="24"/>
        </w:rPr>
        <w:t xml:space="preserve">I. </w:t>
      </w:r>
      <w:r w:rsidR="00811575" w:rsidRPr="00DE2367">
        <w:rPr>
          <w:sz w:val="24"/>
          <w:szCs w:val="24"/>
        </w:rPr>
        <w:t xml:space="preserve">Leave Stipend </w:t>
      </w:r>
    </w:p>
    <w:p w14:paraId="3B4C0DE8" w14:textId="1BBE33D9" w:rsidR="00E6615A" w:rsidRPr="00DE2367" w:rsidRDefault="00E6615A" w:rsidP="00E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DE2367">
        <w:rPr>
          <w:sz w:val="24"/>
          <w:szCs w:val="24"/>
        </w:rPr>
        <w:t xml:space="preserve">1.  A Teacher who takes zero (0) sick and personal leave days in a school year shall receive a stipend of </w:t>
      </w:r>
      <w:r w:rsidRPr="00DE2367">
        <w:rPr>
          <w:sz w:val="24"/>
          <w:szCs w:val="24"/>
          <w:highlight w:val="yellow"/>
        </w:rPr>
        <w:t xml:space="preserve">Seven Hundred </w:t>
      </w:r>
      <w:r w:rsidR="00E566F5" w:rsidRPr="00DE2367">
        <w:rPr>
          <w:sz w:val="24"/>
          <w:szCs w:val="24"/>
          <w:highlight w:val="yellow"/>
        </w:rPr>
        <w:t xml:space="preserve">Fifty </w:t>
      </w:r>
      <w:r w:rsidRPr="00DE2367">
        <w:rPr>
          <w:sz w:val="24"/>
          <w:szCs w:val="24"/>
          <w:highlight w:val="yellow"/>
        </w:rPr>
        <w:t>Dollars ($</w:t>
      </w:r>
      <w:r w:rsidR="00E566F5" w:rsidRPr="00DE2367">
        <w:rPr>
          <w:sz w:val="24"/>
          <w:szCs w:val="24"/>
          <w:highlight w:val="yellow"/>
        </w:rPr>
        <w:t>750</w:t>
      </w:r>
      <w:r w:rsidRPr="00DE2367">
        <w:rPr>
          <w:sz w:val="24"/>
          <w:szCs w:val="24"/>
          <w:highlight w:val="yellow"/>
        </w:rPr>
        <w:t>.00).</w:t>
      </w:r>
    </w:p>
    <w:p w14:paraId="6FBE51F3" w14:textId="77777777" w:rsidR="00E6615A" w:rsidRPr="00DE2367" w:rsidRDefault="00E6615A" w:rsidP="00E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p>
    <w:p w14:paraId="735ABADB" w14:textId="77777777" w:rsidR="00E6615A" w:rsidRPr="00DE2367" w:rsidRDefault="00E6615A" w:rsidP="00E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DE2367">
        <w:rPr>
          <w:sz w:val="24"/>
          <w:szCs w:val="24"/>
        </w:rPr>
        <w:t>2.  A Teacher who takes one</w:t>
      </w:r>
      <w:r w:rsidRPr="00DE2367">
        <w:rPr>
          <w:sz w:val="24"/>
          <w:szCs w:val="24"/>
        </w:rPr>
        <w:noBreakHyphen/>
        <w:t>half (½) but not more than three (3) sick and personal leave days in a school year shall receive a stipend of Three Hundred Dollars ($300.00).</w:t>
      </w:r>
    </w:p>
    <w:p w14:paraId="7ABF4CD4" w14:textId="77777777" w:rsidR="00E6615A" w:rsidRPr="00DE2367" w:rsidRDefault="00E6615A" w:rsidP="00E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p>
    <w:p w14:paraId="17F3692A" w14:textId="77777777" w:rsidR="00E6615A" w:rsidRPr="00DE2367" w:rsidRDefault="00E6615A" w:rsidP="00E6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DE2367">
        <w:rPr>
          <w:sz w:val="24"/>
          <w:szCs w:val="24"/>
        </w:rPr>
        <w:t>The stipend for which a Teacher qualifies shall be paid not later than July 31</w:t>
      </w:r>
      <w:r w:rsidRPr="00DE2367">
        <w:rPr>
          <w:sz w:val="24"/>
          <w:szCs w:val="24"/>
          <w:vertAlign w:val="superscript"/>
        </w:rPr>
        <w:t>st</w:t>
      </w:r>
      <w:r w:rsidRPr="00DE2367">
        <w:rPr>
          <w:sz w:val="24"/>
          <w:szCs w:val="24"/>
        </w:rPr>
        <w:t xml:space="preserve"> of the school year.  It is also understood and agreed to that no Teacher shall lose any leave stipend due to days donated to the sick leave bank. </w:t>
      </w:r>
    </w:p>
    <w:p w14:paraId="7EDE4536" w14:textId="77777777" w:rsidR="00E6615A" w:rsidRPr="00DE2367" w:rsidRDefault="00E6615A" w:rsidP="00E6615A">
      <w:pPr>
        <w:rPr>
          <w:sz w:val="24"/>
          <w:szCs w:val="24"/>
        </w:rPr>
      </w:pPr>
    </w:p>
    <w:p w14:paraId="07625162" w14:textId="437B8B76" w:rsidR="00811575" w:rsidRPr="00DE2367" w:rsidRDefault="00811575" w:rsidP="00811575">
      <w:pPr>
        <w:rPr>
          <w:b/>
          <w:sz w:val="24"/>
          <w:szCs w:val="24"/>
        </w:rPr>
      </w:pPr>
      <w:r w:rsidRPr="00DE2367">
        <w:rPr>
          <w:b/>
          <w:sz w:val="24"/>
          <w:szCs w:val="24"/>
        </w:rPr>
        <w:t>Article III</w:t>
      </w:r>
    </w:p>
    <w:p w14:paraId="08C4700B" w14:textId="31580E30" w:rsidR="00C56B7C" w:rsidRPr="00DE2367" w:rsidRDefault="00082BF8" w:rsidP="00082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1.  </w:t>
      </w:r>
      <w:r w:rsidR="00C56B7C" w:rsidRPr="00DE2367">
        <w:rPr>
          <w:sz w:val="24"/>
          <w:szCs w:val="24"/>
        </w:rPr>
        <w:t xml:space="preserve">Teachers will receive </w:t>
      </w:r>
      <w:r w:rsidR="00C56B7C" w:rsidRPr="00DE2367">
        <w:rPr>
          <w:strike/>
          <w:sz w:val="24"/>
          <w:szCs w:val="24"/>
          <w:highlight w:val="yellow"/>
        </w:rPr>
        <w:t xml:space="preserve">sixteen (16) </w:t>
      </w:r>
      <w:r w:rsidR="00C56B7C" w:rsidRPr="00DE2367">
        <w:rPr>
          <w:sz w:val="24"/>
          <w:szCs w:val="24"/>
          <w:highlight w:val="yellow"/>
        </w:rPr>
        <w:t>fourteen (</w:t>
      </w:r>
      <w:r w:rsidR="00BF21E5" w:rsidRPr="00DE2367">
        <w:rPr>
          <w:sz w:val="24"/>
          <w:szCs w:val="24"/>
          <w:highlight w:val="yellow"/>
        </w:rPr>
        <w:t>14)</w:t>
      </w:r>
      <w:r w:rsidR="00BF21E5" w:rsidRPr="00DE2367">
        <w:rPr>
          <w:sz w:val="24"/>
          <w:szCs w:val="24"/>
        </w:rPr>
        <w:t xml:space="preserve"> sick</w:t>
      </w:r>
      <w:r w:rsidR="00C56B7C" w:rsidRPr="00DE2367">
        <w:rPr>
          <w:sz w:val="24"/>
          <w:szCs w:val="24"/>
        </w:rPr>
        <w:t xml:space="preserve"> leave days per year of employment. It is understood that sick leave in future years shall not exceed </w:t>
      </w:r>
      <w:r w:rsidR="00C56B7C" w:rsidRPr="00897714">
        <w:rPr>
          <w:strike/>
          <w:sz w:val="24"/>
          <w:szCs w:val="24"/>
        </w:rPr>
        <w:t>sixteen (16)</w:t>
      </w:r>
      <w:r w:rsidR="00C56B7C" w:rsidRPr="00DE2367">
        <w:rPr>
          <w:sz w:val="24"/>
          <w:szCs w:val="24"/>
        </w:rPr>
        <w:t xml:space="preserve"> </w:t>
      </w:r>
      <w:r w:rsidR="00897714">
        <w:rPr>
          <w:sz w:val="24"/>
          <w:szCs w:val="24"/>
        </w:rPr>
        <w:t>fou</w:t>
      </w:r>
      <w:r w:rsidR="00FA19A6">
        <w:rPr>
          <w:sz w:val="24"/>
          <w:szCs w:val="24"/>
        </w:rPr>
        <w:t xml:space="preserve">rteen (14) </w:t>
      </w:r>
      <w:r w:rsidR="00C56B7C" w:rsidRPr="00DE2367">
        <w:rPr>
          <w:sz w:val="24"/>
          <w:szCs w:val="24"/>
        </w:rPr>
        <w:t xml:space="preserve">days per year of employment.  All first year Teachers shall be enrolled in the Sick Leave Bank by donating one (1) day. </w:t>
      </w:r>
    </w:p>
    <w:p w14:paraId="52294D0D" w14:textId="1C4B189E" w:rsidR="00082BF8" w:rsidRPr="00DE2367" w:rsidRDefault="00082BF8" w:rsidP="00082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2.  The total unused portion of the annual sick and emergency leave allowance will be permitted to accumulate without limit for those Teachers who were employed by Crawford County Community Schools during the 2005-2006 school year and who chose to retire under the benefits of </w:t>
      </w:r>
      <w:r w:rsidRPr="00DE2367">
        <w:rPr>
          <w:sz w:val="24"/>
          <w:szCs w:val="24"/>
          <w:highlight w:val="yellow"/>
        </w:rPr>
        <w:t>APPEN</w:t>
      </w:r>
      <w:r w:rsidR="0000009D" w:rsidRPr="00DE2367">
        <w:rPr>
          <w:sz w:val="24"/>
          <w:szCs w:val="24"/>
          <w:highlight w:val="yellow"/>
        </w:rPr>
        <w:t>DIX D (</w:t>
      </w:r>
      <w:r w:rsidR="00BB7A6F" w:rsidRPr="00DE2367">
        <w:rPr>
          <w:sz w:val="24"/>
          <w:szCs w:val="24"/>
          <w:highlight w:val="yellow"/>
        </w:rPr>
        <w:t>p</w:t>
      </w:r>
      <w:r w:rsidR="0000009D" w:rsidRPr="00DE2367">
        <w:rPr>
          <w:sz w:val="24"/>
          <w:szCs w:val="24"/>
          <w:highlight w:val="yellow"/>
        </w:rPr>
        <w:t>reviously Article V</w:t>
      </w:r>
      <w:r w:rsidR="0075161D">
        <w:rPr>
          <w:sz w:val="24"/>
          <w:szCs w:val="24"/>
          <w:highlight w:val="yellow"/>
        </w:rPr>
        <w:t>I</w:t>
      </w:r>
      <w:r w:rsidR="0000009D" w:rsidRPr="00DE2367">
        <w:rPr>
          <w:sz w:val="24"/>
          <w:szCs w:val="24"/>
          <w:highlight w:val="yellow"/>
        </w:rPr>
        <w:t>)</w:t>
      </w:r>
      <w:r w:rsidRPr="00DE2367">
        <w:rPr>
          <w:sz w:val="24"/>
          <w:szCs w:val="24"/>
        </w:rPr>
        <w:t xml:space="preserve"> and provided written notice to the Superintendent that they were retiring no later than September 1, 2008</w:t>
      </w:r>
      <w:r w:rsidRPr="00DE2367">
        <w:rPr>
          <w:sz w:val="24"/>
          <w:szCs w:val="24"/>
          <w:highlight w:val="yellow"/>
        </w:rPr>
        <w:t xml:space="preserve">.   </w:t>
      </w:r>
      <w:r w:rsidRPr="00DE2367">
        <w:rPr>
          <w:strike/>
          <w:sz w:val="24"/>
          <w:szCs w:val="24"/>
          <w:highlight w:val="yellow"/>
        </w:rPr>
        <w:t>For all other Teachers, effective July 1, 2006, the accumulation of sick leave shall be limited to one hundred fifty (150) days.</w:t>
      </w:r>
      <w:r w:rsidRPr="00DE2367">
        <w:rPr>
          <w:sz w:val="24"/>
          <w:szCs w:val="24"/>
          <w:highlight w:val="yellow"/>
        </w:rPr>
        <w:t xml:space="preserve">   </w:t>
      </w:r>
      <w:r w:rsidR="0000009D" w:rsidRPr="00DE2367">
        <w:rPr>
          <w:sz w:val="24"/>
          <w:szCs w:val="24"/>
          <w:highlight w:val="yellow"/>
        </w:rPr>
        <w:t>For all</w:t>
      </w:r>
      <w:r w:rsidR="00A04E47" w:rsidRPr="00DE2367">
        <w:rPr>
          <w:sz w:val="24"/>
          <w:szCs w:val="24"/>
          <w:highlight w:val="yellow"/>
        </w:rPr>
        <w:t xml:space="preserve"> t</w:t>
      </w:r>
      <w:r w:rsidR="0000009D" w:rsidRPr="00DE2367">
        <w:rPr>
          <w:sz w:val="24"/>
          <w:szCs w:val="24"/>
          <w:highlight w:val="yellow"/>
        </w:rPr>
        <w:t xml:space="preserve">eachers </w:t>
      </w:r>
      <w:r w:rsidR="00127EDF" w:rsidRPr="00DE2367">
        <w:rPr>
          <w:sz w:val="24"/>
          <w:szCs w:val="24"/>
          <w:highlight w:val="yellow"/>
        </w:rPr>
        <w:t>with a hire date after July 2006</w:t>
      </w:r>
      <w:r w:rsidR="00C01F3F" w:rsidRPr="00DE2367">
        <w:rPr>
          <w:sz w:val="24"/>
          <w:szCs w:val="24"/>
          <w:highlight w:val="yellow"/>
        </w:rPr>
        <w:t xml:space="preserve"> will </w:t>
      </w:r>
      <w:r w:rsidR="00593F83" w:rsidRPr="00DE2367">
        <w:rPr>
          <w:sz w:val="24"/>
          <w:szCs w:val="24"/>
          <w:highlight w:val="yellow"/>
        </w:rPr>
        <w:t xml:space="preserve">be </w:t>
      </w:r>
      <w:r w:rsidR="002A7AA7" w:rsidRPr="00DE2367">
        <w:rPr>
          <w:sz w:val="24"/>
          <w:szCs w:val="24"/>
          <w:highlight w:val="yellow"/>
        </w:rPr>
        <w:t>limited</w:t>
      </w:r>
      <w:r w:rsidR="00593F83" w:rsidRPr="00DE2367">
        <w:rPr>
          <w:sz w:val="24"/>
          <w:szCs w:val="24"/>
          <w:highlight w:val="yellow"/>
        </w:rPr>
        <w:t xml:space="preserve"> to </w:t>
      </w:r>
      <w:r w:rsidR="002A7AA7" w:rsidRPr="00DE2367">
        <w:rPr>
          <w:sz w:val="24"/>
          <w:szCs w:val="24"/>
          <w:highlight w:val="yellow"/>
        </w:rPr>
        <w:t xml:space="preserve">one hundred fifty </w:t>
      </w:r>
      <w:r w:rsidR="002C5422" w:rsidRPr="00DE2367">
        <w:rPr>
          <w:sz w:val="24"/>
          <w:szCs w:val="24"/>
          <w:highlight w:val="yellow"/>
        </w:rPr>
        <w:t>(</w:t>
      </w:r>
      <w:r w:rsidR="002A7AA7" w:rsidRPr="00DE2367">
        <w:rPr>
          <w:sz w:val="24"/>
          <w:szCs w:val="24"/>
          <w:highlight w:val="yellow"/>
        </w:rPr>
        <w:t>150</w:t>
      </w:r>
      <w:r w:rsidR="002C5422" w:rsidRPr="00DE2367">
        <w:rPr>
          <w:sz w:val="24"/>
          <w:szCs w:val="24"/>
          <w:highlight w:val="yellow"/>
        </w:rPr>
        <w:t>)</w:t>
      </w:r>
      <w:r w:rsidR="002A7AA7" w:rsidRPr="00DE2367">
        <w:rPr>
          <w:sz w:val="24"/>
          <w:szCs w:val="24"/>
          <w:highlight w:val="yellow"/>
        </w:rPr>
        <w:t xml:space="preserve"> </w:t>
      </w:r>
      <w:r w:rsidR="00593F83" w:rsidRPr="00DE2367">
        <w:rPr>
          <w:sz w:val="24"/>
          <w:szCs w:val="24"/>
          <w:highlight w:val="yellow"/>
        </w:rPr>
        <w:t>accumulate</w:t>
      </w:r>
      <w:r w:rsidR="003B4DAF" w:rsidRPr="00DE2367">
        <w:rPr>
          <w:sz w:val="24"/>
          <w:szCs w:val="24"/>
          <w:highlight w:val="yellow"/>
        </w:rPr>
        <w:t>d</w:t>
      </w:r>
      <w:r w:rsidR="00593F83" w:rsidRPr="00DE2367">
        <w:rPr>
          <w:sz w:val="24"/>
          <w:szCs w:val="24"/>
          <w:highlight w:val="yellow"/>
        </w:rPr>
        <w:t xml:space="preserve"> days</w:t>
      </w:r>
      <w:r w:rsidR="002C5422" w:rsidRPr="00DE2367">
        <w:rPr>
          <w:sz w:val="24"/>
          <w:szCs w:val="24"/>
          <w:highlight w:val="yellow"/>
        </w:rPr>
        <w:t xml:space="preserve">. </w:t>
      </w:r>
      <w:r w:rsidR="003C7BAB" w:rsidRPr="00DE2367">
        <w:rPr>
          <w:sz w:val="24"/>
          <w:szCs w:val="24"/>
          <w:highlight w:val="yellow"/>
        </w:rPr>
        <w:t>Appendix E</w:t>
      </w:r>
      <w:r w:rsidR="00BB7A6F" w:rsidRPr="00DE2367">
        <w:rPr>
          <w:sz w:val="24"/>
          <w:szCs w:val="24"/>
          <w:highlight w:val="yellow"/>
        </w:rPr>
        <w:t xml:space="preserve"> (previously Article VI) will reflect</w:t>
      </w:r>
      <w:r w:rsidR="00A40717" w:rsidRPr="00DE2367">
        <w:rPr>
          <w:sz w:val="24"/>
          <w:szCs w:val="24"/>
          <w:highlight w:val="yellow"/>
        </w:rPr>
        <w:t xml:space="preserve"> that </w:t>
      </w:r>
      <w:r w:rsidR="001B5810" w:rsidRPr="00DE2367">
        <w:rPr>
          <w:sz w:val="24"/>
          <w:szCs w:val="24"/>
          <w:highlight w:val="yellow"/>
        </w:rPr>
        <w:t>a</w:t>
      </w:r>
      <w:r w:rsidR="00305F33" w:rsidRPr="00DE2367">
        <w:rPr>
          <w:sz w:val="24"/>
          <w:szCs w:val="24"/>
          <w:highlight w:val="yellow"/>
        </w:rPr>
        <w:t xml:space="preserve">ccumulated </w:t>
      </w:r>
      <w:r w:rsidR="00A40717" w:rsidRPr="00DE2367">
        <w:rPr>
          <w:sz w:val="24"/>
          <w:szCs w:val="24"/>
          <w:highlight w:val="yellow"/>
        </w:rPr>
        <w:t xml:space="preserve">days </w:t>
      </w:r>
      <w:r w:rsidR="00305F33" w:rsidRPr="00DE2367">
        <w:rPr>
          <w:sz w:val="24"/>
          <w:szCs w:val="24"/>
          <w:highlight w:val="yellow"/>
        </w:rPr>
        <w:t>above the one hundred fifty (150) will be purchased from the employee for</w:t>
      </w:r>
      <w:r w:rsidR="00FF6CE9" w:rsidRPr="00DE2367">
        <w:rPr>
          <w:sz w:val="24"/>
          <w:szCs w:val="24"/>
          <w:highlight w:val="yellow"/>
        </w:rPr>
        <w:t xml:space="preserve"> seventy-five</w:t>
      </w:r>
      <w:r w:rsidR="00305F33" w:rsidRPr="00DE2367">
        <w:rPr>
          <w:sz w:val="24"/>
          <w:szCs w:val="24"/>
          <w:highlight w:val="yellow"/>
        </w:rPr>
        <w:t xml:space="preserve"> </w:t>
      </w:r>
      <w:r w:rsidR="00AB1DC5" w:rsidRPr="00DE2367">
        <w:rPr>
          <w:sz w:val="24"/>
          <w:szCs w:val="24"/>
          <w:highlight w:val="yellow"/>
        </w:rPr>
        <w:t>dollars</w:t>
      </w:r>
      <w:r w:rsidR="00090C43" w:rsidRPr="00DE2367">
        <w:rPr>
          <w:sz w:val="24"/>
          <w:szCs w:val="24"/>
          <w:highlight w:val="yellow"/>
        </w:rPr>
        <w:t xml:space="preserve"> </w:t>
      </w:r>
      <w:r w:rsidR="00305F33" w:rsidRPr="00DE2367">
        <w:rPr>
          <w:sz w:val="24"/>
          <w:szCs w:val="24"/>
          <w:highlight w:val="yellow"/>
        </w:rPr>
        <w:t>$75.00</w:t>
      </w:r>
      <w:r w:rsidR="006243F1" w:rsidRPr="00DE2367">
        <w:rPr>
          <w:sz w:val="24"/>
          <w:szCs w:val="24"/>
          <w:highlight w:val="yellow"/>
        </w:rPr>
        <w:t xml:space="preserve"> a day. The employee will receive a deposit into a 401(a) </w:t>
      </w:r>
      <w:r w:rsidR="003C7BAB" w:rsidRPr="00DE2367">
        <w:rPr>
          <w:sz w:val="24"/>
          <w:szCs w:val="24"/>
          <w:highlight w:val="yellow"/>
        </w:rPr>
        <w:t>no later than July 31</w:t>
      </w:r>
      <w:r w:rsidR="003C7BAB" w:rsidRPr="00DE2367">
        <w:rPr>
          <w:sz w:val="24"/>
          <w:szCs w:val="24"/>
          <w:highlight w:val="yellow"/>
          <w:vertAlign w:val="superscript"/>
        </w:rPr>
        <w:t>st</w:t>
      </w:r>
      <w:r w:rsidR="003C7BAB" w:rsidRPr="00DE2367">
        <w:rPr>
          <w:sz w:val="24"/>
          <w:szCs w:val="24"/>
          <w:highlight w:val="yellow"/>
        </w:rPr>
        <w:t xml:space="preserve">. </w:t>
      </w:r>
      <w:r w:rsidR="00A40717" w:rsidRPr="00DE2367">
        <w:rPr>
          <w:sz w:val="24"/>
          <w:szCs w:val="24"/>
          <w:highlight w:val="yellow"/>
        </w:rPr>
        <w:t>Th</w:t>
      </w:r>
      <w:r w:rsidR="00FF6CE9" w:rsidRPr="00DE2367">
        <w:rPr>
          <w:sz w:val="24"/>
          <w:szCs w:val="24"/>
          <w:highlight w:val="yellow"/>
        </w:rPr>
        <w:t>e daily rate of seventy-f</w:t>
      </w:r>
      <w:r w:rsidR="00AB1DC5" w:rsidRPr="00DE2367">
        <w:rPr>
          <w:sz w:val="24"/>
          <w:szCs w:val="24"/>
          <w:highlight w:val="yellow"/>
        </w:rPr>
        <w:t>ive dollars</w:t>
      </w:r>
      <w:r w:rsidR="00090C43" w:rsidRPr="00DE2367">
        <w:rPr>
          <w:sz w:val="24"/>
          <w:szCs w:val="24"/>
          <w:highlight w:val="yellow"/>
        </w:rPr>
        <w:t xml:space="preserve"> </w:t>
      </w:r>
      <w:r w:rsidR="00AB1DC5" w:rsidRPr="00DE2367">
        <w:rPr>
          <w:sz w:val="24"/>
          <w:szCs w:val="24"/>
          <w:highlight w:val="yellow"/>
        </w:rPr>
        <w:t>($75.00)</w:t>
      </w:r>
      <w:r w:rsidR="00090C43" w:rsidRPr="00DE2367">
        <w:rPr>
          <w:sz w:val="24"/>
          <w:szCs w:val="24"/>
          <w:highlight w:val="yellow"/>
        </w:rPr>
        <w:t xml:space="preserve"> will only be paid for days accumulated above the one hundred fifty (150)</w:t>
      </w:r>
      <w:r w:rsidR="007E69A8" w:rsidRPr="00DE2367">
        <w:rPr>
          <w:sz w:val="24"/>
          <w:szCs w:val="24"/>
          <w:highlight w:val="yellow"/>
        </w:rPr>
        <w:t xml:space="preserve"> maximum.</w:t>
      </w:r>
      <w:r w:rsidR="007E69A8" w:rsidRPr="00DE2367">
        <w:rPr>
          <w:sz w:val="24"/>
          <w:szCs w:val="24"/>
        </w:rPr>
        <w:t xml:space="preserve"> </w:t>
      </w:r>
    </w:p>
    <w:p w14:paraId="09E0579E" w14:textId="55950D3A" w:rsidR="00082BF8" w:rsidRPr="00DE2367" w:rsidRDefault="00082BF8" w:rsidP="00082BF8">
      <w:pPr>
        <w:rPr>
          <w:sz w:val="24"/>
          <w:szCs w:val="24"/>
        </w:rPr>
      </w:pPr>
    </w:p>
    <w:p w14:paraId="1D39B72C" w14:textId="77777777" w:rsidR="007E69A8" w:rsidRPr="00DE2367" w:rsidRDefault="007E69A8">
      <w:pPr>
        <w:rPr>
          <w:sz w:val="24"/>
          <w:szCs w:val="24"/>
        </w:rPr>
      </w:pPr>
    </w:p>
    <w:p w14:paraId="540CD3F3" w14:textId="50A9CD67" w:rsidR="00320BF0" w:rsidRPr="00DE2367" w:rsidRDefault="00FA0053">
      <w:pPr>
        <w:rPr>
          <w:sz w:val="24"/>
          <w:szCs w:val="24"/>
        </w:rPr>
      </w:pPr>
      <w:r w:rsidRPr="00DE2367">
        <w:rPr>
          <w:sz w:val="24"/>
          <w:szCs w:val="24"/>
        </w:rPr>
        <w:t xml:space="preserve">C. </w:t>
      </w:r>
      <w:r w:rsidR="00320BF0" w:rsidRPr="00DE2367">
        <w:rPr>
          <w:sz w:val="24"/>
          <w:szCs w:val="24"/>
        </w:rPr>
        <w:t>Bereavement Leave</w:t>
      </w:r>
    </w:p>
    <w:p w14:paraId="5683F92D" w14:textId="35B02620" w:rsidR="0033413E" w:rsidRPr="00DE2367" w:rsidRDefault="0033413E" w:rsidP="0033413E">
      <w:pPr>
        <w:pStyle w:val="BodyText"/>
        <w:rPr>
          <w:rFonts w:ascii="Times New Roman" w:hAnsi="Times New Roman"/>
          <w:sz w:val="24"/>
          <w:szCs w:val="24"/>
        </w:rPr>
      </w:pPr>
      <w:r w:rsidRPr="00DE2367">
        <w:rPr>
          <w:rFonts w:ascii="Times New Roman" w:hAnsi="Times New Roman"/>
          <w:sz w:val="24"/>
          <w:szCs w:val="24"/>
        </w:rPr>
        <w:t>In each case of death in the immediate family, a Teacher shall be allowed five (5) school days with full pay beyond such death, not to be assessed against accumulated sick or personal leave days.  Up to two (2) days may be used later in school year or following school year for the purpose of attending to matters which are related to the death of that family member. The immediate family shall mean husband, wife, mother, father, brother, sister, son, daughter, father</w:t>
      </w:r>
      <w:r w:rsidRPr="00DE2367">
        <w:rPr>
          <w:rFonts w:ascii="Times New Roman" w:hAnsi="Times New Roman"/>
          <w:sz w:val="24"/>
          <w:szCs w:val="24"/>
        </w:rPr>
        <w:noBreakHyphen/>
        <w:t>in</w:t>
      </w:r>
      <w:r w:rsidRPr="00DE2367">
        <w:rPr>
          <w:rFonts w:ascii="Times New Roman" w:hAnsi="Times New Roman"/>
          <w:sz w:val="24"/>
          <w:szCs w:val="24"/>
        </w:rPr>
        <w:noBreakHyphen/>
        <w:t>law, mother</w:t>
      </w:r>
      <w:r w:rsidRPr="00DE2367">
        <w:rPr>
          <w:rFonts w:ascii="Times New Roman" w:hAnsi="Times New Roman"/>
          <w:sz w:val="24"/>
          <w:szCs w:val="24"/>
        </w:rPr>
        <w:noBreakHyphen/>
        <w:t>in</w:t>
      </w:r>
      <w:r w:rsidRPr="00DE2367">
        <w:rPr>
          <w:rFonts w:ascii="Times New Roman" w:hAnsi="Times New Roman"/>
          <w:sz w:val="24"/>
          <w:szCs w:val="24"/>
        </w:rPr>
        <w:noBreakHyphen/>
        <w:t xml:space="preserve">law, grandparents, step-children, </w:t>
      </w:r>
      <w:r w:rsidRPr="00DE2367">
        <w:rPr>
          <w:rFonts w:ascii="Times New Roman" w:hAnsi="Times New Roman"/>
          <w:sz w:val="24"/>
          <w:szCs w:val="24"/>
          <w:highlight w:val="yellow"/>
        </w:rPr>
        <w:t>or step-paren</w:t>
      </w:r>
      <w:r w:rsidR="00A71521" w:rsidRPr="00DE2367">
        <w:rPr>
          <w:rFonts w:ascii="Times New Roman" w:hAnsi="Times New Roman"/>
          <w:sz w:val="24"/>
          <w:szCs w:val="24"/>
          <w:highlight w:val="yellow"/>
        </w:rPr>
        <w:t>ts</w:t>
      </w:r>
      <w:r w:rsidRPr="00DE2367">
        <w:rPr>
          <w:rFonts w:ascii="Times New Roman" w:hAnsi="Times New Roman"/>
          <w:sz w:val="24"/>
          <w:szCs w:val="24"/>
          <w:highlight w:val="yellow"/>
        </w:rPr>
        <w:t>.</w:t>
      </w:r>
      <w:r w:rsidRPr="00DE2367">
        <w:rPr>
          <w:rFonts w:ascii="Times New Roman" w:hAnsi="Times New Roman"/>
          <w:sz w:val="24"/>
          <w:szCs w:val="24"/>
        </w:rPr>
        <w:t xml:space="preserve"> </w:t>
      </w:r>
    </w:p>
    <w:p w14:paraId="1FFB08D8" w14:textId="77777777" w:rsidR="0033413E" w:rsidRPr="00DE2367" w:rsidRDefault="0033413E" w:rsidP="0033413E">
      <w:pPr>
        <w:pStyle w:val="BodyText"/>
        <w:rPr>
          <w:rFonts w:ascii="Times New Roman" w:hAnsi="Times New Roman"/>
          <w:sz w:val="24"/>
          <w:szCs w:val="24"/>
        </w:rPr>
      </w:pPr>
    </w:p>
    <w:p w14:paraId="7C8F039B" w14:textId="605F7964" w:rsidR="0033413E" w:rsidRPr="00DE2367" w:rsidRDefault="0033413E" w:rsidP="0033413E">
      <w:pPr>
        <w:pStyle w:val="BodyText"/>
        <w:rPr>
          <w:rFonts w:ascii="Times New Roman" w:hAnsi="Times New Roman"/>
          <w:sz w:val="24"/>
          <w:szCs w:val="24"/>
        </w:rPr>
      </w:pPr>
      <w:r w:rsidRPr="00DE2367">
        <w:rPr>
          <w:rFonts w:ascii="Times New Roman" w:hAnsi="Times New Roman"/>
          <w:sz w:val="24"/>
          <w:szCs w:val="24"/>
        </w:rPr>
        <w:t>In each case of death for an aun</w:t>
      </w:r>
      <w:r w:rsidR="00A71521" w:rsidRPr="00DE2367">
        <w:rPr>
          <w:rFonts w:ascii="Times New Roman" w:hAnsi="Times New Roman"/>
          <w:sz w:val="24"/>
          <w:szCs w:val="24"/>
        </w:rPr>
        <w:t>t,</w:t>
      </w:r>
      <w:r w:rsidRPr="00DE2367">
        <w:rPr>
          <w:rFonts w:ascii="Times New Roman" w:hAnsi="Times New Roman"/>
          <w:sz w:val="24"/>
          <w:szCs w:val="24"/>
        </w:rPr>
        <w:t xml:space="preserve"> uncle, </w:t>
      </w:r>
      <w:r w:rsidR="00A71521" w:rsidRPr="00DE2367">
        <w:rPr>
          <w:rFonts w:ascii="Times New Roman" w:hAnsi="Times New Roman"/>
          <w:sz w:val="24"/>
          <w:szCs w:val="24"/>
          <w:highlight w:val="yellow"/>
        </w:rPr>
        <w:t>niece or nephew</w:t>
      </w:r>
      <w:r w:rsidR="00A71521" w:rsidRPr="00DE2367">
        <w:rPr>
          <w:rFonts w:ascii="Times New Roman" w:hAnsi="Times New Roman"/>
          <w:sz w:val="24"/>
          <w:szCs w:val="24"/>
        </w:rPr>
        <w:t xml:space="preserve">, </w:t>
      </w:r>
      <w:r w:rsidRPr="00DE2367">
        <w:rPr>
          <w:rFonts w:ascii="Times New Roman" w:hAnsi="Times New Roman"/>
          <w:sz w:val="24"/>
          <w:szCs w:val="24"/>
        </w:rPr>
        <w:t>a Teacher shall be allowed two (2) school days full pay beyond such death. Two (2) days shall be granted for the death of a spouse’s grandparent.</w:t>
      </w:r>
    </w:p>
    <w:p w14:paraId="368BC076" w14:textId="77777777" w:rsidR="00EC6E30" w:rsidRPr="00DE2367" w:rsidRDefault="00EC6E30" w:rsidP="00AD2E6F">
      <w:pPr>
        <w:rPr>
          <w:b/>
          <w:sz w:val="24"/>
          <w:szCs w:val="24"/>
        </w:rPr>
      </w:pPr>
    </w:p>
    <w:p w14:paraId="3F7EACE3" w14:textId="77777777" w:rsidR="0014621A" w:rsidRDefault="0014621A" w:rsidP="00AD2E6F">
      <w:pPr>
        <w:rPr>
          <w:b/>
          <w:sz w:val="24"/>
          <w:szCs w:val="24"/>
        </w:rPr>
      </w:pPr>
    </w:p>
    <w:p w14:paraId="7BA0BC40" w14:textId="0DCE5424" w:rsidR="00AD2E6F" w:rsidRPr="00DE2367" w:rsidRDefault="00AD2E6F" w:rsidP="00AD2E6F">
      <w:pPr>
        <w:rPr>
          <w:b/>
          <w:sz w:val="24"/>
          <w:szCs w:val="24"/>
        </w:rPr>
      </w:pPr>
      <w:r w:rsidRPr="00DE2367">
        <w:rPr>
          <w:b/>
          <w:sz w:val="24"/>
          <w:szCs w:val="24"/>
        </w:rPr>
        <w:t>Article VIII</w:t>
      </w:r>
      <w:r w:rsidR="00DA3DF3" w:rsidRPr="00DE2367">
        <w:rPr>
          <w:b/>
          <w:sz w:val="24"/>
          <w:szCs w:val="24"/>
        </w:rPr>
        <w:t xml:space="preserve"> Grievance Procedure</w:t>
      </w:r>
    </w:p>
    <w:p w14:paraId="13214E05" w14:textId="429C1443" w:rsidR="00DA3DF3" w:rsidRPr="00DE2367" w:rsidRDefault="00DA3DF3" w:rsidP="00AD2E6F">
      <w:pPr>
        <w:rPr>
          <w:sz w:val="24"/>
          <w:szCs w:val="24"/>
        </w:rPr>
      </w:pPr>
      <w:r w:rsidRPr="00DE2367">
        <w:rPr>
          <w:sz w:val="24"/>
          <w:szCs w:val="24"/>
        </w:rPr>
        <w:t>Add back language that was taken from the contract</w:t>
      </w:r>
      <w:r w:rsidR="00C6079B" w:rsidRPr="00DE2367">
        <w:rPr>
          <w:sz w:val="24"/>
          <w:szCs w:val="24"/>
        </w:rPr>
        <w:t xml:space="preserve"> after 2012.</w:t>
      </w:r>
    </w:p>
    <w:p w14:paraId="430EFE5F"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A.  A claim by a Teacher or the Association that there has been a violation, misinterpretation, or misapplication of any provision of this Agreement; or any rule, order, or regulation of the Board; State law or regulation; the individual Teacher Contract; or the supplemental Teacher Contract may be processed as a grievance as hereinafter provided. </w:t>
      </w:r>
    </w:p>
    <w:p w14:paraId="34191384"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B.  </w:t>
      </w:r>
      <w:proofErr w:type="gramStart"/>
      <w:r w:rsidRPr="00DE2367">
        <w:rPr>
          <w:sz w:val="24"/>
          <w:szCs w:val="24"/>
        </w:rPr>
        <w:t>In the event that</w:t>
      </w:r>
      <w:proofErr w:type="gramEnd"/>
      <w:r w:rsidRPr="00DE2367">
        <w:rPr>
          <w:sz w:val="24"/>
          <w:szCs w:val="24"/>
        </w:rPr>
        <w:t xml:space="preserve"> a Teacher believes there is a basis for a grievance, he shall first discuss the alleged grievance with his building Principal or immediate supervisor, either personally or accompanied by an Association Representative. </w:t>
      </w:r>
    </w:p>
    <w:p w14:paraId="6194F41A"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C.  If, as a result of the informal discussion with the building Principal or immediate supervisor, a grievance still exists, he may invoke the formal grievance procedure through the Association.  The form shall be available from the Association Representative in each building. A copy of the grievance form shall be delivered to the Principal.  If the grievance involves more than one (1) school building, it may be filed with the Superintendent or his appointed designee. </w:t>
      </w:r>
    </w:p>
    <w:p w14:paraId="1308665F"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D.  Within five (5) calendar days of receipt of the grievance, the Principal shall meet with the Association </w:t>
      </w:r>
      <w:proofErr w:type="gramStart"/>
      <w:r w:rsidRPr="00DE2367">
        <w:rPr>
          <w:sz w:val="24"/>
          <w:szCs w:val="24"/>
        </w:rPr>
        <w:t>in an effort to</w:t>
      </w:r>
      <w:proofErr w:type="gramEnd"/>
      <w:r w:rsidRPr="00DE2367">
        <w:rPr>
          <w:sz w:val="24"/>
          <w:szCs w:val="24"/>
        </w:rPr>
        <w:t xml:space="preserve"> resolve the grievance.  The Principal shall indicate his disposition of the grievance in writing within five (5) calendar days of such meeting and shall furnish a copy thereof to the Association. </w:t>
      </w:r>
    </w:p>
    <w:p w14:paraId="310B53B7"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E.  If the Association is not satisfied with the disposition of the grievance, or if no disposition has been made within five (5) calendar days of such meeting or ten (10) calendar days from the date of filing, whichever shall be later, the grievance shall be transmitted to the Superintendent.  Within seven (7) calendar days, the Superintendent or his designee shall meet with the Association on the grievance and shall indicate his disposition of the grievance in writing within five (5) calendar days of such meeting and shall furnish a copy thereof to the Association. </w:t>
      </w:r>
    </w:p>
    <w:p w14:paraId="1A975C50" w14:textId="2A3E16D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highlight w:val="yellow"/>
        </w:rPr>
      </w:pPr>
      <w:r w:rsidRPr="00DE2367">
        <w:rPr>
          <w:sz w:val="24"/>
          <w:szCs w:val="24"/>
          <w:highlight w:val="yellow"/>
        </w:rPr>
        <w:t xml:space="preserve">F. If the Association is not satisfied with the disposition of the grievance by the Superintendent or his designee, or if no disposition has been made within five (5) calendar days of such meeting or ten (10) calendar days from the date of filing, whichever shall be later, the grievance may be submitted to binding arbitration before an impartial </w:t>
      </w:r>
      <w:r w:rsidR="00524FE3">
        <w:rPr>
          <w:sz w:val="24"/>
          <w:szCs w:val="24"/>
          <w:highlight w:val="yellow"/>
        </w:rPr>
        <w:t>arbitrator</w:t>
      </w:r>
      <w:r w:rsidR="00521559">
        <w:rPr>
          <w:sz w:val="24"/>
          <w:szCs w:val="24"/>
          <w:highlight w:val="yellow"/>
        </w:rPr>
        <w:t xml:space="preserve"> </w:t>
      </w:r>
      <w:r w:rsidRPr="00DE2367">
        <w:rPr>
          <w:sz w:val="24"/>
          <w:szCs w:val="24"/>
          <w:highlight w:val="yellow"/>
        </w:rPr>
        <w:t>selected through the American Arbitration Association.</w:t>
      </w:r>
    </w:p>
    <w:p w14:paraId="642D0713"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highlight w:val="yellow"/>
        </w:rPr>
      </w:pPr>
      <w:r w:rsidRPr="00DE2367">
        <w:rPr>
          <w:sz w:val="24"/>
          <w:szCs w:val="24"/>
          <w:highlight w:val="yellow"/>
        </w:rPr>
        <w:t xml:space="preserve">1. The selection of the arbitrator and the rules which govern the arbitration proceedings shall be in accordance with the rules of the American Arbitration Association. </w:t>
      </w:r>
    </w:p>
    <w:p w14:paraId="659193E1"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highlight w:val="yellow"/>
        </w:rPr>
      </w:pPr>
      <w:r w:rsidRPr="00DE2367">
        <w:rPr>
          <w:sz w:val="24"/>
          <w:szCs w:val="24"/>
          <w:highlight w:val="yellow"/>
        </w:rPr>
        <w:t>2. The Board and Association shall not be permitted to assert in such arbitration proceeding any ground or to rely on any evidence not previously disclosed to the other party.</w:t>
      </w:r>
    </w:p>
    <w:p w14:paraId="4DA2F231"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highlight w:val="yellow"/>
        </w:rPr>
      </w:pPr>
      <w:r w:rsidRPr="00DE2367">
        <w:rPr>
          <w:sz w:val="24"/>
          <w:szCs w:val="24"/>
          <w:highlight w:val="yellow"/>
        </w:rPr>
        <w:t>3. Both parties agree to be bound by the award of the arbitrator.</w:t>
      </w:r>
    </w:p>
    <w:p w14:paraId="40A5F0E3"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highlight w:val="yellow"/>
        </w:rPr>
        <w:t>4. The fees and expenses of the arbitrator shall be borne by the loser.</w:t>
      </w:r>
    </w:p>
    <w:p w14:paraId="45AC0B13"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G.  The time limits provided in this Article shall be strictly observed but may be extended by a written Contract between the parties.  In the event a grievance is filed after May 15</w:t>
      </w:r>
      <w:r w:rsidRPr="00DE2367">
        <w:rPr>
          <w:sz w:val="24"/>
          <w:szCs w:val="24"/>
          <w:vertAlign w:val="superscript"/>
        </w:rPr>
        <w:t>th</w:t>
      </w:r>
      <w:r w:rsidRPr="00DE2367">
        <w:rPr>
          <w:sz w:val="24"/>
          <w:szCs w:val="24"/>
        </w:rPr>
        <w:t xml:space="preserve"> of any year, the Board shall cooperate in processing such grievance prior to the end of the school year. </w:t>
      </w:r>
    </w:p>
    <w:p w14:paraId="32E6C767"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H.  Notwithstanding the expiration of this Agreement, any claim or grievance arising thereunder may be processed through the grievance procedure through resolution.</w:t>
      </w:r>
    </w:p>
    <w:p w14:paraId="752B9DDB"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I.  If, in the judgment of the Association, a grievance affects a group or class of Teachers, the Association may submit such grievance in writing to the Superintendent or his designee directly and the processing of such grievance shall be commenced at step two (2) of the formal grievance procedure. </w:t>
      </w:r>
    </w:p>
    <w:p w14:paraId="1D5DF831" w14:textId="7777777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J.  All documents, communications, and records dealing with the processing of a grievance shall be filed separately from the personnel files of the participants. </w:t>
      </w:r>
    </w:p>
    <w:p w14:paraId="64DAEA31" w14:textId="04B21BD7" w:rsidR="00C25A2C" w:rsidRPr="00DE2367" w:rsidRDefault="00C25A2C"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E2367">
        <w:rPr>
          <w:sz w:val="24"/>
          <w:szCs w:val="24"/>
        </w:rPr>
        <w:t xml:space="preserve">K.  A Teacher engaged during the school day in the investigation, preparation, or presentation of a grievance, or who is a witness for same, shall be released from regular duties without loss of pay. </w:t>
      </w:r>
    </w:p>
    <w:p w14:paraId="3FE2AAFF" w14:textId="2F334F20" w:rsidR="00E25A07" w:rsidRPr="00DE2367" w:rsidRDefault="002C33F4"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DE2367">
        <w:rPr>
          <w:b/>
          <w:sz w:val="24"/>
          <w:szCs w:val="24"/>
        </w:rPr>
        <w:t>Appendix A</w:t>
      </w:r>
    </w:p>
    <w:p w14:paraId="6DD5EA9A" w14:textId="301E3D09" w:rsidR="00E70B27" w:rsidRPr="00DE2367" w:rsidRDefault="00E70B27" w:rsidP="00E70B27">
      <w:pPr>
        <w:rPr>
          <w:b/>
          <w:sz w:val="24"/>
          <w:szCs w:val="24"/>
          <w:u w:val="single"/>
        </w:rPr>
      </w:pPr>
      <w:r w:rsidRPr="00DE2367">
        <w:rPr>
          <w:b/>
          <w:sz w:val="24"/>
          <w:szCs w:val="24"/>
          <w:u w:val="single"/>
        </w:rPr>
        <w:t>New Hires</w:t>
      </w:r>
    </w:p>
    <w:p w14:paraId="138BD997" w14:textId="1F10D081" w:rsidR="00E70B27" w:rsidRPr="00DE2367" w:rsidRDefault="00E70B27" w:rsidP="00E70B27">
      <w:pPr>
        <w:rPr>
          <w:sz w:val="24"/>
          <w:szCs w:val="24"/>
        </w:rPr>
      </w:pPr>
      <w:r w:rsidRPr="00DE2367">
        <w:rPr>
          <w:sz w:val="24"/>
          <w:szCs w:val="24"/>
        </w:rPr>
        <w:t xml:space="preserve">New hires will be placed on the compensation model using years of experience and degree/certification in comparison with current employees. No new hire will be placed on the compensation model at a higher salary than a current employee with the same years of experience and degree/certification. </w:t>
      </w:r>
      <w:r w:rsidRPr="00DE2367">
        <w:rPr>
          <w:strike/>
          <w:sz w:val="24"/>
          <w:szCs w:val="24"/>
        </w:rPr>
        <w:t>Hard to fill positions or employees requiring an exception will be discussed with Association leadership and the UniServ Director.</w:t>
      </w:r>
      <w:r w:rsidR="00136453" w:rsidRPr="00DE2367">
        <w:rPr>
          <w:sz w:val="24"/>
          <w:szCs w:val="24"/>
        </w:rPr>
        <w:t xml:space="preserve"> </w:t>
      </w:r>
      <w:r w:rsidR="001E4CE9" w:rsidRPr="00DE2367">
        <w:rPr>
          <w:sz w:val="24"/>
          <w:szCs w:val="24"/>
        </w:rPr>
        <w:t xml:space="preserve">The Administration </w:t>
      </w:r>
      <w:proofErr w:type="gramStart"/>
      <w:r w:rsidR="001E4CE9" w:rsidRPr="00DE2367">
        <w:rPr>
          <w:sz w:val="24"/>
          <w:szCs w:val="24"/>
        </w:rPr>
        <w:t xml:space="preserve">will  </w:t>
      </w:r>
      <w:r w:rsidR="00632F7D" w:rsidRPr="00DE2367">
        <w:rPr>
          <w:sz w:val="24"/>
          <w:szCs w:val="24"/>
        </w:rPr>
        <w:t>discuss</w:t>
      </w:r>
      <w:proofErr w:type="gramEnd"/>
      <w:r w:rsidR="00632F7D" w:rsidRPr="00DE2367">
        <w:rPr>
          <w:sz w:val="24"/>
          <w:szCs w:val="24"/>
        </w:rPr>
        <w:t xml:space="preserve"> with the </w:t>
      </w:r>
      <w:r w:rsidR="00136453" w:rsidRPr="00DE2367">
        <w:rPr>
          <w:sz w:val="24"/>
          <w:szCs w:val="24"/>
        </w:rPr>
        <w:t>Association</w:t>
      </w:r>
      <w:r w:rsidR="001E4CE9" w:rsidRPr="00DE2367">
        <w:rPr>
          <w:sz w:val="24"/>
          <w:szCs w:val="24"/>
        </w:rPr>
        <w:t xml:space="preserve"> </w:t>
      </w:r>
      <w:r w:rsidR="00136453" w:rsidRPr="00DE2367">
        <w:rPr>
          <w:sz w:val="24"/>
          <w:szCs w:val="24"/>
        </w:rPr>
        <w:t>Leadership and UniServ Director</w:t>
      </w:r>
      <w:r w:rsidR="00C71403" w:rsidRPr="00DE2367">
        <w:rPr>
          <w:sz w:val="24"/>
          <w:szCs w:val="24"/>
        </w:rPr>
        <w:t xml:space="preserve"> qualification</w:t>
      </w:r>
      <w:r w:rsidR="007D586E" w:rsidRPr="00DE2367">
        <w:rPr>
          <w:sz w:val="24"/>
          <w:szCs w:val="24"/>
        </w:rPr>
        <w:t>s</w:t>
      </w:r>
      <w:r w:rsidR="00C71403" w:rsidRPr="00DE2367">
        <w:rPr>
          <w:sz w:val="24"/>
          <w:szCs w:val="24"/>
        </w:rPr>
        <w:t xml:space="preserve"> and</w:t>
      </w:r>
      <w:r w:rsidR="005608AE" w:rsidRPr="00DE2367">
        <w:rPr>
          <w:sz w:val="24"/>
          <w:szCs w:val="24"/>
        </w:rPr>
        <w:t xml:space="preserve"> placement</w:t>
      </w:r>
      <w:r w:rsidR="00AD283B" w:rsidRPr="00DE2367">
        <w:rPr>
          <w:sz w:val="24"/>
          <w:szCs w:val="24"/>
        </w:rPr>
        <w:t xml:space="preserve"> </w:t>
      </w:r>
      <w:r w:rsidR="00C71403" w:rsidRPr="00DE2367">
        <w:rPr>
          <w:sz w:val="24"/>
          <w:szCs w:val="24"/>
        </w:rPr>
        <w:t xml:space="preserve">of all new hires </w:t>
      </w:r>
      <w:r w:rsidR="00AD283B" w:rsidRPr="00DE2367">
        <w:rPr>
          <w:sz w:val="24"/>
          <w:szCs w:val="24"/>
        </w:rPr>
        <w:t xml:space="preserve">on the compensation model. </w:t>
      </w:r>
    </w:p>
    <w:p w14:paraId="00B1D155" w14:textId="5C513E3A" w:rsidR="00BB4E19" w:rsidRPr="00DE2367" w:rsidRDefault="00BB4E19" w:rsidP="00BB4E19">
      <w:pPr>
        <w:pStyle w:val="ListParagraph"/>
        <w:ind w:left="0"/>
        <w:jc w:val="both"/>
        <w:rPr>
          <w:sz w:val="24"/>
          <w:szCs w:val="24"/>
        </w:rPr>
      </w:pPr>
      <w:r w:rsidRPr="00DE2367">
        <w:rPr>
          <w:sz w:val="24"/>
          <w:szCs w:val="24"/>
        </w:rPr>
        <w:t xml:space="preserve">The salary range for the </w:t>
      </w:r>
      <w:r w:rsidRPr="00DE2367">
        <w:rPr>
          <w:sz w:val="24"/>
          <w:szCs w:val="24"/>
          <w:highlight w:val="yellow"/>
        </w:rPr>
        <w:t>2019-2020</w:t>
      </w:r>
      <w:r w:rsidRPr="00DE2367">
        <w:rPr>
          <w:sz w:val="24"/>
          <w:szCs w:val="24"/>
        </w:rPr>
        <w:t xml:space="preserve"> school year is </w:t>
      </w:r>
      <w:r w:rsidRPr="00DE2367">
        <w:rPr>
          <w:sz w:val="24"/>
          <w:szCs w:val="24"/>
          <w:highlight w:val="yellow"/>
        </w:rPr>
        <w:t>$36,100</w:t>
      </w:r>
      <w:r w:rsidRPr="00DE2367">
        <w:rPr>
          <w:sz w:val="24"/>
          <w:szCs w:val="24"/>
        </w:rPr>
        <w:t xml:space="preserve"> to $61,600. The range does not include the 3% TRF contribution</w:t>
      </w:r>
      <w:r w:rsidR="00C14309" w:rsidRPr="00DE2367">
        <w:rPr>
          <w:sz w:val="24"/>
          <w:szCs w:val="24"/>
        </w:rPr>
        <w:t xml:space="preserve"> or negotiated salary increase</w:t>
      </w:r>
      <w:r w:rsidRPr="00DE2367">
        <w:rPr>
          <w:sz w:val="24"/>
          <w:szCs w:val="24"/>
        </w:rPr>
        <w:t>.</w:t>
      </w:r>
      <w:r w:rsidR="00A503D4" w:rsidRPr="00DE2367">
        <w:rPr>
          <w:sz w:val="24"/>
          <w:szCs w:val="24"/>
        </w:rPr>
        <w:t xml:space="preserve"> The salary range for the 2020-2021 school year is $</w:t>
      </w:r>
      <w:r w:rsidR="00771F70" w:rsidRPr="00DE2367">
        <w:rPr>
          <w:sz w:val="24"/>
          <w:szCs w:val="24"/>
        </w:rPr>
        <w:t>36,850 to $62,350</w:t>
      </w:r>
      <w:r w:rsidRPr="00DE2367">
        <w:rPr>
          <w:sz w:val="24"/>
          <w:szCs w:val="24"/>
        </w:rPr>
        <w:t xml:space="preserve"> </w:t>
      </w:r>
      <w:r w:rsidRPr="00DE2367">
        <w:rPr>
          <w:strike/>
          <w:sz w:val="24"/>
          <w:szCs w:val="24"/>
          <w:highlight w:val="yellow"/>
        </w:rPr>
        <w:t>or the “Mind the Gap” removal of the base level salary of $34,400</w:t>
      </w:r>
      <w:r w:rsidRPr="00DE2367">
        <w:rPr>
          <w:sz w:val="24"/>
          <w:szCs w:val="24"/>
        </w:rPr>
        <w:t>.</w:t>
      </w:r>
    </w:p>
    <w:p w14:paraId="12BF8657" w14:textId="77777777" w:rsidR="009039C2" w:rsidRPr="00DE2367" w:rsidRDefault="009039C2" w:rsidP="00BB4E19">
      <w:pPr>
        <w:pStyle w:val="ListParagraph"/>
        <w:ind w:left="0"/>
        <w:jc w:val="both"/>
        <w:rPr>
          <w:sz w:val="24"/>
          <w:szCs w:val="24"/>
        </w:rPr>
      </w:pPr>
    </w:p>
    <w:p w14:paraId="52582CA3" w14:textId="77777777" w:rsidR="00F64667" w:rsidRDefault="00F64667" w:rsidP="00BB4E19">
      <w:pPr>
        <w:pStyle w:val="ListParagraph"/>
        <w:ind w:left="0"/>
        <w:jc w:val="both"/>
        <w:rPr>
          <w:b/>
          <w:sz w:val="24"/>
          <w:szCs w:val="24"/>
        </w:rPr>
      </w:pPr>
    </w:p>
    <w:p w14:paraId="167243E3" w14:textId="77777777" w:rsidR="00F64667" w:rsidRDefault="00F64667" w:rsidP="00BB4E19">
      <w:pPr>
        <w:pStyle w:val="ListParagraph"/>
        <w:ind w:left="0"/>
        <w:jc w:val="both"/>
        <w:rPr>
          <w:b/>
          <w:sz w:val="24"/>
          <w:szCs w:val="24"/>
        </w:rPr>
      </w:pPr>
    </w:p>
    <w:p w14:paraId="6380D9B6" w14:textId="77777777" w:rsidR="00F64667" w:rsidRDefault="00F64667" w:rsidP="00BB4E19">
      <w:pPr>
        <w:pStyle w:val="ListParagraph"/>
        <w:ind w:left="0"/>
        <w:jc w:val="both"/>
        <w:rPr>
          <w:b/>
          <w:sz w:val="24"/>
          <w:szCs w:val="24"/>
        </w:rPr>
      </w:pPr>
    </w:p>
    <w:p w14:paraId="1733B05B" w14:textId="77777777" w:rsidR="00F64667" w:rsidRDefault="00F64667" w:rsidP="00BB4E19">
      <w:pPr>
        <w:pStyle w:val="ListParagraph"/>
        <w:ind w:left="0"/>
        <w:jc w:val="both"/>
        <w:rPr>
          <w:b/>
          <w:sz w:val="24"/>
          <w:szCs w:val="24"/>
        </w:rPr>
      </w:pPr>
    </w:p>
    <w:p w14:paraId="0FA508CB" w14:textId="77777777" w:rsidR="00F64667" w:rsidRDefault="00F64667" w:rsidP="00BB4E19">
      <w:pPr>
        <w:pStyle w:val="ListParagraph"/>
        <w:ind w:left="0"/>
        <w:jc w:val="both"/>
        <w:rPr>
          <w:b/>
          <w:sz w:val="24"/>
          <w:szCs w:val="24"/>
        </w:rPr>
      </w:pPr>
    </w:p>
    <w:p w14:paraId="7ADFE454" w14:textId="77777777" w:rsidR="00F64667" w:rsidRDefault="00F64667" w:rsidP="00BB4E19">
      <w:pPr>
        <w:pStyle w:val="ListParagraph"/>
        <w:ind w:left="0"/>
        <w:jc w:val="both"/>
        <w:rPr>
          <w:b/>
          <w:sz w:val="24"/>
          <w:szCs w:val="24"/>
        </w:rPr>
      </w:pPr>
    </w:p>
    <w:p w14:paraId="2020CEAA" w14:textId="77777777" w:rsidR="00F64667" w:rsidRDefault="00F64667" w:rsidP="00BB4E19">
      <w:pPr>
        <w:pStyle w:val="ListParagraph"/>
        <w:ind w:left="0"/>
        <w:jc w:val="both"/>
        <w:rPr>
          <w:b/>
          <w:sz w:val="24"/>
          <w:szCs w:val="24"/>
        </w:rPr>
      </w:pPr>
    </w:p>
    <w:p w14:paraId="4AD5344A" w14:textId="77777777" w:rsidR="00F64667" w:rsidRDefault="00F64667" w:rsidP="00BB4E19">
      <w:pPr>
        <w:pStyle w:val="ListParagraph"/>
        <w:ind w:left="0"/>
        <w:jc w:val="both"/>
        <w:rPr>
          <w:b/>
          <w:sz w:val="24"/>
          <w:szCs w:val="24"/>
        </w:rPr>
      </w:pPr>
    </w:p>
    <w:p w14:paraId="770ABA71" w14:textId="77777777" w:rsidR="00F64667" w:rsidRDefault="00F64667" w:rsidP="00BB4E19">
      <w:pPr>
        <w:pStyle w:val="ListParagraph"/>
        <w:ind w:left="0"/>
        <w:jc w:val="both"/>
        <w:rPr>
          <w:b/>
          <w:sz w:val="24"/>
          <w:szCs w:val="24"/>
        </w:rPr>
      </w:pPr>
    </w:p>
    <w:p w14:paraId="0F456B54" w14:textId="77777777" w:rsidR="00F64667" w:rsidRDefault="00F64667" w:rsidP="00BB4E19">
      <w:pPr>
        <w:pStyle w:val="ListParagraph"/>
        <w:ind w:left="0"/>
        <w:jc w:val="both"/>
        <w:rPr>
          <w:b/>
          <w:sz w:val="24"/>
          <w:szCs w:val="24"/>
        </w:rPr>
      </w:pPr>
    </w:p>
    <w:p w14:paraId="33CD23B8" w14:textId="719F81DA" w:rsidR="00771F70" w:rsidRPr="00DE2367" w:rsidRDefault="00771F70" w:rsidP="00BB4E19">
      <w:pPr>
        <w:pStyle w:val="ListParagraph"/>
        <w:ind w:left="0"/>
        <w:jc w:val="both"/>
        <w:rPr>
          <w:b/>
          <w:sz w:val="24"/>
          <w:szCs w:val="24"/>
        </w:rPr>
      </w:pPr>
      <w:r w:rsidRPr="00DE2367">
        <w:rPr>
          <w:b/>
          <w:sz w:val="24"/>
          <w:szCs w:val="24"/>
        </w:rPr>
        <w:t>2019-2</w:t>
      </w:r>
      <w:r w:rsidR="009039C2" w:rsidRPr="00DE2367">
        <w:rPr>
          <w:b/>
          <w:sz w:val="24"/>
          <w:szCs w:val="24"/>
        </w:rPr>
        <w:t>020</w:t>
      </w:r>
    </w:p>
    <w:p w14:paraId="40B8557D" w14:textId="77777777" w:rsidR="00BB4E19" w:rsidRPr="00DE2367" w:rsidRDefault="00BB4E19" w:rsidP="00BB4E19">
      <w:pPr>
        <w:ind w:left="720"/>
        <w:jc w:val="center"/>
        <w:rPr>
          <w:sz w:val="24"/>
          <w:szCs w:val="24"/>
        </w:rPr>
      </w:pPr>
    </w:p>
    <w:tbl>
      <w:tblPr>
        <w:tblW w:w="2713" w:type="dxa"/>
        <w:tblInd w:w="103" w:type="dxa"/>
        <w:tblLook w:val="04A0" w:firstRow="1" w:lastRow="0" w:firstColumn="1" w:lastColumn="0" w:noHBand="0" w:noVBand="1"/>
      </w:tblPr>
      <w:tblGrid>
        <w:gridCol w:w="1166"/>
        <w:gridCol w:w="1547"/>
      </w:tblGrid>
      <w:tr w:rsidR="00BB4E19" w:rsidRPr="00DE2367" w14:paraId="00220D61" w14:textId="77777777" w:rsidTr="005D3488">
        <w:trPr>
          <w:trHeight w:val="275"/>
        </w:trPr>
        <w:tc>
          <w:tcPr>
            <w:tcW w:w="1166"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AB46B4F" w14:textId="77777777" w:rsidR="00BB4E19" w:rsidRPr="00DE2367" w:rsidRDefault="00BB4E19" w:rsidP="005D3488">
            <w:pPr>
              <w:rPr>
                <w:rFonts w:ascii="Arial" w:hAnsi="Arial" w:cs="Arial"/>
                <w:b/>
                <w:bCs/>
                <w:sz w:val="24"/>
                <w:szCs w:val="24"/>
              </w:rPr>
            </w:pPr>
            <w:r w:rsidRPr="00DE2367">
              <w:rPr>
                <w:rFonts w:ascii="Arial" w:hAnsi="Arial" w:cs="Arial"/>
                <w:b/>
                <w:bCs/>
                <w:sz w:val="24"/>
                <w:szCs w:val="24"/>
              </w:rPr>
              <w:t>Step</w:t>
            </w:r>
          </w:p>
        </w:tc>
        <w:tc>
          <w:tcPr>
            <w:tcW w:w="1547" w:type="dxa"/>
            <w:tcBorders>
              <w:top w:val="single" w:sz="4" w:space="0" w:color="auto"/>
              <w:left w:val="nil"/>
              <w:bottom w:val="single" w:sz="4" w:space="0" w:color="auto"/>
              <w:right w:val="single" w:sz="4" w:space="0" w:color="auto"/>
            </w:tcBorders>
            <w:shd w:val="clear" w:color="auto" w:fill="BFBFBF"/>
            <w:vAlign w:val="bottom"/>
            <w:hideMark/>
          </w:tcPr>
          <w:p w14:paraId="7685A544" w14:textId="77777777" w:rsidR="00BB4E19" w:rsidRPr="00DE2367" w:rsidRDefault="00BB4E19" w:rsidP="005D3488">
            <w:pPr>
              <w:rPr>
                <w:rFonts w:ascii="Arial" w:hAnsi="Arial" w:cs="Arial"/>
                <w:b/>
                <w:bCs/>
                <w:sz w:val="24"/>
                <w:szCs w:val="24"/>
              </w:rPr>
            </w:pPr>
            <w:r w:rsidRPr="00DE2367">
              <w:rPr>
                <w:rFonts w:ascii="Arial" w:hAnsi="Arial" w:cs="Arial"/>
                <w:b/>
                <w:bCs/>
                <w:sz w:val="24"/>
                <w:szCs w:val="24"/>
              </w:rPr>
              <w:t>Base</w:t>
            </w:r>
          </w:p>
        </w:tc>
      </w:tr>
      <w:tr w:rsidR="00BB4E19" w:rsidRPr="00DE2367" w14:paraId="3A25C5DA"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67F677" w14:textId="77777777" w:rsidR="00BB4E19" w:rsidRPr="00DE2367" w:rsidRDefault="00BB4E19" w:rsidP="005D3488">
            <w:pPr>
              <w:rPr>
                <w:rFonts w:ascii="Arial" w:hAnsi="Arial" w:cs="Arial"/>
                <w:sz w:val="24"/>
                <w:szCs w:val="24"/>
              </w:rPr>
            </w:pPr>
            <w:r w:rsidRPr="00DE2367">
              <w:rPr>
                <w:rFonts w:ascii="Arial" w:hAnsi="Arial" w:cs="Arial"/>
                <w:sz w:val="24"/>
                <w:szCs w:val="24"/>
              </w:rPr>
              <w:t>0</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7066FDDC" w14:textId="095431A1" w:rsidR="00BB4E19" w:rsidRPr="00DE2367" w:rsidRDefault="00BB4E19" w:rsidP="005D3488">
            <w:pPr>
              <w:rPr>
                <w:rFonts w:ascii="Arial" w:hAnsi="Arial" w:cs="Arial"/>
                <w:sz w:val="24"/>
                <w:szCs w:val="24"/>
              </w:rPr>
            </w:pPr>
            <w:r w:rsidRPr="00DE2367">
              <w:rPr>
                <w:rFonts w:ascii="Arial" w:hAnsi="Arial" w:cs="Arial"/>
                <w:sz w:val="24"/>
                <w:szCs w:val="24"/>
              </w:rPr>
              <w:t>$ 36,</w:t>
            </w:r>
            <w:r w:rsidR="00FB7868" w:rsidRPr="00DE2367">
              <w:rPr>
                <w:rFonts w:ascii="Arial" w:hAnsi="Arial" w:cs="Arial"/>
                <w:sz w:val="24"/>
                <w:szCs w:val="24"/>
              </w:rPr>
              <w:t>850</w:t>
            </w:r>
          </w:p>
        </w:tc>
      </w:tr>
      <w:tr w:rsidR="00BB4E19" w:rsidRPr="00DE2367" w14:paraId="5BF0014F"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240972" w14:textId="77777777" w:rsidR="00BB4E19" w:rsidRPr="00DE2367" w:rsidRDefault="00BB4E19" w:rsidP="005D3488">
            <w:pPr>
              <w:rPr>
                <w:rFonts w:ascii="Arial" w:hAnsi="Arial" w:cs="Arial"/>
                <w:sz w:val="24"/>
                <w:szCs w:val="24"/>
              </w:rPr>
            </w:pPr>
            <w:r w:rsidRPr="00DE2367">
              <w:rPr>
                <w:rFonts w:ascii="Arial" w:hAnsi="Arial" w:cs="Arial"/>
                <w:sz w:val="24"/>
                <w:szCs w:val="24"/>
              </w:rPr>
              <w:t>1</w:t>
            </w:r>
          </w:p>
        </w:tc>
        <w:tc>
          <w:tcPr>
            <w:tcW w:w="1547" w:type="dxa"/>
            <w:tcBorders>
              <w:top w:val="nil"/>
              <w:left w:val="nil"/>
              <w:bottom w:val="single" w:sz="4" w:space="0" w:color="auto"/>
              <w:right w:val="single" w:sz="4" w:space="0" w:color="auto"/>
            </w:tcBorders>
            <w:shd w:val="clear" w:color="auto" w:fill="D9D9D9" w:themeFill="background1" w:themeFillShade="D9"/>
            <w:noWrap/>
            <w:vAlign w:val="bottom"/>
          </w:tcPr>
          <w:p w14:paraId="3F8B3EAB" w14:textId="73DE83B6" w:rsidR="00BB4E19" w:rsidRPr="00DE2367" w:rsidRDefault="00BB4E19" w:rsidP="005D3488">
            <w:pPr>
              <w:rPr>
                <w:rFonts w:ascii="Arial" w:hAnsi="Arial" w:cs="Arial"/>
                <w:sz w:val="24"/>
                <w:szCs w:val="24"/>
              </w:rPr>
            </w:pPr>
            <w:r w:rsidRPr="00DE2367">
              <w:rPr>
                <w:rFonts w:ascii="Arial" w:hAnsi="Arial" w:cs="Arial"/>
                <w:sz w:val="24"/>
                <w:szCs w:val="24"/>
              </w:rPr>
              <w:t>$ 36,</w:t>
            </w:r>
            <w:r w:rsidR="00FB7868" w:rsidRPr="00DE2367">
              <w:rPr>
                <w:rFonts w:ascii="Arial" w:hAnsi="Arial" w:cs="Arial"/>
                <w:sz w:val="24"/>
                <w:szCs w:val="24"/>
              </w:rPr>
              <w:t>850</w:t>
            </w:r>
          </w:p>
        </w:tc>
      </w:tr>
      <w:tr w:rsidR="00BB4E19" w:rsidRPr="00DE2367" w14:paraId="5CF50F0E"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216F0FB7" w14:textId="77777777" w:rsidR="00BB4E19" w:rsidRPr="00DE2367" w:rsidRDefault="00BB4E19" w:rsidP="005D3488">
            <w:pPr>
              <w:rPr>
                <w:rFonts w:ascii="Arial" w:hAnsi="Arial" w:cs="Arial"/>
                <w:sz w:val="24"/>
                <w:szCs w:val="24"/>
              </w:rPr>
            </w:pPr>
            <w:r w:rsidRPr="00DE2367">
              <w:rPr>
                <w:rFonts w:ascii="Arial" w:hAnsi="Arial" w:cs="Arial"/>
                <w:sz w:val="24"/>
                <w:szCs w:val="24"/>
              </w:rPr>
              <w:t>2</w:t>
            </w:r>
          </w:p>
        </w:tc>
        <w:tc>
          <w:tcPr>
            <w:tcW w:w="1547" w:type="dxa"/>
            <w:tcBorders>
              <w:top w:val="nil"/>
              <w:left w:val="nil"/>
              <w:bottom w:val="single" w:sz="4" w:space="0" w:color="auto"/>
              <w:right w:val="single" w:sz="4" w:space="0" w:color="auto"/>
            </w:tcBorders>
            <w:noWrap/>
            <w:vAlign w:val="bottom"/>
            <w:hideMark/>
          </w:tcPr>
          <w:p w14:paraId="3CBA950E" w14:textId="1BCAE610" w:rsidR="00BB4E19" w:rsidRPr="00DE2367" w:rsidRDefault="00BB4E19" w:rsidP="005D3488">
            <w:pPr>
              <w:rPr>
                <w:rFonts w:ascii="Arial" w:hAnsi="Arial" w:cs="Arial"/>
                <w:sz w:val="24"/>
                <w:szCs w:val="24"/>
              </w:rPr>
            </w:pPr>
            <w:r w:rsidRPr="00DE2367">
              <w:rPr>
                <w:rFonts w:ascii="Arial" w:hAnsi="Arial" w:cs="Arial"/>
                <w:sz w:val="24"/>
                <w:szCs w:val="24"/>
              </w:rPr>
              <w:t>$ 3</w:t>
            </w:r>
            <w:r w:rsidR="002A7618" w:rsidRPr="00DE2367">
              <w:rPr>
                <w:rFonts w:ascii="Arial" w:hAnsi="Arial" w:cs="Arial"/>
                <w:sz w:val="24"/>
                <w:szCs w:val="24"/>
              </w:rPr>
              <w:t>8,550</w:t>
            </w:r>
          </w:p>
        </w:tc>
      </w:tr>
      <w:tr w:rsidR="00BB4E19" w:rsidRPr="00DE2367" w14:paraId="507E6A0C"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404F652D" w14:textId="77777777" w:rsidR="00BB4E19" w:rsidRPr="00DE2367" w:rsidRDefault="00BB4E19" w:rsidP="005D3488">
            <w:pPr>
              <w:rPr>
                <w:rFonts w:ascii="Arial" w:hAnsi="Arial" w:cs="Arial"/>
                <w:sz w:val="24"/>
                <w:szCs w:val="24"/>
              </w:rPr>
            </w:pPr>
            <w:r w:rsidRPr="00DE2367">
              <w:rPr>
                <w:rFonts w:ascii="Arial" w:hAnsi="Arial" w:cs="Arial"/>
                <w:sz w:val="24"/>
                <w:szCs w:val="24"/>
              </w:rPr>
              <w:t>3</w:t>
            </w:r>
          </w:p>
        </w:tc>
        <w:tc>
          <w:tcPr>
            <w:tcW w:w="1547" w:type="dxa"/>
            <w:tcBorders>
              <w:top w:val="nil"/>
              <w:left w:val="nil"/>
              <w:bottom w:val="single" w:sz="4" w:space="0" w:color="auto"/>
              <w:right w:val="single" w:sz="4" w:space="0" w:color="auto"/>
            </w:tcBorders>
            <w:shd w:val="clear" w:color="auto" w:fill="D9D9D9"/>
            <w:noWrap/>
            <w:vAlign w:val="bottom"/>
            <w:hideMark/>
          </w:tcPr>
          <w:p w14:paraId="40E94810" w14:textId="7C14CD39" w:rsidR="00BB4E19" w:rsidRPr="00DE2367" w:rsidRDefault="00BB4E19" w:rsidP="005D3488">
            <w:pPr>
              <w:rPr>
                <w:rFonts w:ascii="Arial" w:hAnsi="Arial" w:cs="Arial"/>
                <w:sz w:val="24"/>
                <w:szCs w:val="24"/>
              </w:rPr>
            </w:pPr>
            <w:r w:rsidRPr="00DE2367">
              <w:rPr>
                <w:rFonts w:ascii="Arial" w:hAnsi="Arial" w:cs="Arial"/>
                <w:sz w:val="24"/>
                <w:szCs w:val="24"/>
              </w:rPr>
              <w:t xml:space="preserve">$ </w:t>
            </w:r>
            <w:r w:rsidR="002A7618" w:rsidRPr="00DE2367">
              <w:rPr>
                <w:rFonts w:ascii="Arial" w:hAnsi="Arial" w:cs="Arial"/>
                <w:sz w:val="24"/>
                <w:szCs w:val="24"/>
              </w:rPr>
              <w:t>40,250</w:t>
            </w:r>
          </w:p>
        </w:tc>
      </w:tr>
      <w:tr w:rsidR="00BB4E19" w:rsidRPr="00DE2367" w14:paraId="55CEC059"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1CB73F34" w14:textId="77777777" w:rsidR="00BB4E19" w:rsidRPr="00DE2367" w:rsidRDefault="00BB4E19" w:rsidP="005D3488">
            <w:pPr>
              <w:rPr>
                <w:rFonts w:ascii="Arial" w:hAnsi="Arial" w:cs="Arial"/>
                <w:sz w:val="24"/>
                <w:szCs w:val="24"/>
              </w:rPr>
            </w:pPr>
            <w:r w:rsidRPr="00DE2367">
              <w:rPr>
                <w:rFonts w:ascii="Arial" w:hAnsi="Arial" w:cs="Arial"/>
                <w:sz w:val="24"/>
                <w:szCs w:val="24"/>
              </w:rPr>
              <w:t>4</w:t>
            </w:r>
          </w:p>
        </w:tc>
        <w:tc>
          <w:tcPr>
            <w:tcW w:w="1547" w:type="dxa"/>
            <w:tcBorders>
              <w:top w:val="nil"/>
              <w:left w:val="nil"/>
              <w:bottom w:val="single" w:sz="4" w:space="0" w:color="auto"/>
              <w:right w:val="single" w:sz="4" w:space="0" w:color="auto"/>
            </w:tcBorders>
            <w:noWrap/>
            <w:vAlign w:val="bottom"/>
            <w:hideMark/>
          </w:tcPr>
          <w:p w14:paraId="3D00767F" w14:textId="7C9CE06E" w:rsidR="00BB4E19" w:rsidRPr="00DE2367" w:rsidRDefault="00BB4E19" w:rsidP="005D3488">
            <w:pPr>
              <w:rPr>
                <w:rFonts w:ascii="Arial" w:hAnsi="Arial" w:cs="Arial"/>
                <w:sz w:val="24"/>
                <w:szCs w:val="24"/>
              </w:rPr>
            </w:pPr>
            <w:r w:rsidRPr="00DE2367">
              <w:rPr>
                <w:rFonts w:ascii="Arial" w:hAnsi="Arial" w:cs="Arial"/>
                <w:sz w:val="24"/>
                <w:szCs w:val="24"/>
              </w:rPr>
              <w:t>$ 41,</w:t>
            </w:r>
            <w:r w:rsidR="008B4638" w:rsidRPr="00DE2367">
              <w:rPr>
                <w:rFonts w:ascii="Arial" w:hAnsi="Arial" w:cs="Arial"/>
                <w:sz w:val="24"/>
                <w:szCs w:val="24"/>
              </w:rPr>
              <w:t>950</w:t>
            </w:r>
          </w:p>
        </w:tc>
      </w:tr>
      <w:tr w:rsidR="00BB4E19" w:rsidRPr="00DE2367" w14:paraId="0CBDDCA6"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77B60AD8" w14:textId="77777777" w:rsidR="00BB4E19" w:rsidRPr="00DE2367" w:rsidRDefault="00BB4E19" w:rsidP="005D3488">
            <w:pPr>
              <w:rPr>
                <w:rFonts w:ascii="Arial" w:hAnsi="Arial" w:cs="Arial"/>
                <w:sz w:val="24"/>
                <w:szCs w:val="24"/>
              </w:rPr>
            </w:pPr>
            <w:r w:rsidRPr="00DE2367">
              <w:rPr>
                <w:rFonts w:ascii="Arial" w:hAnsi="Arial" w:cs="Arial"/>
                <w:sz w:val="24"/>
                <w:szCs w:val="24"/>
              </w:rPr>
              <w:t>5</w:t>
            </w:r>
          </w:p>
        </w:tc>
        <w:tc>
          <w:tcPr>
            <w:tcW w:w="1547" w:type="dxa"/>
            <w:tcBorders>
              <w:top w:val="nil"/>
              <w:left w:val="nil"/>
              <w:bottom w:val="single" w:sz="4" w:space="0" w:color="auto"/>
              <w:right w:val="single" w:sz="4" w:space="0" w:color="auto"/>
            </w:tcBorders>
            <w:shd w:val="clear" w:color="auto" w:fill="D9D9D9"/>
            <w:noWrap/>
            <w:vAlign w:val="bottom"/>
            <w:hideMark/>
          </w:tcPr>
          <w:p w14:paraId="1DCAEB9E" w14:textId="5FAEB59E" w:rsidR="00BB4E19" w:rsidRPr="00DE2367" w:rsidRDefault="00BB4E19" w:rsidP="005D3488">
            <w:pPr>
              <w:rPr>
                <w:rFonts w:ascii="Arial" w:hAnsi="Arial" w:cs="Arial"/>
                <w:sz w:val="24"/>
                <w:szCs w:val="24"/>
              </w:rPr>
            </w:pPr>
            <w:r w:rsidRPr="00DE2367">
              <w:rPr>
                <w:rFonts w:ascii="Arial" w:hAnsi="Arial" w:cs="Arial"/>
                <w:sz w:val="24"/>
                <w:szCs w:val="24"/>
              </w:rPr>
              <w:t>$ 4</w:t>
            </w:r>
            <w:r w:rsidR="008B4638" w:rsidRPr="00DE2367">
              <w:rPr>
                <w:rFonts w:ascii="Arial" w:hAnsi="Arial" w:cs="Arial"/>
                <w:sz w:val="24"/>
                <w:szCs w:val="24"/>
              </w:rPr>
              <w:t>3,650</w:t>
            </w:r>
          </w:p>
        </w:tc>
      </w:tr>
      <w:tr w:rsidR="00BB4E19" w:rsidRPr="00DE2367" w14:paraId="6BE148E9"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6AC69462" w14:textId="77777777" w:rsidR="00BB4E19" w:rsidRPr="00DE2367" w:rsidRDefault="00BB4E19" w:rsidP="005D3488">
            <w:pPr>
              <w:rPr>
                <w:rFonts w:ascii="Arial" w:hAnsi="Arial" w:cs="Arial"/>
                <w:sz w:val="24"/>
                <w:szCs w:val="24"/>
              </w:rPr>
            </w:pPr>
            <w:r w:rsidRPr="00DE2367">
              <w:rPr>
                <w:rFonts w:ascii="Arial" w:hAnsi="Arial" w:cs="Arial"/>
                <w:sz w:val="24"/>
                <w:szCs w:val="24"/>
              </w:rPr>
              <w:t>6</w:t>
            </w:r>
          </w:p>
        </w:tc>
        <w:tc>
          <w:tcPr>
            <w:tcW w:w="1547" w:type="dxa"/>
            <w:tcBorders>
              <w:top w:val="nil"/>
              <w:left w:val="nil"/>
              <w:bottom w:val="single" w:sz="4" w:space="0" w:color="auto"/>
              <w:right w:val="single" w:sz="4" w:space="0" w:color="auto"/>
            </w:tcBorders>
            <w:noWrap/>
            <w:vAlign w:val="bottom"/>
            <w:hideMark/>
          </w:tcPr>
          <w:p w14:paraId="5F3769C3" w14:textId="4DEA14D8" w:rsidR="00BB4E19" w:rsidRPr="00DE2367" w:rsidRDefault="00BB4E19" w:rsidP="005D3488">
            <w:pPr>
              <w:rPr>
                <w:rFonts w:ascii="Arial" w:hAnsi="Arial" w:cs="Arial"/>
                <w:sz w:val="24"/>
                <w:szCs w:val="24"/>
              </w:rPr>
            </w:pPr>
            <w:r w:rsidRPr="00DE2367">
              <w:rPr>
                <w:rFonts w:ascii="Arial" w:hAnsi="Arial" w:cs="Arial"/>
                <w:sz w:val="24"/>
                <w:szCs w:val="24"/>
              </w:rPr>
              <w:t>$ 4</w:t>
            </w:r>
            <w:r w:rsidR="00C85077" w:rsidRPr="00DE2367">
              <w:rPr>
                <w:rFonts w:ascii="Arial" w:hAnsi="Arial" w:cs="Arial"/>
                <w:sz w:val="24"/>
                <w:szCs w:val="24"/>
              </w:rPr>
              <w:t>5,350</w:t>
            </w:r>
          </w:p>
        </w:tc>
      </w:tr>
      <w:tr w:rsidR="00BB4E19" w:rsidRPr="00DE2367" w14:paraId="680D50A2"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3CB70223" w14:textId="77777777" w:rsidR="00BB4E19" w:rsidRPr="00DE2367" w:rsidRDefault="00BB4E19" w:rsidP="005D3488">
            <w:pPr>
              <w:rPr>
                <w:rFonts w:ascii="Arial" w:hAnsi="Arial" w:cs="Arial"/>
                <w:sz w:val="24"/>
                <w:szCs w:val="24"/>
              </w:rPr>
            </w:pPr>
            <w:r w:rsidRPr="00DE2367">
              <w:rPr>
                <w:rFonts w:ascii="Arial" w:hAnsi="Arial" w:cs="Arial"/>
                <w:sz w:val="24"/>
                <w:szCs w:val="24"/>
              </w:rPr>
              <w:t>7</w:t>
            </w:r>
          </w:p>
        </w:tc>
        <w:tc>
          <w:tcPr>
            <w:tcW w:w="1547" w:type="dxa"/>
            <w:tcBorders>
              <w:top w:val="nil"/>
              <w:left w:val="nil"/>
              <w:bottom w:val="single" w:sz="4" w:space="0" w:color="auto"/>
              <w:right w:val="single" w:sz="4" w:space="0" w:color="auto"/>
            </w:tcBorders>
            <w:shd w:val="clear" w:color="auto" w:fill="D9D9D9"/>
            <w:noWrap/>
            <w:vAlign w:val="bottom"/>
            <w:hideMark/>
          </w:tcPr>
          <w:p w14:paraId="53D9DD58" w14:textId="602D0E4C" w:rsidR="00BB4E19" w:rsidRPr="00DE2367" w:rsidRDefault="00BB4E19" w:rsidP="005D3488">
            <w:pPr>
              <w:rPr>
                <w:rFonts w:ascii="Arial" w:hAnsi="Arial" w:cs="Arial"/>
                <w:sz w:val="24"/>
                <w:szCs w:val="24"/>
              </w:rPr>
            </w:pPr>
            <w:r w:rsidRPr="00DE2367">
              <w:rPr>
                <w:rFonts w:ascii="Arial" w:hAnsi="Arial" w:cs="Arial"/>
                <w:sz w:val="24"/>
                <w:szCs w:val="24"/>
              </w:rPr>
              <w:t>$ 4</w:t>
            </w:r>
            <w:r w:rsidR="00C85077" w:rsidRPr="00DE2367">
              <w:rPr>
                <w:rFonts w:ascii="Arial" w:hAnsi="Arial" w:cs="Arial"/>
                <w:sz w:val="24"/>
                <w:szCs w:val="24"/>
              </w:rPr>
              <w:t>7,050</w:t>
            </w:r>
          </w:p>
        </w:tc>
      </w:tr>
      <w:tr w:rsidR="00BB4E19" w:rsidRPr="00DE2367" w14:paraId="5C197BC3"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61DB449F" w14:textId="77777777" w:rsidR="00BB4E19" w:rsidRPr="00DE2367" w:rsidRDefault="00BB4E19" w:rsidP="005D3488">
            <w:pPr>
              <w:rPr>
                <w:rFonts w:ascii="Arial" w:hAnsi="Arial" w:cs="Arial"/>
                <w:sz w:val="24"/>
                <w:szCs w:val="24"/>
              </w:rPr>
            </w:pPr>
            <w:r w:rsidRPr="00DE2367">
              <w:rPr>
                <w:rFonts w:ascii="Arial" w:hAnsi="Arial" w:cs="Arial"/>
                <w:sz w:val="24"/>
                <w:szCs w:val="24"/>
              </w:rPr>
              <w:t>8</w:t>
            </w:r>
          </w:p>
        </w:tc>
        <w:tc>
          <w:tcPr>
            <w:tcW w:w="1547" w:type="dxa"/>
            <w:tcBorders>
              <w:top w:val="nil"/>
              <w:left w:val="nil"/>
              <w:bottom w:val="single" w:sz="4" w:space="0" w:color="auto"/>
              <w:right w:val="single" w:sz="4" w:space="0" w:color="auto"/>
            </w:tcBorders>
            <w:noWrap/>
            <w:vAlign w:val="bottom"/>
            <w:hideMark/>
          </w:tcPr>
          <w:p w14:paraId="33E46593" w14:textId="533C4D4E" w:rsidR="00BB4E19" w:rsidRPr="00DE2367" w:rsidRDefault="00BB4E19" w:rsidP="005D3488">
            <w:pPr>
              <w:rPr>
                <w:rFonts w:ascii="Arial" w:hAnsi="Arial" w:cs="Arial"/>
                <w:sz w:val="24"/>
                <w:szCs w:val="24"/>
              </w:rPr>
            </w:pPr>
            <w:r w:rsidRPr="00DE2367">
              <w:rPr>
                <w:rFonts w:ascii="Arial" w:hAnsi="Arial" w:cs="Arial"/>
                <w:sz w:val="24"/>
                <w:szCs w:val="24"/>
              </w:rPr>
              <w:t>$ 48,</w:t>
            </w:r>
            <w:r w:rsidR="00C85077" w:rsidRPr="00DE2367">
              <w:rPr>
                <w:rFonts w:ascii="Arial" w:hAnsi="Arial" w:cs="Arial"/>
                <w:sz w:val="24"/>
                <w:szCs w:val="24"/>
              </w:rPr>
              <w:t>750</w:t>
            </w:r>
          </w:p>
        </w:tc>
      </w:tr>
      <w:tr w:rsidR="00BB4E19" w:rsidRPr="00DE2367" w14:paraId="309989FB"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58ADCCFE" w14:textId="77777777" w:rsidR="00BB4E19" w:rsidRPr="00DE2367" w:rsidRDefault="00BB4E19" w:rsidP="005D3488">
            <w:pPr>
              <w:rPr>
                <w:rFonts w:ascii="Arial" w:hAnsi="Arial" w:cs="Arial"/>
                <w:sz w:val="24"/>
                <w:szCs w:val="24"/>
              </w:rPr>
            </w:pPr>
            <w:r w:rsidRPr="00DE2367">
              <w:rPr>
                <w:rFonts w:ascii="Arial" w:hAnsi="Arial" w:cs="Arial"/>
                <w:sz w:val="24"/>
                <w:szCs w:val="24"/>
              </w:rPr>
              <w:t>9</w:t>
            </w:r>
          </w:p>
        </w:tc>
        <w:tc>
          <w:tcPr>
            <w:tcW w:w="1547" w:type="dxa"/>
            <w:tcBorders>
              <w:top w:val="nil"/>
              <w:left w:val="nil"/>
              <w:bottom w:val="single" w:sz="4" w:space="0" w:color="auto"/>
              <w:right w:val="single" w:sz="4" w:space="0" w:color="auto"/>
            </w:tcBorders>
            <w:shd w:val="clear" w:color="auto" w:fill="D9D9D9"/>
            <w:noWrap/>
            <w:vAlign w:val="bottom"/>
            <w:hideMark/>
          </w:tcPr>
          <w:p w14:paraId="1E9E0E5B" w14:textId="5B758130" w:rsidR="00BB4E19" w:rsidRPr="00DE2367" w:rsidRDefault="00BB4E19" w:rsidP="005D3488">
            <w:pPr>
              <w:rPr>
                <w:rFonts w:ascii="Arial" w:hAnsi="Arial" w:cs="Arial"/>
                <w:sz w:val="24"/>
                <w:szCs w:val="24"/>
              </w:rPr>
            </w:pPr>
            <w:r w:rsidRPr="00DE2367">
              <w:rPr>
                <w:rFonts w:ascii="Arial" w:hAnsi="Arial" w:cs="Arial"/>
                <w:sz w:val="24"/>
                <w:szCs w:val="24"/>
              </w:rPr>
              <w:t xml:space="preserve">$ </w:t>
            </w:r>
            <w:r w:rsidR="000B081B" w:rsidRPr="00DE2367">
              <w:rPr>
                <w:rFonts w:ascii="Arial" w:hAnsi="Arial" w:cs="Arial"/>
                <w:sz w:val="24"/>
                <w:szCs w:val="24"/>
              </w:rPr>
              <w:t>50,450</w:t>
            </w:r>
          </w:p>
        </w:tc>
      </w:tr>
      <w:tr w:rsidR="00BB4E19" w:rsidRPr="00DE2367" w14:paraId="170981F7"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0D4F429F" w14:textId="77777777" w:rsidR="00BB4E19" w:rsidRPr="00DE2367" w:rsidRDefault="00BB4E19" w:rsidP="005D3488">
            <w:pPr>
              <w:rPr>
                <w:rFonts w:ascii="Arial" w:hAnsi="Arial" w:cs="Arial"/>
                <w:sz w:val="24"/>
                <w:szCs w:val="24"/>
              </w:rPr>
            </w:pPr>
            <w:r w:rsidRPr="00DE2367">
              <w:rPr>
                <w:rFonts w:ascii="Arial" w:hAnsi="Arial" w:cs="Arial"/>
                <w:sz w:val="24"/>
                <w:szCs w:val="24"/>
              </w:rPr>
              <w:t>10</w:t>
            </w:r>
          </w:p>
        </w:tc>
        <w:tc>
          <w:tcPr>
            <w:tcW w:w="1547" w:type="dxa"/>
            <w:tcBorders>
              <w:top w:val="nil"/>
              <w:left w:val="nil"/>
              <w:bottom w:val="single" w:sz="4" w:space="0" w:color="auto"/>
              <w:right w:val="single" w:sz="4" w:space="0" w:color="auto"/>
            </w:tcBorders>
            <w:noWrap/>
            <w:vAlign w:val="bottom"/>
            <w:hideMark/>
          </w:tcPr>
          <w:p w14:paraId="34BB7879" w14:textId="0C0589A0" w:rsidR="00BB4E19" w:rsidRPr="00DE2367" w:rsidRDefault="00BB4E19" w:rsidP="005D3488">
            <w:pPr>
              <w:rPr>
                <w:rFonts w:ascii="Arial" w:hAnsi="Arial" w:cs="Arial"/>
                <w:sz w:val="24"/>
                <w:szCs w:val="24"/>
              </w:rPr>
            </w:pPr>
            <w:r w:rsidRPr="00DE2367">
              <w:rPr>
                <w:rFonts w:ascii="Arial" w:hAnsi="Arial" w:cs="Arial"/>
                <w:sz w:val="24"/>
                <w:szCs w:val="24"/>
              </w:rPr>
              <w:t>$ 5</w:t>
            </w:r>
            <w:r w:rsidR="000B081B" w:rsidRPr="00DE2367">
              <w:rPr>
                <w:rFonts w:ascii="Arial" w:hAnsi="Arial" w:cs="Arial"/>
                <w:sz w:val="24"/>
                <w:szCs w:val="24"/>
              </w:rPr>
              <w:t>2,150</w:t>
            </w:r>
          </w:p>
        </w:tc>
      </w:tr>
      <w:tr w:rsidR="00BB4E19" w:rsidRPr="00DE2367" w14:paraId="1505EE54"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62CBA98F" w14:textId="77777777" w:rsidR="00BB4E19" w:rsidRPr="00DE2367" w:rsidRDefault="00BB4E19" w:rsidP="005D3488">
            <w:pPr>
              <w:rPr>
                <w:rFonts w:ascii="Arial" w:hAnsi="Arial" w:cs="Arial"/>
                <w:sz w:val="24"/>
                <w:szCs w:val="24"/>
              </w:rPr>
            </w:pPr>
            <w:r w:rsidRPr="00DE2367">
              <w:rPr>
                <w:rFonts w:ascii="Arial" w:hAnsi="Arial" w:cs="Arial"/>
                <w:sz w:val="24"/>
                <w:szCs w:val="24"/>
              </w:rPr>
              <w:t>11</w:t>
            </w:r>
          </w:p>
        </w:tc>
        <w:tc>
          <w:tcPr>
            <w:tcW w:w="1547" w:type="dxa"/>
            <w:tcBorders>
              <w:top w:val="nil"/>
              <w:left w:val="nil"/>
              <w:bottom w:val="single" w:sz="4" w:space="0" w:color="auto"/>
              <w:right w:val="single" w:sz="4" w:space="0" w:color="auto"/>
            </w:tcBorders>
            <w:shd w:val="clear" w:color="auto" w:fill="D9D9D9"/>
            <w:noWrap/>
            <w:vAlign w:val="bottom"/>
            <w:hideMark/>
          </w:tcPr>
          <w:p w14:paraId="3A34C212" w14:textId="52D38AE4" w:rsidR="00BB4E19" w:rsidRPr="00DE2367" w:rsidRDefault="00BB4E19" w:rsidP="005D3488">
            <w:pPr>
              <w:rPr>
                <w:rFonts w:ascii="Arial" w:hAnsi="Arial" w:cs="Arial"/>
                <w:sz w:val="24"/>
                <w:szCs w:val="24"/>
              </w:rPr>
            </w:pPr>
            <w:r w:rsidRPr="00DE2367">
              <w:rPr>
                <w:rFonts w:ascii="Arial" w:hAnsi="Arial" w:cs="Arial"/>
                <w:sz w:val="24"/>
                <w:szCs w:val="24"/>
              </w:rPr>
              <w:t>$ 53,</w:t>
            </w:r>
            <w:r w:rsidR="000B081B" w:rsidRPr="00DE2367">
              <w:rPr>
                <w:rFonts w:ascii="Arial" w:hAnsi="Arial" w:cs="Arial"/>
                <w:sz w:val="24"/>
                <w:szCs w:val="24"/>
              </w:rPr>
              <w:t>850</w:t>
            </w:r>
          </w:p>
        </w:tc>
      </w:tr>
      <w:tr w:rsidR="00BB4E19" w:rsidRPr="00DE2367" w14:paraId="1F899269"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1F94D26D" w14:textId="77777777" w:rsidR="00BB4E19" w:rsidRPr="00DE2367" w:rsidRDefault="00BB4E19" w:rsidP="005D3488">
            <w:pPr>
              <w:rPr>
                <w:rFonts w:ascii="Arial" w:hAnsi="Arial" w:cs="Arial"/>
                <w:sz w:val="24"/>
                <w:szCs w:val="24"/>
              </w:rPr>
            </w:pPr>
            <w:r w:rsidRPr="00DE2367">
              <w:rPr>
                <w:rFonts w:ascii="Arial" w:hAnsi="Arial" w:cs="Arial"/>
                <w:sz w:val="24"/>
                <w:szCs w:val="24"/>
              </w:rPr>
              <w:t>12</w:t>
            </w:r>
          </w:p>
        </w:tc>
        <w:tc>
          <w:tcPr>
            <w:tcW w:w="1547" w:type="dxa"/>
            <w:tcBorders>
              <w:top w:val="nil"/>
              <w:left w:val="nil"/>
              <w:bottom w:val="single" w:sz="4" w:space="0" w:color="auto"/>
              <w:right w:val="single" w:sz="4" w:space="0" w:color="auto"/>
            </w:tcBorders>
            <w:noWrap/>
            <w:vAlign w:val="bottom"/>
            <w:hideMark/>
          </w:tcPr>
          <w:p w14:paraId="2B596522" w14:textId="7A22464C" w:rsidR="00BB4E19" w:rsidRPr="00DE2367" w:rsidRDefault="00BB4E19" w:rsidP="005D3488">
            <w:pPr>
              <w:rPr>
                <w:rFonts w:ascii="Arial" w:hAnsi="Arial" w:cs="Arial"/>
                <w:sz w:val="24"/>
                <w:szCs w:val="24"/>
              </w:rPr>
            </w:pPr>
            <w:r w:rsidRPr="00DE2367">
              <w:rPr>
                <w:rFonts w:ascii="Arial" w:hAnsi="Arial" w:cs="Arial"/>
                <w:sz w:val="24"/>
                <w:szCs w:val="24"/>
              </w:rPr>
              <w:t>$ 5</w:t>
            </w:r>
            <w:r w:rsidR="00C029CE" w:rsidRPr="00DE2367">
              <w:rPr>
                <w:rFonts w:ascii="Arial" w:hAnsi="Arial" w:cs="Arial"/>
                <w:sz w:val="24"/>
                <w:szCs w:val="24"/>
              </w:rPr>
              <w:t>5,550</w:t>
            </w:r>
          </w:p>
        </w:tc>
      </w:tr>
      <w:tr w:rsidR="00BB4E19" w:rsidRPr="00DE2367" w14:paraId="65F88636"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7BC27D70" w14:textId="77777777" w:rsidR="00BB4E19" w:rsidRPr="00DE2367" w:rsidRDefault="00BB4E19" w:rsidP="005D3488">
            <w:pPr>
              <w:rPr>
                <w:rFonts w:ascii="Arial" w:hAnsi="Arial" w:cs="Arial"/>
                <w:sz w:val="24"/>
                <w:szCs w:val="24"/>
              </w:rPr>
            </w:pPr>
            <w:r w:rsidRPr="00DE2367">
              <w:rPr>
                <w:rFonts w:ascii="Arial" w:hAnsi="Arial" w:cs="Arial"/>
                <w:sz w:val="24"/>
                <w:szCs w:val="24"/>
              </w:rPr>
              <w:t>13</w:t>
            </w:r>
          </w:p>
        </w:tc>
        <w:tc>
          <w:tcPr>
            <w:tcW w:w="1547" w:type="dxa"/>
            <w:tcBorders>
              <w:top w:val="nil"/>
              <w:left w:val="nil"/>
              <w:bottom w:val="single" w:sz="4" w:space="0" w:color="auto"/>
              <w:right w:val="single" w:sz="4" w:space="0" w:color="auto"/>
            </w:tcBorders>
            <w:shd w:val="clear" w:color="auto" w:fill="D9D9D9"/>
            <w:noWrap/>
            <w:vAlign w:val="bottom"/>
            <w:hideMark/>
          </w:tcPr>
          <w:p w14:paraId="6F5333D6" w14:textId="4D5B6DD1" w:rsidR="00BB4E19" w:rsidRPr="00DE2367" w:rsidRDefault="00BB4E19" w:rsidP="005D3488">
            <w:pPr>
              <w:rPr>
                <w:rFonts w:ascii="Arial" w:hAnsi="Arial" w:cs="Arial"/>
                <w:sz w:val="24"/>
                <w:szCs w:val="24"/>
              </w:rPr>
            </w:pPr>
            <w:r w:rsidRPr="00DE2367">
              <w:rPr>
                <w:rFonts w:ascii="Arial" w:hAnsi="Arial" w:cs="Arial"/>
                <w:sz w:val="24"/>
                <w:szCs w:val="24"/>
              </w:rPr>
              <w:t>$ 5</w:t>
            </w:r>
            <w:r w:rsidR="00C029CE" w:rsidRPr="00DE2367">
              <w:rPr>
                <w:rFonts w:ascii="Arial" w:hAnsi="Arial" w:cs="Arial"/>
                <w:sz w:val="24"/>
                <w:szCs w:val="24"/>
              </w:rPr>
              <w:t>7,250</w:t>
            </w:r>
          </w:p>
        </w:tc>
      </w:tr>
      <w:tr w:rsidR="00BB4E19" w:rsidRPr="00DE2367" w14:paraId="28BB5F87"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0A41ADFF" w14:textId="77777777" w:rsidR="00BB4E19" w:rsidRPr="00DE2367" w:rsidRDefault="00BB4E19" w:rsidP="005D3488">
            <w:pPr>
              <w:rPr>
                <w:rFonts w:ascii="Arial" w:hAnsi="Arial" w:cs="Arial"/>
                <w:sz w:val="24"/>
                <w:szCs w:val="24"/>
              </w:rPr>
            </w:pPr>
            <w:r w:rsidRPr="00DE2367">
              <w:rPr>
                <w:rFonts w:ascii="Arial" w:hAnsi="Arial" w:cs="Arial"/>
                <w:sz w:val="24"/>
                <w:szCs w:val="24"/>
              </w:rPr>
              <w:t>14</w:t>
            </w:r>
          </w:p>
        </w:tc>
        <w:tc>
          <w:tcPr>
            <w:tcW w:w="1547" w:type="dxa"/>
            <w:tcBorders>
              <w:top w:val="nil"/>
              <w:left w:val="nil"/>
              <w:bottom w:val="single" w:sz="4" w:space="0" w:color="auto"/>
              <w:right w:val="single" w:sz="4" w:space="0" w:color="auto"/>
            </w:tcBorders>
            <w:noWrap/>
            <w:vAlign w:val="bottom"/>
            <w:hideMark/>
          </w:tcPr>
          <w:p w14:paraId="14BCC417" w14:textId="195AD4F7" w:rsidR="00BB4E19" w:rsidRPr="00DE2367" w:rsidRDefault="00BB4E19" w:rsidP="005D3488">
            <w:pPr>
              <w:rPr>
                <w:rFonts w:ascii="Arial" w:hAnsi="Arial" w:cs="Arial"/>
                <w:sz w:val="24"/>
                <w:szCs w:val="24"/>
              </w:rPr>
            </w:pPr>
            <w:r w:rsidRPr="00DE2367">
              <w:rPr>
                <w:rFonts w:ascii="Arial" w:hAnsi="Arial" w:cs="Arial"/>
                <w:sz w:val="24"/>
                <w:szCs w:val="24"/>
              </w:rPr>
              <w:t>$ 58,</w:t>
            </w:r>
            <w:r w:rsidR="00DD721A" w:rsidRPr="00DE2367">
              <w:rPr>
                <w:rFonts w:ascii="Arial" w:hAnsi="Arial" w:cs="Arial"/>
                <w:sz w:val="24"/>
                <w:szCs w:val="24"/>
              </w:rPr>
              <w:t>950</w:t>
            </w:r>
          </w:p>
        </w:tc>
      </w:tr>
      <w:tr w:rsidR="00BB4E19" w:rsidRPr="00DE2367" w14:paraId="013B342D"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374C8839" w14:textId="77777777" w:rsidR="00BB4E19" w:rsidRPr="00DE2367" w:rsidRDefault="00BB4E19" w:rsidP="005D3488">
            <w:pPr>
              <w:rPr>
                <w:rFonts w:ascii="Arial" w:hAnsi="Arial" w:cs="Arial"/>
                <w:sz w:val="24"/>
                <w:szCs w:val="24"/>
              </w:rPr>
            </w:pPr>
            <w:r w:rsidRPr="00DE2367">
              <w:rPr>
                <w:rFonts w:ascii="Arial" w:hAnsi="Arial" w:cs="Arial"/>
                <w:sz w:val="24"/>
                <w:szCs w:val="24"/>
              </w:rPr>
              <w:t>15</w:t>
            </w:r>
          </w:p>
        </w:tc>
        <w:tc>
          <w:tcPr>
            <w:tcW w:w="1547" w:type="dxa"/>
            <w:tcBorders>
              <w:top w:val="nil"/>
              <w:left w:val="nil"/>
              <w:bottom w:val="single" w:sz="4" w:space="0" w:color="auto"/>
              <w:right w:val="single" w:sz="4" w:space="0" w:color="auto"/>
            </w:tcBorders>
            <w:shd w:val="clear" w:color="auto" w:fill="D9D9D9"/>
            <w:noWrap/>
            <w:vAlign w:val="bottom"/>
            <w:hideMark/>
          </w:tcPr>
          <w:p w14:paraId="0E12C5CE" w14:textId="1DD7C889" w:rsidR="00BB4E19" w:rsidRPr="00DE2367" w:rsidRDefault="00BB4E19" w:rsidP="005D3488">
            <w:pPr>
              <w:rPr>
                <w:rFonts w:ascii="Arial" w:hAnsi="Arial" w:cs="Arial"/>
                <w:sz w:val="24"/>
                <w:szCs w:val="24"/>
              </w:rPr>
            </w:pPr>
            <w:r w:rsidRPr="00DE2367">
              <w:rPr>
                <w:rFonts w:ascii="Arial" w:hAnsi="Arial" w:cs="Arial"/>
                <w:sz w:val="24"/>
                <w:szCs w:val="24"/>
              </w:rPr>
              <w:t xml:space="preserve">$ </w:t>
            </w:r>
            <w:r w:rsidR="00DD721A" w:rsidRPr="00DE2367">
              <w:rPr>
                <w:rFonts w:ascii="Arial" w:hAnsi="Arial" w:cs="Arial"/>
                <w:sz w:val="24"/>
                <w:szCs w:val="24"/>
              </w:rPr>
              <w:t>60,650</w:t>
            </w:r>
          </w:p>
        </w:tc>
      </w:tr>
      <w:tr w:rsidR="00BB4E19" w:rsidRPr="00DE2367" w14:paraId="50EDF540" w14:textId="77777777" w:rsidTr="005D3488">
        <w:trPr>
          <w:trHeight w:val="60"/>
        </w:trPr>
        <w:tc>
          <w:tcPr>
            <w:tcW w:w="1166" w:type="dxa"/>
            <w:tcBorders>
              <w:top w:val="nil"/>
              <w:left w:val="single" w:sz="4" w:space="0" w:color="auto"/>
              <w:bottom w:val="single" w:sz="4" w:space="0" w:color="auto"/>
              <w:right w:val="single" w:sz="4" w:space="0" w:color="auto"/>
            </w:tcBorders>
            <w:noWrap/>
            <w:vAlign w:val="bottom"/>
            <w:hideMark/>
          </w:tcPr>
          <w:p w14:paraId="574D48A3" w14:textId="77777777" w:rsidR="00BB4E19" w:rsidRPr="00DE2367" w:rsidRDefault="00BB4E19" w:rsidP="005D3488">
            <w:pPr>
              <w:rPr>
                <w:rFonts w:ascii="Arial" w:hAnsi="Arial" w:cs="Arial"/>
                <w:sz w:val="24"/>
                <w:szCs w:val="24"/>
              </w:rPr>
            </w:pPr>
            <w:r w:rsidRPr="00DE2367">
              <w:rPr>
                <w:rFonts w:ascii="Arial" w:hAnsi="Arial" w:cs="Arial"/>
                <w:sz w:val="24"/>
                <w:szCs w:val="24"/>
              </w:rPr>
              <w:t>16</w:t>
            </w:r>
          </w:p>
        </w:tc>
        <w:tc>
          <w:tcPr>
            <w:tcW w:w="1547" w:type="dxa"/>
            <w:tcBorders>
              <w:top w:val="nil"/>
              <w:left w:val="nil"/>
              <w:bottom w:val="single" w:sz="4" w:space="0" w:color="auto"/>
              <w:right w:val="single" w:sz="4" w:space="0" w:color="auto"/>
            </w:tcBorders>
            <w:noWrap/>
            <w:vAlign w:val="bottom"/>
            <w:hideMark/>
          </w:tcPr>
          <w:p w14:paraId="4AE86816" w14:textId="083ADF69" w:rsidR="00BB4E19" w:rsidRPr="00DE2367" w:rsidRDefault="00BB4E19" w:rsidP="005D3488">
            <w:pPr>
              <w:rPr>
                <w:rFonts w:ascii="Arial" w:hAnsi="Arial" w:cs="Arial"/>
                <w:sz w:val="24"/>
                <w:szCs w:val="24"/>
              </w:rPr>
            </w:pPr>
            <w:r w:rsidRPr="00DE2367">
              <w:rPr>
                <w:rFonts w:ascii="Arial" w:hAnsi="Arial" w:cs="Arial"/>
                <w:sz w:val="24"/>
                <w:szCs w:val="24"/>
              </w:rPr>
              <w:t>$ 6</w:t>
            </w:r>
            <w:r w:rsidR="00C14309" w:rsidRPr="00DE2367">
              <w:rPr>
                <w:rFonts w:ascii="Arial" w:hAnsi="Arial" w:cs="Arial"/>
                <w:sz w:val="24"/>
                <w:szCs w:val="24"/>
              </w:rPr>
              <w:t>2,350</w:t>
            </w:r>
          </w:p>
        </w:tc>
      </w:tr>
    </w:tbl>
    <w:p w14:paraId="490C875D" w14:textId="77777777" w:rsidR="00BB4E19" w:rsidRPr="00DE2367" w:rsidRDefault="00BB4E19" w:rsidP="00E70B27">
      <w:pPr>
        <w:rPr>
          <w:strike/>
          <w:sz w:val="24"/>
          <w:szCs w:val="24"/>
        </w:rPr>
      </w:pPr>
    </w:p>
    <w:p w14:paraId="5E6F45CE" w14:textId="77777777" w:rsidR="00E70B27" w:rsidRPr="00DE2367" w:rsidRDefault="00E70B27"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00B567FA" w14:textId="77777777" w:rsidR="002C33F4" w:rsidRPr="00DE2367" w:rsidRDefault="002C33F4" w:rsidP="00C2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7AC94FB0" w14:textId="77777777" w:rsidR="00C14309" w:rsidRPr="00DE2367" w:rsidRDefault="00C14309" w:rsidP="00AD2E6F">
      <w:pPr>
        <w:rPr>
          <w:b/>
          <w:sz w:val="24"/>
          <w:szCs w:val="24"/>
        </w:rPr>
      </w:pPr>
    </w:p>
    <w:p w14:paraId="4A2D1060" w14:textId="77777777" w:rsidR="00C14309" w:rsidRPr="00DE2367" w:rsidRDefault="00C14309" w:rsidP="00AD2E6F">
      <w:pPr>
        <w:rPr>
          <w:b/>
          <w:sz w:val="24"/>
          <w:szCs w:val="24"/>
        </w:rPr>
      </w:pPr>
    </w:p>
    <w:p w14:paraId="7123BA47" w14:textId="77777777" w:rsidR="00C14309" w:rsidRPr="00DE2367" w:rsidRDefault="00C14309" w:rsidP="00AD2E6F">
      <w:pPr>
        <w:rPr>
          <w:b/>
          <w:sz w:val="24"/>
          <w:szCs w:val="24"/>
        </w:rPr>
      </w:pPr>
    </w:p>
    <w:p w14:paraId="17C770F6" w14:textId="77777777" w:rsidR="00F64667" w:rsidRDefault="00F64667" w:rsidP="009039C2">
      <w:pPr>
        <w:pStyle w:val="ListParagraph"/>
        <w:ind w:left="0"/>
        <w:jc w:val="both"/>
        <w:rPr>
          <w:b/>
          <w:sz w:val="24"/>
          <w:szCs w:val="24"/>
        </w:rPr>
      </w:pPr>
    </w:p>
    <w:p w14:paraId="722199C6" w14:textId="48845541" w:rsidR="009039C2" w:rsidRPr="00DE2367" w:rsidRDefault="00CC5D4E" w:rsidP="009039C2">
      <w:pPr>
        <w:pStyle w:val="ListParagraph"/>
        <w:ind w:left="0"/>
        <w:jc w:val="both"/>
        <w:rPr>
          <w:b/>
          <w:sz w:val="24"/>
          <w:szCs w:val="24"/>
        </w:rPr>
      </w:pPr>
      <w:r w:rsidRPr="00DE2367">
        <w:rPr>
          <w:b/>
          <w:sz w:val="24"/>
          <w:szCs w:val="24"/>
        </w:rPr>
        <w:t>2020-2</w:t>
      </w:r>
      <w:r w:rsidR="0075190F" w:rsidRPr="00DE2367">
        <w:rPr>
          <w:b/>
          <w:sz w:val="24"/>
          <w:szCs w:val="24"/>
        </w:rPr>
        <w:t>021 scale below is contingent on the 2020-2021 fall ADM</w:t>
      </w:r>
      <w:r w:rsidR="00993643" w:rsidRPr="00DE2367">
        <w:rPr>
          <w:b/>
          <w:sz w:val="24"/>
          <w:szCs w:val="24"/>
        </w:rPr>
        <w:t xml:space="preserve"> od 1,441</w:t>
      </w:r>
      <w:r w:rsidR="0075190F" w:rsidRPr="00DE2367">
        <w:rPr>
          <w:b/>
          <w:sz w:val="24"/>
          <w:szCs w:val="24"/>
        </w:rPr>
        <w:t xml:space="preserve">. </w:t>
      </w:r>
      <w:r w:rsidR="005F45B2" w:rsidRPr="00DE2367">
        <w:rPr>
          <w:b/>
          <w:sz w:val="24"/>
          <w:szCs w:val="24"/>
        </w:rPr>
        <w:t>I</w:t>
      </w:r>
      <w:r w:rsidR="00E25BAA" w:rsidRPr="00DE2367">
        <w:rPr>
          <w:b/>
          <w:sz w:val="24"/>
          <w:szCs w:val="24"/>
        </w:rPr>
        <w:t xml:space="preserve">f the ADM drops to </w:t>
      </w:r>
      <w:r w:rsidR="00993643" w:rsidRPr="00DE2367">
        <w:rPr>
          <w:b/>
          <w:sz w:val="24"/>
          <w:szCs w:val="24"/>
        </w:rPr>
        <w:t>1420</w:t>
      </w:r>
      <w:r w:rsidR="00E25BAA" w:rsidRPr="00DE2367">
        <w:rPr>
          <w:b/>
          <w:sz w:val="24"/>
          <w:szCs w:val="24"/>
        </w:rPr>
        <w:t xml:space="preserve"> or below, the </w:t>
      </w:r>
      <w:r w:rsidR="0043176A" w:rsidRPr="00DE2367">
        <w:rPr>
          <w:b/>
          <w:sz w:val="24"/>
          <w:szCs w:val="24"/>
        </w:rPr>
        <w:t xml:space="preserve">base </w:t>
      </w:r>
      <w:r w:rsidR="00E25BAA" w:rsidRPr="00DE2367">
        <w:rPr>
          <w:b/>
          <w:sz w:val="24"/>
          <w:szCs w:val="24"/>
        </w:rPr>
        <w:t>s</w:t>
      </w:r>
      <w:r w:rsidR="00D70D56" w:rsidRPr="00DE2367">
        <w:rPr>
          <w:b/>
          <w:sz w:val="24"/>
          <w:szCs w:val="24"/>
        </w:rPr>
        <w:t>alaries</w:t>
      </w:r>
      <w:r w:rsidR="00A9415E" w:rsidRPr="00DE2367">
        <w:rPr>
          <w:b/>
          <w:sz w:val="24"/>
          <w:szCs w:val="24"/>
        </w:rPr>
        <w:t xml:space="preserve"> listed in the scale</w:t>
      </w:r>
      <w:r w:rsidR="00E25BAA" w:rsidRPr="00DE2367">
        <w:rPr>
          <w:b/>
          <w:sz w:val="24"/>
          <w:szCs w:val="24"/>
        </w:rPr>
        <w:t xml:space="preserve"> will </w:t>
      </w:r>
      <w:r w:rsidRPr="00DE2367">
        <w:rPr>
          <w:b/>
          <w:sz w:val="24"/>
          <w:szCs w:val="24"/>
        </w:rPr>
        <w:t xml:space="preserve">not receive </w:t>
      </w:r>
      <w:r w:rsidR="005F45B2" w:rsidRPr="00DE2367">
        <w:rPr>
          <w:b/>
          <w:sz w:val="24"/>
          <w:szCs w:val="24"/>
        </w:rPr>
        <w:t xml:space="preserve">the </w:t>
      </w:r>
      <w:r w:rsidRPr="00DE2367">
        <w:rPr>
          <w:b/>
          <w:sz w:val="24"/>
          <w:szCs w:val="24"/>
        </w:rPr>
        <w:t xml:space="preserve">additional $250 reflected </w:t>
      </w:r>
      <w:r w:rsidR="005F45B2" w:rsidRPr="00DE2367">
        <w:rPr>
          <w:b/>
          <w:sz w:val="24"/>
          <w:szCs w:val="24"/>
        </w:rPr>
        <w:t>below. The s</w:t>
      </w:r>
      <w:r w:rsidR="00502A45" w:rsidRPr="00DE2367">
        <w:rPr>
          <w:b/>
          <w:sz w:val="24"/>
          <w:szCs w:val="24"/>
        </w:rPr>
        <w:t>alary scale will re</w:t>
      </w:r>
      <w:r w:rsidR="0098026D" w:rsidRPr="00DE2367">
        <w:rPr>
          <w:b/>
          <w:sz w:val="24"/>
          <w:szCs w:val="24"/>
        </w:rPr>
        <w:t>vert</w:t>
      </w:r>
      <w:r w:rsidR="00E431D9" w:rsidRPr="00DE2367">
        <w:rPr>
          <w:b/>
          <w:sz w:val="24"/>
          <w:szCs w:val="24"/>
        </w:rPr>
        <w:t xml:space="preserve"> to</w:t>
      </w:r>
      <w:r w:rsidR="00502A45" w:rsidRPr="00DE2367">
        <w:rPr>
          <w:b/>
          <w:sz w:val="24"/>
          <w:szCs w:val="24"/>
        </w:rPr>
        <w:t xml:space="preserve"> the 2019-2020</w:t>
      </w:r>
      <w:r w:rsidR="00F438C8" w:rsidRPr="00DE2367">
        <w:rPr>
          <w:b/>
          <w:sz w:val="24"/>
          <w:szCs w:val="24"/>
        </w:rPr>
        <w:t xml:space="preserve"> amounts</w:t>
      </w:r>
      <w:r w:rsidR="00E431D9" w:rsidRPr="00DE2367">
        <w:rPr>
          <w:b/>
          <w:sz w:val="24"/>
          <w:szCs w:val="24"/>
        </w:rPr>
        <w:t xml:space="preserve"> </w:t>
      </w:r>
      <w:r w:rsidR="00993643" w:rsidRPr="00DE2367">
        <w:rPr>
          <w:b/>
          <w:sz w:val="24"/>
          <w:szCs w:val="24"/>
        </w:rPr>
        <w:t>and every teacher will receive a</w:t>
      </w:r>
      <w:r w:rsidR="00AA0327" w:rsidRPr="00DE2367">
        <w:rPr>
          <w:b/>
          <w:sz w:val="24"/>
          <w:szCs w:val="24"/>
        </w:rPr>
        <w:t xml:space="preserve"> $1,000 stipend. Teachers meeting the requirements of the compensation model will also move one step. </w:t>
      </w:r>
    </w:p>
    <w:p w14:paraId="12A9A6D5" w14:textId="77777777" w:rsidR="0043176A" w:rsidRPr="00DE2367" w:rsidRDefault="0043176A" w:rsidP="009039C2">
      <w:pPr>
        <w:pStyle w:val="ListParagraph"/>
        <w:ind w:left="0"/>
        <w:jc w:val="both"/>
        <w:rPr>
          <w:b/>
          <w:sz w:val="24"/>
          <w:szCs w:val="24"/>
        </w:rPr>
      </w:pPr>
    </w:p>
    <w:p w14:paraId="040368F5" w14:textId="619B95C8" w:rsidR="0043176A" w:rsidRPr="00DE2367" w:rsidRDefault="0043176A" w:rsidP="009039C2">
      <w:pPr>
        <w:pStyle w:val="ListParagraph"/>
        <w:ind w:left="0"/>
        <w:jc w:val="both"/>
        <w:rPr>
          <w:b/>
          <w:sz w:val="24"/>
          <w:szCs w:val="24"/>
        </w:rPr>
      </w:pPr>
      <w:r w:rsidRPr="00DE2367">
        <w:rPr>
          <w:b/>
          <w:sz w:val="24"/>
          <w:szCs w:val="24"/>
        </w:rPr>
        <w:t>2020-2021</w:t>
      </w:r>
      <w:r w:rsidR="008919A7" w:rsidRPr="00DE2367">
        <w:rPr>
          <w:b/>
          <w:sz w:val="24"/>
          <w:szCs w:val="24"/>
        </w:rPr>
        <w:t xml:space="preserve"> (with $250</w:t>
      </w:r>
      <w:r w:rsidR="00B637BD" w:rsidRPr="00DE2367">
        <w:rPr>
          <w:b/>
          <w:sz w:val="24"/>
          <w:szCs w:val="24"/>
        </w:rPr>
        <w:t>)</w:t>
      </w:r>
    </w:p>
    <w:p w14:paraId="0E1529AF" w14:textId="77777777" w:rsidR="009039C2" w:rsidRPr="00DE2367" w:rsidRDefault="009039C2" w:rsidP="009039C2">
      <w:pPr>
        <w:ind w:left="720"/>
        <w:jc w:val="center"/>
        <w:rPr>
          <w:sz w:val="24"/>
          <w:szCs w:val="24"/>
        </w:rPr>
      </w:pPr>
    </w:p>
    <w:tbl>
      <w:tblPr>
        <w:tblW w:w="2713" w:type="dxa"/>
        <w:tblInd w:w="103" w:type="dxa"/>
        <w:tblLook w:val="04A0" w:firstRow="1" w:lastRow="0" w:firstColumn="1" w:lastColumn="0" w:noHBand="0" w:noVBand="1"/>
      </w:tblPr>
      <w:tblGrid>
        <w:gridCol w:w="1166"/>
        <w:gridCol w:w="1547"/>
      </w:tblGrid>
      <w:tr w:rsidR="009039C2" w:rsidRPr="00DE2367" w14:paraId="52BED594" w14:textId="77777777" w:rsidTr="005D3488">
        <w:trPr>
          <w:trHeight w:val="275"/>
        </w:trPr>
        <w:tc>
          <w:tcPr>
            <w:tcW w:w="1166"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CECCFA7" w14:textId="77777777" w:rsidR="009039C2" w:rsidRPr="00DE2367" w:rsidRDefault="009039C2" w:rsidP="005D3488">
            <w:pPr>
              <w:rPr>
                <w:rFonts w:ascii="Arial" w:hAnsi="Arial" w:cs="Arial"/>
                <w:b/>
                <w:bCs/>
                <w:sz w:val="24"/>
                <w:szCs w:val="24"/>
              </w:rPr>
            </w:pPr>
            <w:r w:rsidRPr="00DE2367">
              <w:rPr>
                <w:rFonts w:ascii="Arial" w:hAnsi="Arial" w:cs="Arial"/>
                <w:b/>
                <w:bCs/>
                <w:sz w:val="24"/>
                <w:szCs w:val="24"/>
              </w:rPr>
              <w:t>Step</w:t>
            </w:r>
          </w:p>
        </w:tc>
        <w:tc>
          <w:tcPr>
            <w:tcW w:w="1547" w:type="dxa"/>
            <w:tcBorders>
              <w:top w:val="single" w:sz="4" w:space="0" w:color="auto"/>
              <w:left w:val="nil"/>
              <w:bottom w:val="single" w:sz="4" w:space="0" w:color="auto"/>
              <w:right w:val="single" w:sz="4" w:space="0" w:color="auto"/>
            </w:tcBorders>
            <w:shd w:val="clear" w:color="auto" w:fill="BFBFBF"/>
            <w:vAlign w:val="bottom"/>
            <w:hideMark/>
          </w:tcPr>
          <w:p w14:paraId="03E71289" w14:textId="77777777" w:rsidR="009039C2" w:rsidRPr="00DE2367" w:rsidRDefault="009039C2" w:rsidP="005D3488">
            <w:pPr>
              <w:rPr>
                <w:rFonts w:ascii="Arial" w:hAnsi="Arial" w:cs="Arial"/>
                <w:b/>
                <w:bCs/>
                <w:sz w:val="24"/>
                <w:szCs w:val="24"/>
              </w:rPr>
            </w:pPr>
            <w:r w:rsidRPr="00DE2367">
              <w:rPr>
                <w:rFonts w:ascii="Arial" w:hAnsi="Arial" w:cs="Arial"/>
                <w:b/>
                <w:bCs/>
                <w:sz w:val="24"/>
                <w:szCs w:val="24"/>
              </w:rPr>
              <w:t>Base</w:t>
            </w:r>
          </w:p>
        </w:tc>
      </w:tr>
      <w:tr w:rsidR="009039C2" w:rsidRPr="00DE2367" w14:paraId="53E99A1C"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4775D" w14:textId="77777777" w:rsidR="009039C2" w:rsidRPr="00DE2367" w:rsidRDefault="009039C2" w:rsidP="005D3488">
            <w:pPr>
              <w:rPr>
                <w:rFonts w:ascii="Arial" w:hAnsi="Arial" w:cs="Arial"/>
                <w:sz w:val="24"/>
                <w:szCs w:val="24"/>
              </w:rPr>
            </w:pPr>
            <w:r w:rsidRPr="00DE2367">
              <w:rPr>
                <w:rFonts w:ascii="Arial" w:hAnsi="Arial" w:cs="Arial"/>
                <w:sz w:val="24"/>
                <w:szCs w:val="24"/>
              </w:rPr>
              <w:t>0</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72341A80" w14:textId="04634488" w:rsidR="009039C2" w:rsidRPr="00DE2367" w:rsidRDefault="009039C2" w:rsidP="005D3488">
            <w:pPr>
              <w:rPr>
                <w:rFonts w:ascii="Arial" w:hAnsi="Arial" w:cs="Arial"/>
                <w:sz w:val="24"/>
                <w:szCs w:val="24"/>
              </w:rPr>
            </w:pPr>
            <w:r w:rsidRPr="00DE2367">
              <w:rPr>
                <w:rFonts w:ascii="Arial" w:hAnsi="Arial" w:cs="Arial"/>
                <w:sz w:val="24"/>
                <w:szCs w:val="24"/>
              </w:rPr>
              <w:t>$ 3</w:t>
            </w:r>
            <w:r w:rsidR="001769ED" w:rsidRPr="00DE2367">
              <w:rPr>
                <w:rFonts w:ascii="Arial" w:hAnsi="Arial" w:cs="Arial"/>
                <w:sz w:val="24"/>
                <w:szCs w:val="24"/>
              </w:rPr>
              <w:t>7,100</w:t>
            </w:r>
          </w:p>
        </w:tc>
      </w:tr>
      <w:tr w:rsidR="009039C2" w:rsidRPr="00DE2367" w14:paraId="2FB0D72A"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C9F685" w14:textId="77777777" w:rsidR="009039C2" w:rsidRPr="00DE2367" w:rsidRDefault="009039C2" w:rsidP="005D3488">
            <w:pPr>
              <w:rPr>
                <w:rFonts w:ascii="Arial" w:hAnsi="Arial" w:cs="Arial"/>
                <w:sz w:val="24"/>
                <w:szCs w:val="24"/>
              </w:rPr>
            </w:pPr>
            <w:r w:rsidRPr="00DE2367">
              <w:rPr>
                <w:rFonts w:ascii="Arial" w:hAnsi="Arial" w:cs="Arial"/>
                <w:sz w:val="24"/>
                <w:szCs w:val="24"/>
              </w:rPr>
              <w:t>1</w:t>
            </w:r>
          </w:p>
        </w:tc>
        <w:tc>
          <w:tcPr>
            <w:tcW w:w="1547" w:type="dxa"/>
            <w:tcBorders>
              <w:top w:val="nil"/>
              <w:left w:val="nil"/>
              <w:bottom w:val="single" w:sz="4" w:space="0" w:color="auto"/>
              <w:right w:val="single" w:sz="4" w:space="0" w:color="auto"/>
            </w:tcBorders>
            <w:shd w:val="clear" w:color="auto" w:fill="D9D9D9" w:themeFill="background1" w:themeFillShade="D9"/>
            <w:noWrap/>
            <w:vAlign w:val="bottom"/>
          </w:tcPr>
          <w:p w14:paraId="360317B2" w14:textId="6E27B275" w:rsidR="009039C2" w:rsidRPr="00DE2367" w:rsidRDefault="009039C2" w:rsidP="005D3488">
            <w:pPr>
              <w:rPr>
                <w:rFonts w:ascii="Arial" w:hAnsi="Arial" w:cs="Arial"/>
                <w:sz w:val="24"/>
                <w:szCs w:val="24"/>
              </w:rPr>
            </w:pPr>
            <w:r w:rsidRPr="00DE2367">
              <w:rPr>
                <w:rFonts w:ascii="Arial" w:hAnsi="Arial" w:cs="Arial"/>
                <w:sz w:val="24"/>
                <w:szCs w:val="24"/>
              </w:rPr>
              <w:t>$ 3</w:t>
            </w:r>
            <w:r w:rsidR="001769ED" w:rsidRPr="00DE2367">
              <w:rPr>
                <w:rFonts w:ascii="Arial" w:hAnsi="Arial" w:cs="Arial"/>
                <w:sz w:val="24"/>
                <w:szCs w:val="24"/>
              </w:rPr>
              <w:t>7,100</w:t>
            </w:r>
          </w:p>
        </w:tc>
      </w:tr>
      <w:tr w:rsidR="009039C2" w:rsidRPr="00DE2367" w14:paraId="16FE2F24"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2E3B3562" w14:textId="77777777" w:rsidR="009039C2" w:rsidRPr="00DE2367" w:rsidRDefault="009039C2" w:rsidP="005D3488">
            <w:pPr>
              <w:rPr>
                <w:rFonts w:ascii="Arial" w:hAnsi="Arial" w:cs="Arial"/>
                <w:sz w:val="24"/>
                <w:szCs w:val="24"/>
              </w:rPr>
            </w:pPr>
            <w:r w:rsidRPr="00DE2367">
              <w:rPr>
                <w:rFonts w:ascii="Arial" w:hAnsi="Arial" w:cs="Arial"/>
                <w:sz w:val="24"/>
                <w:szCs w:val="24"/>
              </w:rPr>
              <w:t>2</w:t>
            </w:r>
          </w:p>
        </w:tc>
        <w:tc>
          <w:tcPr>
            <w:tcW w:w="1547" w:type="dxa"/>
            <w:tcBorders>
              <w:top w:val="nil"/>
              <w:left w:val="nil"/>
              <w:bottom w:val="single" w:sz="4" w:space="0" w:color="auto"/>
              <w:right w:val="single" w:sz="4" w:space="0" w:color="auto"/>
            </w:tcBorders>
            <w:noWrap/>
            <w:vAlign w:val="bottom"/>
            <w:hideMark/>
          </w:tcPr>
          <w:p w14:paraId="307BC340" w14:textId="4776110D" w:rsidR="009039C2" w:rsidRPr="00DE2367" w:rsidRDefault="009039C2" w:rsidP="005D3488">
            <w:pPr>
              <w:rPr>
                <w:rFonts w:ascii="Arial" w:hAnsi="Arial" w:cs="Arial"/>
                <w:sz w:val="24"/>
                <w:szCs w:val="24"/>
              </w:rPr>
            </w:pPr>
            <w:r w:rsidRPr="00DE2367">
              <w:rPr>
                <w:rFonts w:ascii="Arial" w:hAnsi="Arial" w:cs="Arial"/>
                <w:sz w:val="24"/>
                <w:szCs w:val="24"/>
              </w:rPr>
              <w:t>$ 38,</w:t>
            </w:r>
            <w:r w:rsidR="006C5CAB" w:rsidRPr="00DE2367">
              <w:rPr>
                <w:rFonts w:ascii="Arial" w:hAnsi="Arial" w:cs="Arial"/>
                <w:sz w:val="24"/>
                <w:szCs w:val="24"/>
              </w:rPr>
              <w:t>800</w:t>
            </w:r>
          </w:p>
        </w:tc>
      </w:tr>
      <w:tr w:rsidR="009039C2" w:rsidRPr="00DE2367" w14:paraId="26274888"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30633718" w14:textId="77777777" w:rsidR="009039C2" w:rsidRPr="00DE2367" w:rsidRDefault="009039C2" w:rsidP="005D3488">
            <w:pPr>
              <w:rPr>
                <w:rFonts w:ascii="Arial" w:hAnsi="Arial" w:cs="Arial"/>
                <w:sz w:val="24"/>
                <w:szCs w:val="24"/>
              </w:rPr>
            </w:pPr>
            <w:r w:rsidRPr="00DE2367">
              <w:rPr>
                <w:rFonts w:ascii="Arial" w:hAnsi="Arial" w:cs="Arial"/>
                <w:sz w:val="24"/>
                <w:szCs w:val="24"/>
              </w:rPr>
              <w:t>3</w:t>
            </w:r>
          </w:p>
        </w:tc>
        <w:tc>
          <w:tcPr>
            <w:tcW w:w="1547" w:type="dxa"/>
            <w:tcBorders>
              <w:top w:val="nil"/>
              <w:left w:val="nil"/>
              <w:bottom w:val="single" w:sz="4" w:space="0" w:color="auto"/>
              <w:right w:val="single" w:sz="4" w:space="0" w:color="auto"/>
            </w:tcBorders>
            <w:shd w:val="clear" w:color="auto" w:fill="D9D9D9"/>
            <w:noWrap/>
            <w:vAlign w:val="bottom"/>
            <w:hideMark/>
          </w:tcPr>
          <w:p w14:paraId="69456457" w14:textId="01116FAD" w:rsidR="009039C2" w:rsidRPr="00DE2367" w:rsidRDefault="009039C2" w:rsidP="005D3488">
            <w:pPr>
              <w:rPr>
                <w:rFonts w:ascii="Arial" w:hAnsi="Arial" w:cs="Arial"/>
                <w:sz w:val="24"/>
                <w:szCs w:val="24"/>
              </w:rPr>
            </w:pPr>
            <w:r w:rsidRPr="00DE2367">
              <w:rPr>
                <w:rFonts w:ascii="Arial" w:hAnsi="Arial" w:cs="Arial"/>
                <w:sz w:val="24"/>
                <w:szCs w:val="24"/>
              </w:rPr>
              <w:t>$ 40,</w:t>
            </w:r>
            <w:r w:rsidR="003507A6" w:rsidRPr="00DE2367">
              <w:rPr>
                <w:rFonts w:ascii="Arial" w:hAnsi="Arial" w:cs="Arial"/>
                <w:sz w:val="24"/>
                <w:szCs w:val="24"/>
              </w:rPr>
              <w:t>500</w:t>
            </w:r>
          </w:p>
        </w:tc>
      </w:tr>
      <w:tr w:rsidR="009039C2" w:rsidRPr="00DE2367" w14:paraId="332FCF0F"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4C164499" w14:textId="77777777" w:rsidR="009039C2" w:rsidRPr="00DE2367" w:rsidRDefault="009039C2" w:rsidP="005D3488">
            <w:pPr>
              <w:rPr>
                <w:rFonts w:ascii="Arial" w:hAnsi="Arial" w:cs="Arial"/>
                <w:sz w:val="24"/>
                <w:szCs w:val="24"/>
              </w:rPr>
            </w:pPr>
            <w:r w:rsidRPr="00DE2367">
              <w:rPr>
                <w:rFonts w:ascii="Arial" w:hAnsi="Arial" w:cs="Arial"/>
                <w:sz w:val="24"/>
                <w:szCs w:val="24"/>
              </w:rPr>
              <w:t>4</w:t>
            </w:r>
          </w:p>
        </w:tc>
        <w:tc>
          <w:tcPr>
            <w:tcW w:w="1547" w:type="dxa"/>
            <w:tcBorders>
              <w:top w:val="nil"/>
              <w:left w:val="nil"/>
              <w:bottom w:val="single" w:sz="4" w:space="0" w:color="auto"/>
              <w:right w:val="single" w:sz="4" w:space="0" w:color="auto"/>
            </w:tcBorders>
            <w:noWrap/>
            <w:vAlign w:val="bottom"/>
            <w:hideMark/>
          </w:tcPr>
          <w:p w14:paraId="0D528E75" w14:textId="3213886C" w:rsidR="009039C2" w:rsidRPr="00DE2367" w:rsidRDefault="009039C2" w:rsidP="005D3488">
            <w:pPr>
              <w:rPr>
                <w:rFonts w:ascii="Arial" w:hAnsi="Arial" w:cs="Arial"/>
                <w:sz w:val="24"/>
                <w:szCs w:val="24"/>
              </w:rPr>
            </w:pPr>
            <w:r w:rsidRPr="00DE2367">
              <w:rPr>
                <w:rFonts w:ascii="Arial" w:hAnsi="Arial" w:cs="Arial"/>
                <w:sz w:val="24"/>
                <w:szCs w:val="24"/>
              </w:rPr>
              <w:t>$ 4</w:t>
            </w:r>
            <w:r w:rsidR="003507A6" w:rsidRPr="00DE2367">
              <w:rPr>
                <w:rFonts w:ascii="Arial" w:hAnsi="Arial" w:cs="Arial"/>
                <w:sz w:val="24"/>
                <w:szCs w:val="24"/>
              </w:rPr>
              <w:t>2,200</w:t>
            </w:r>
          </w:p>
        </w:tc>
      </w:tr>
      <w:tr w:rsidR="009039C2" w:rsidRPr="00DE2367" w14:paraId="07693599"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4C2740E6" w14:textId="77777777" w:rsidR="009039C2" w:rsidRPr="00DE2367" w:rsidRDefault="009039C2" w:rsidP="005D3488">
            <w:pPr>
              <w:rPr>
                <w:rFonts w:ascii="Arial" w:hAnsi="Arial" w:cs="Arial"/>
                <w:sz w:val="24"/>
                <w:szCs w:val="24"/>
              </w:rPr>
            </w:pPr>
            <w:r w:rsidRPr="00DE2367">
              <w:rPr>
                <w:rFonts w:ascii="Arial" w:hAnsi="Arial" w:cs="Arial"/>
                <w:sz w:val="24"/>
                <w:szCs w:val="24"/>
              </w:rPr>
              <w:t>5</w:t>
            </w:r>
          </w:p>
        </w:tc>
        <w:tc>
          <w:tcPr>
            <w:tcW w:w="1547" w:type="dxa"/>
            <w:tcBorders>
              <w:top w:val="nil"/>
              <w:left w:val="nil"/>
              <w:bottom w:val="single" w:sz="4" w:space="0" w:color="auto"/>
              <w:right w:val="single" w:sz="4" w:space="0" w:color="auto"/>
            </w:tcBorders>
            <w:shd w:val="clear" w:color="auto" w:fill="D9D9D9"/>
            <w:noWrap/>
            <w:vAlign w:val="bottom"/>
            <w:hideMark/>
          </w:tcPr>
          <w:p w14:paraId="18F19837" w14:textId="769BB1B1" w:rsidR="009039C2" w:rsidRPr="00DE2367" w:rsidRDefault="009039C2" w:rsidP="005D3488">
            <w:pPr>
              <w:rPr>
                <w:rFonts w:ascii="Arial" w:hAnsi="Arial" w:cs="Arial"/>
                <w:sz w:val="24"/>
                <w:szCs w:val="24"/>
              </w:rPr>
            </w:pPr>
            <w:r w:rsidRPr="00DE2367">
              <w:rPr>
                <w:rFonts w:ascii="Arial" w:hAnsi="Arial" w:cs="Arial"/>
                <w:sz w:val="24"/>
                <w:szCs w:val="24"/>
              </w:rPr>
              <w:t>$ 43,</w:t>
            </w:r>
            <w:r w:rsidR="003507A6" w:rsidRPr="00DE2367">
              <w:rPr>
                <w:rFonts w:ascii="Arial" w:hAnsi="Arial" w:cs="Arial"/>
                <w:sz w:val="24"/>
                <w:szCs w:val="24"/>
              </w:rPr>
              <w:t>900</w:t>
            </w:r>
          </w:p>
        </w:tc>
      </w:tr>
      <w:tr w:rsidR="009039C2" w:rsidRPr="00DE2367" w14:paraId="615833BB"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6A39EA39" w14:textId="77777777" w:rsidR="009039C2" w:rsidRPr="00DE2367" w:rsidRDefault="009039C2" w:rsidP="005D3488">
            <w:pPr>
              <w:rPr>
                <w:rFonts w:ascii="Arial" w:hAnsi="Arial" w:cs="Arial"/>
                <w:sz w:val="24"/>
                <w:szCs w:val="24"/>
              </w:rPr>
            </w:pPr>
            <w:r w:rsidRPr="00DE2367">
              <w:rPr>
                <w:rFonts w:ascii="Arial" w:hAnsi="Arial" w:cs="Arial"/>
                <w:sz w:val="24"/>
                <w:szCs w:val="24"/>
              </w:rPr>
              <w:t>6</w:t>
            </w:r>
          </w:p>
        </w:tc>
        <w:tc>
          <w:tcPr>
            <w:tcW w:w="1547" w:type="dxa"/>
            <w:tcBorders>
              <w:top w:val="nil"/>
              <w:left w:val="nil"/>
              <w:bottom w:val="single" w:sz="4" w:space="0" w:color="auto"/>
              <w:right w:val="single" w:sz="4" w:space="0" w:color="auto"/>
            </w:tcBorders>
            <w:noWrap/>
            <w:vAlign w:val="bottom"/>
            <w:hideMark/>
          </w:tcPr>
          <w:p w14:paraId="4ADB7D06" w14:textId="1085E54A" w:rsidR="009039C2" w:rsidRPr="00DE2367" w:rsidRDefault="009039C2" w:rsidP="005D3488">
            <w:pPr>
              <w:rPr>
                <w:rFonts w:ascii="Arial" w:hAnsi="Arial" w:cs="Arial"/>
                <w:sz w:val="24"/>
                <w:szCs w:val="24"/>
              </w:rPr>
            </w:pPr>
            <w:r w:rsidRPr="00DE2367">
              <w:rPr>
                <w:rFonts w:ascii="Arial" w:hAnsi="Arial" w:cs="Arial"/>
                <w:sz w:val="24"/>
                <w:szCs w:val="24"/>
              </w:rPr>
              <w:t>$ 45,</w:t>
            </w:r>
            <w:r w:rsidR="00194178" w:rsidRPr="00DE2367">
              <w:rPr>
                <w:rFonts w:ascii="Arial" w:hAnsi="Arial" w:cs="Arial"/>
                <w:sz w:val="24"/>
                <w:szCs w:val="24"/>
              </w:rPr>
              <w:t>600</w:t>
            </w:r>
          </w:p>
        </w:tc>
      </w:tr>
      <w:tr w:rsidR="009039C2" w:rsidRPr="00DE2367" w14:paraId="7FB1BDB1"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0FC583FF" w14:textId="77777777" w:rsidR="009039C2" w:rsidRPr="00DE2367" w:rsidRDefault="009039C2" w:rsidP="005D3488">
            <w:pPr>
              <w:rPr>
                <w:rFonts w:ascii="Arial" w:hAnsi="Arial" w:cs="Arial"/>
                <w:sz w:val="24"/>
                <w:szCs w:val="24"/>
              </w:rPr>
            </w:pPr>
            <w:r w:rsidRPr="00DE2367">
              <w:rPr>
                <w:rFonts w:ascii="Arial" w:hAnsi="Arial" w:cs="Arial"/>
                <w:sz w:val="24"/>
                <w:szCs w:val="24"/>
              </w:rPr>
              <w:t>7</w:t>
            </w:r>
          </w:p>
        </w:tc>
        <w:tc>
          <w:tcPr>
            <w:tcW w:w="1547" w:type="dxa"/>
            <w:tcBorders>
              <w:top w:val="nil"/>
              <w:left w:val="nil"/>
              <w:bottom w:val="single" w:sz="4" w:space="0" w:color="auto"/>
              <w:right w:val="single" w:sz="4" w:space="0" w:color="auto"/>
            </w:tcBorders>
            <w:shd w:val="clear" w:color="auto" w:fill="D9D9D9"/>
            <w:noWrap/>
            <w:vAlign w:val="bottom"/>
            <w:hideMark/>
          </w:tcPr>
          <w:p w14:paraId="2765992B" w14:textId="13D09E05" w:rsidR="009039C2" w:rsidRPr="00DE2367" w:rsidRDefault="009039C2" w:rsidP="005D3488">
            <w:pPr>
              <w:rPr>
                <w:rFonts w:ascii="Arial" w:hAnsi="Arial" w:cs="Arial"/>
                <w:sz w:val="24"/>
                <w:szCs w:val="24"/>
              </w:rPr>
            </w:pPr>
            <w:r w:rsidRPr="00DE2367">
              <w:rPr>
                <w:rFonts w:ascii="Arial" w:hAnsi="Arial" w:cs="Arial"/>
                <w:sz w:val="24"/>
                <w:szCs w:val="24"/>
              </w:rPr>
              <w:t>$ 47,</w:t>
            </w:r>
            <w:r w:rsidR="00194178" w:rsidRPr="00DE2367">
              <w:rPr>
                <w:rFonts w:ascii="Arial" w:hAnsi="Arial" w:cs="Arial"/>
                <w:sz w:val="24"/>
                <w:szCs w:val="24"/>
              </w:rPr>
              <w:t>300</w:t>
            </w:r>
          </w:p>
        </w:tc>
      </w:tr>
      <w:tr w:rsidR="009039C2" w:rsidRPr="00DE2367" w14:paraId="5AF92F90"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60C71C8B" w14:textId="77777777" w:rsidR="009039C2" w:rsidRPr="00DE2367" w:rsidRDefault="009039C2" w:rsidP="005D3488">
            <w:pPr>
              <w:rPr>
                <w:rFonts w:ascii="Arial" w:hAnsi="Arial" w:cs="Arial"/>
                <w:sz w:val="24"/>
                <w:szCs w:val="24"/>
              </w:rPr>
            </w:pPr>
            <w:r w:rsidRPr="00DE2367">
              <w:rPr>
                <w:rFonts w:ascii="Arial" w:hAnsi="Arial" w:cs="Arial"/>
                <w:sz w:val="24"/>
                <w:szCs w:val="24"/>
              </w:rPr>
              <w:t>8</w:t>
            </w:r>
          </w:p>
        </w:tc>
        <w:tc>
          <w:tcPr>
            <w:tcW w:w="1547" w:type="dxa"/>
            <w:tcBorders>
              <w:top w:val="nil"/>
              <w:left w:val="nil"/>
              <w:bottom w:val="single" w:sz="4" w:space="0" w:color="auto"/>
              <w:right w:val="single" w:sz="4" w:space="0" w:color="auto"/>
            </w:tcBorders>
            <w:noWrap/>
            <w:vAlign w:val="bottom"/>
            <w:hideMark/>
          </w:tcPr>
          <w:p w14:paraId="519EFA67" w14:textId="2B806079" w:rsidR="009039C2" w:rsidRPr="00DE2367" w:rsidRDefault="009039C2" w:rsidP="005D3488">
            <w:pPr>
              <w:rPr>
                <w:rFonts w:ascii="Arial" w:hAnsi="Arial" w:cs="Arial"/>
                <w:sz w:val="24"/>
                <w:szCs w:val="24"/>
              </w:rPr>
            </w:pPr>
            <w:r w:rsidRPr="00DE2367">
              <w:rPr>
                <w:rFonts w:ascii="Arial" w:hAnsi="Arial" w:cs="Arial"/>
                <w:sz w:val="24"/>
                <w:szCs w:val="24"/>
              </w:rPr>
              <w:t>$ 4</w:t>
            </w:r>
            <w:r w:rsidR="00C730C0" w:rsidRPr="00DE2367">
              <w:rPr>
                <w:rFonts w:ascii="Arial" w:hAnsi="Arial" w:cs="Arial"/>
                <w:sz w:val="24"/>
                <w:szCs w:val="24"/>
              </w:rPr>
              <w:t>9,000</w:t>
            </w:r>
          </w:p>
        </w:tc>
      </w:tr>
      <w:tr w:rsidR="009039C2" w:rsidRPr="00DE2367" w14:paraId="47853AD7"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24A2819A" w14:textId="77777777" w:rsidR="009039C2" w:rsidRPr="00DE2367" w:rsidRDefault="009039C2" w:rsidP="005D3488">
            <w:pPr>
              <w:rPr>
                <w:rFonts w:ascii="Arial" w:hAnsi="Arial" w:cs="Arial"/>
                <w:sz w:val="24"/>
                <w:szCs w:val="24"/>
              </w:rPr>
            </w:pPr>
            <w:r w:rsidRPr="00DE2367">
              <w:rPr>
                <w:rFonts w:ascii="Arial" w:hAnsi="Arial" w:cs="Arial"/>
                <w:sz w:val="24"/>
                <w:szCs w:val="24"/>
              </w:rPr>
              <w:t>9</w:t>
            </w:r>
          </w:p>
        </w:tc>
        <w:tc>
          <w:tcPr>
            <w:tcW w:w="1547" w:type="dxa"/>
            <w:tcBorders>
              <w:top w:val="nil"/>
              <w:left w:val="nil"/>
              <w:bottom w:val="single" w:sz="4" w:space="0" w:color="auto"/>
              <w:right w:val="single" w:sz="4" w:space="0" w:color="auto"/>
            </w:tcBorders>
            <w:shd w:val="clear" w:color="auto" w:fill="D9D9D9"/>
            <w:noWrap/>
            <w:vAlign w:val="bottom"/>
            <w:hideMark/>
          </w:tcPr>
          <w:p w14:paraId="0952C611" w14:textId="6B84A0C8" w:rsidR="009039C2" w:rsidRPr="00DE2367" w:rsidRDefault="009039C2" w:rsidP="005D3488">
            <w:pPr>
              <w:rPr>
                <w:rFonts w:ascii="Arial" w:hAnsi="Arial" w:cs="Arial"/>
                <w:sz w:val="24"/>
                <w:szCs w:val="24"/>
              </w:rPr>
            </w:pPr>
            <w:r w:rsidRPr="00DE2367">
              <w:rPr>
                <w:rFonts w:ascii="Arial" w:hAnsi="Arial" w:cs="Arial"/>
                <w:sz w:val="24"/>
                <w:szCs w:val="24"/>
              </w:rPr>
              <w:t>$ 5</w:t>
            </w:r>
            <w:r w:rsidR="00F7183E" w:rsidRPr="00DE2367">
              <w:rPr>
                <w:rFonts w:ascii="Arial" w:hAnsi="Arial" w:cs="Arial"/>
                <w:sz w:val="24"/>
                <w:szCs w:val="24"/>
              </w:rPr>
              <w:t>0,700</w:t>
            </w:r>
          </w:p>
        </w:tc>
      </w:tr>
      <w:tr w:rsidR="009039C2" w:rsidRPr="00DE2367" w14:paraId="008DBB8E"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5D2F1A94" w14:textId="77777777" w:rsidR="009039C2" w:rsidRPr="00DE2367" w:rsidRDefault="009039C2" w:rsidP="005D3488">
            <w:pPr>
              <w:rPr>
                <w:rFonts w:ascii="Arial" w:hAnsi="Arial" w:cs="Arial"/>
                <w:sz w:val="24"/>
                <w:szCs w:val="24"/>
              </w:rPr>
            </w:pPr>
            <w:r w:rsidRPr="00DE2367">
              <w:rPr>
                <w:rFonts w:ascii="Arial" w:hAnsi="Arial" w:cs="Arial"/>
                <w:sz w:val="24"/>
                <w:szCs w:val="24"/>
              </w:rPr>
              <w:t>10</w:t>
            </w:r>
          </w:p>
        </w:tc>
        <w:tc>
          <w:tcPr>
            <w:tcW w:w="1547" w:type="dxa"/>
            <w:tcBorders>
              <w:top w:val="nil"/>
              <w:left w:val="nil"/>
              <w:bottom w:val="single" w:sz="4" w:space="0" w:color="auto"/>
              <w:right w:val="single" w:sz="4" w:space="0" w:color="auto"/>
            </w:tcBorders>
            <w:noWrap/>
            <w:vAlign w:val="bottom"/>
            <w:hideMark/>
          </w:tcPr>
          <w:p w14:paraId="731B7CC0" w14:textId="2F944F6D" w:rsidR="009039C2" w:rsidRPr="00DE2367" w:rsidRDefault="009039C2" w:rsidP="005D3488">
            <w:pPr>
              <w:rPr>
                <w:rFonts w:ascii="Arial" w:hAnsi="Arial" w:cs="Arial"/>
                <w:sz w:val="24"/>
                <w:szCs w:val="24"/>
              </w:rPr>
            </w:pPr>
            <w:r w:rsidRPr="00DE2367">
              <w:rPr>
                <w:rFonts w:ascii="Arial" w:hAnsi="Arial" w:cs="Arial"/>
                <w:sz w:val="24"/>
                <w:szCs w:val="24"/>
              </w:rPr>
              <w:t>$ 52,</w:t>
            </w:r>
            <w:r w:rsidR="00F7183E" w:rsidRPr="00DE2367">
              <w:rPr>
                <w:rFonts w:ascii="Arial" w:hAnsi="Arial" w:cs="Arial"/>
                <w:sz w:val="24"/>
                <w:szCs w:val="24"/>
              </w:rPr>
              <w:t>400</w:t>
            </w:r>
          </w:p>
        </w:tc>
      </w:tr>
      <w:tr w:rsidR="009039C2" w:rsidRPr="00DE2367" w14:paraId="46F35434"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5860D5FB" w14:textId="77777777" w:rsidR="009039C2" w:rsidRPr="00DE2367" w:rsidRDefault="009039C2" w:rsidP="005D3488">
            <w:pPr>
              <w:rPr>
                <w:rFonts w:ascii="Arial" w:hAnsi="Arial" w:cs="Arial"/>
                <w:sz w:val="24"/>
                <w:szCs w:val="24"/>
              </w:rPr>
            </w:pPr>
            <w:r w:rsidRPr="00DE2367">
              <w:rPr>
                <w:rFonts w:ascii="Arial" w:hAnsi="Arial" w:cs="Arial"/>
                <w:sz w:val="24"/>
                <w:szCs w:val="24"/>
              </w:rPr>
              <w:t>11</w:t>
            </w:r>
          </w:p>
        </w:tc>
        <w:tc>
          <w:tcPr>
            <w:tcW w:w="1547" w:type="dxa"/>
            <w:tcBorders>
              <w:top w:val="nil"/>
              <w:left w:val="nil"/>
              <w:bottom w:val="single" w:sz="4" w:space="0" w:color="auto"/>
              <w:right w:val="single" w:sz="4" w:space="0" w:color="auto"/>
            </w:tcBorders>
            <w:shd w:val="clear" w:color="auto" w:fill="D9D9D9"/>
            <w:noWrap/>
            <w:vAlign w:val="bottom"/>
            <w:hideMark/>
          </w:tcPr>
          <w:p w14:paraId="15FDDC26" w14:textId="4BC226F7" w:rsidR="009039C2" w:rsidRPr="00DE2367" w:rsidRDefault="009039C2" w:rsidP="005D3488">
            <w:pPr>
              <w:rPr>
                <w:rFonts w:ascii="Arial" w:hAnsi="Arial" w:cs="Arial"/>
                <w:sz w:val="24"/>
                <w:szCs w:val="24"/>
              </w:rPr>
            </w:pPr>
            <w:r w:rsidRPr="00DE2367">
              <w:rPr>
                <w:rFonts w:ascii="Arial" w:hAnsi="Arial" w:cs="Arial"/>
                <w:sz w:val="24"/>
                <w:szCs w:val="24"/>
              </w:rPr>
              <w:t>$ 5</w:t>
            </w:r>
            <w:r w:rsidR="00656259" w:rsidRPr="00DE2367">
              <w:rPr>
                <w:rFonts w:ascii="Arial" w:hAnsi="Arial" w:cs="Arial"/>
                <w:sz w:val="24"/>
                <w:szCs w:val="24"/>
              </w:rPr>
              <w:t>4,100</w:t>
            </w:r>
          </w:p>
        </w:tc>
      </w:tr>
      <w:tr w:rsidR="009039C2" w:rsidRPr="00DE2367" w14:paraId="2F6649EA"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7FF223C8" w14:textId="77777777" w:rsidR="009039C2" w:rsidRPr="00DE2367" w:rsidRDefault="009039C2" w:rsidP="005D3488">
            <w:pPr>
              <w:rPr>
                <w:rFonts w:ascii="Arial" w:hAnsi="Arial" w:cs="Arial"/>
                <w:sz w:val="24"/>
                <w:szCs w:val="24"/>
              </w:rPr>
            </w:pPr>
            <w:r w:rsidRPr="00DE2367">
              <w:rPr>
                <w:rFonts w:ascii="Arial" w:hAnsi="Arial" w:cs="Arial"/>
                <w:sz w:val="24"/>
                <w:szCs w:val="24"/>
              </w:rPr>
              <w:t>12</w:t>
            </w:r>
          </w:p>
        </w:tc>
        <w:tc>
          <w:tcPr>
            <w:tcW w:w="1547" w:type="dxa"/>
            <w:tcBorders>
              <w:top w:val="nil"/>
              <w:left w:val="nil"/>
              <w:bottom w:val="single" w:sz="4" w:space="0" w:color="auto"/>
              <w:right w:val="single" w:sz="4" w:space="0" w:color="auto"/>
            </w:tcBorders>
            <w:noWrap/>
            <w:vAlign w:val="bottom"/>
            <w:hideMark/>
          </w:tcPr>
          <w:p w14:paraId="0753A825" w14:textId="64205517" w:rsidR="009039C2" w:rsidRPr="00DE2367" w:rsidRDefault="009039C2" w:rsidP="005D3488">
            <w:pPr>
              <w:rPr>
                <w:rFonts w:ascii="Arial" w:hAnsi="Arial" w:cs="Arial"/>
                <w:sz w:val="24"/>
                <w:szCs w:val="24"/>
              </w:rPr>
            </w:pPr>
            <w:r w:rsidRPr="00DE2367">
              <w:rPr>
                <w:rFonts w:ascii="Arial" w:hAnsi="Arial" w:cs="Arial"/>
                <w:sz w:val="24"/>
                <w:szCs w:val="24"/>
              </w:rPr>
              <w:t>$ 55,</w:t>
            </w:r>
            <w:r w:rsidR="00656259" w:rsidRPr="00DE2367">
              <w:rPr>
                <w:rFonts w:ascii="Arial" w:hAnsi="Arial" w:cs="Arial"/>
                <w:sz w:val="24"/>
                <w:szCs w:val="24"/>
              </w:rPr>
              <w:t>80</w:t>
            </w:r>
            <w:r w:rsidR="009E33A8" w:rsidRPr="00DE2367">
              <w:rPr>
                <w:rFonts w:ascii="Arial" w:hAnsi="Arial" w:cs="Arial"/>
                <w:sz w:val="24"/>
                <w:szCs w:val="24"/>
              </w:rPr>
              <w:t>0</w:t>
            </w:r>
          </w:p>
        </w:tc>
      </w:tr>
      <w:tr w:rsidR="009039C2" w:rsidRPr="00DE2367" w14:paraId="2631BE4E"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022E71E0" w14:textId="77777777" w:rsidR="009039C2" w:rsidRPr="00DE2367" w:rsidRDefault="009039C2" w:rsidP="005D3488">
            <w:pPr>
              <w:rPr>
                <w:rFonts w:ascii="Arial" w:hAnsi="Arial" w:cs="Arial"/>
                <w:sz w:val="24"/>
                <w:szCs w:val="24"/>
              </w:rPr>
            </w:pPr>
            <w:r w:rsidRPr="00DE2367">
              <w:rPr>
                <w:rFonts w:ascii="Arial" w:hAnsi="Arial" w:cs="Arial"/>
                <w:sz w:val="24"/>
                <w:szCs w:val="24"/>
              </w:rPr>
              <w:t>13</w:t>
            </w:r>
          </w:p>
        </w:tc>
        <w:tc>
          <w:tcPr>
            <w:tcW w:w="1547" w:type="dxa"/>
            <w:tcBorders>
              <w:top w:val="nil"/>
              <w:left w:val="nil"/>
              <w:bottom w:val="single" w:sz="4" w:space="0" w:color="auto"/>
              <w:right w:val="single" w:sz="4" w:space="0" w:color="auto"/>
            </w:tcBorders>
            <w:shd w:val="clear" w:color="auto" w:fill="D9D9D9"/>
            <w:noWrap/>
            <w:vAlign w:val="bottom"/>
            <w:hideMark/>
          </w:tcPr>
          <w:p w14:paraId="4AD34603" w14:textId="4A1CFE04" w:rsidR="009039C2" w:rsidRPr="00DE2367" w:rsidRDefault="009039C2" w:rsidP="005D3488">
            <w:pPr>
              <w:rPr>
                <w:rFonts w:ascii="Arial" w:hAnsi="Arial" w:cs="Arial"/>
                <w:sz w:val="24"/>
                <w:szCs w:val="24"/>
              </w:rPr>
            </w:pPr>
            <w:r w:rsidRPr="00DE2367">
              <w:rPr>
                <w:rFonts w:ascii="Arial" w:hAnsi="Arial" w:cs="Arial"/>
                <w:sz w:val="24"/>
                <w:szCs w:val="24"/>
              </w:rPr>
              <w:t>$ 57,</w:t>
            </w:r>
            <w:r w:rsidR="009E33A8" w:rsidRPr="00DE2367">
              <w:rPr>
                <w:rFonts w:ascii="Arial" w:hAnsi="Arial" w:cs="Arial"/>
                <w:sz w:val="24"/>
                <w:szCs w:val="24"/>
              </w:rPr>
              <w:t>500</w:t>
            </w:r>
          </w:p>
        </w:tc>
      </w:tr>
      <w:tr w:rsidR="009039C2" w:rsidRPr="00DE2367" w14:paraId="7C34E7CE" w14:textId="77777777" w:rsidTr="005D3488">
        <w:trPr>
          <w:trHeight w:val="275"/>
        </w:trPr>
        <w:tc>
          <w:tcPr>
            <w:tcW w:w="1166" w:type="dxa"/>
            <w:tcBorders>
              <w:top w:val="nil"/>
              <w:left w:val="single" w:sz="4" w:space="0" w:color="auto"/>
              <w:bottom w:val="single" w:sz="4" w:space="0" w:color="auto"/>
              <w:right w:val="single" w:sz="4" w:space="0" w:color="auto"/>
            </w:tcBorders>
            <w:noWrap/>
            <w:vAlign w:val="bottom"/>
            <w:hideMark/>
          </w:tcPr>
          <w:p w14:paraId="5D5E7F51" w14:textId="77777777" w:rsidR="009039C2" w:rsidRPr="00DE2367" w:rsidRDefault="009039C2" w:rsidP="005D3488">
            <w:pPr>
              <w:rPr>
                <w:rFonts w:ascii="Arial" w:hAnsi="Arial" w:cs="Arial"/>
                <w:sz w:val="24"/>
                <w:szCs w:val="24"/>
              </w:rPr>
            </w:pPr>
            <w:r w:rsidRPr="00DE2367">
              <w:rPr>
                <w:rFonts w:ascii="Arial" w:hAnsi="Arial" w:cs="Arial"/>
                <w:sz w:val="24"/>
                <w:szCs w:val="24"/>
              </w:rPr>
              <w:t>14</w:t>
            </w:r>
          </w:p>
        </w:tc>
        <w:tc>
          <w:tcPr>
            <w:tcW w:w="1547" w:type="dxa"/>
            <w:tcBorders>
              <w:top w:val="nil"/>
              <w:left w:val="nil"/>
              <w:bottom w:val="single" w:sz="4" w:space="0" w:color="auto"/>
              <w:right w:val="single" w:sz="4" w:space="0" w:color="auto"/>
            </w:tcBorders>
            <w:noWrap/>
            <w:vAlign w:val="bottom"/>
            <w:hideMark/>
          </w:tcPr>
          <w:p w14:paraId="0D471D1F" w14:textId="1A5E3A7E" w:rsidR="009039C2" w:rsidRPr="00DE2367" w:rsidRDefault="009039C2" w:rsidP="005D3488">
            <w:pPr>
              <w:rPr>
                <w:rFonts w:ascii="Arial" w:hAnsi="Arial" w:cs="Arial"/>
                <w:sz w:val="24"/>
                <w:szCs w:val="24"/>
              </w:rPr>
            </w:pPr>
            <w:r w:rsidRPr="00DE2367">
              <w:rPr>
                <w:rFonts w:ascii="Arial" w:hAnsi="Arial" w:cs="Arial"/>
                <w:sz w:val="24"/>
                <w:szCs w:val="24"/>
              </w:rPr>
              <w:t>$ 5</w:t>
            </w:r>
            <w:r w:rsidR="005B394D" w:rsidRPr="00DE2367">
              <w:rPr>
                <w:rFonts w:ascii="Arial" w:hAnsi="Arial" w:cs="Arial"/>
                <w:sz w:val="24"/>
                <w:szCs w:val="24"/>
              </w:rPr>
              <w:t>9,200</w:t>
            </w:r>
          </w:p>
        </w:tc>
      </w:tr>
      <w:tr w:rsidR="009039C2" w:rsidRPr="00DE2367" w14:paraId="09808C97" w14:textId="77777777" w:rsidTr="005D3488">
        <w:trPr>
          <w:trHeight w:val="275"/>
        </w:trPr>
        <w:tc>
          <w:tcPr>
            <w:tcW w:w="1166" w:type="dxa"/>
            <w:tcBorders>
              <w:top w:val="nil"/>
              <w:left w:val="single" w:sz="4" w:space="0" w:color="auto"/>
              <w:bottom w:val="single" w:sz="4" w:space="0" w:color="auto"/>
              <w:right w:val="single" w:sz="4" w:space="0" w:color="auto"/>
            </w:tcBorders>
            <w:shd w:val="clear" w:color="auto" w:fill="D9D9D9"/>
            <w:noWrap/>
            <w:vAlign w:val="bottom"/>
            <w:hideMark/>
          </w:tcPr>
          <w:p w14:paraId="14ADB6DC" w14:textId="77777777" w:rsidR="009039C2" w:rsidRPr="00DE2367" w:rsidRDefault="009039C2" w:rsidP="005D3488">
            <w:pPr>
              <w:rPr>
                <w:rFonts w:ascii="Arial" w:hAnsi="Arial" w:cs="Arial"/>
                <w:sz w:val="24"/>
                <w:szCs w:val="24"/>
              </w:rPr>
            </w:pPr>
            <w:r w:rsidRPr="00DE2367">
              <w:rPr>
                <w:rFonts w:ascii="Arial" w:hAnsi="Arial" w:cs="Arial"/>
                <w:sz w:val="24"/>
                <w:szCs w:val="24"/>
              </w:rPr>
              <w:t>15</w:t>
            </w:r>
          </w:p>
        </w:tc>
        <w:tc>
          <w:tcPr>
            <w:tcW w:w="1547" w:type="dxa"/>
            <w:tcBorders>
              <w:top w:val="nil"/>
              <w:left w:val="nil"/>
              <w:bottom w:val="single" w:sz="4" w:space="0" w:color="auto"/>
              <w:right w:val="single" w:sz="4" w:space="0" w:color="auto"/>
            </w:tcBorders>
            <w:shd w:val="clear" w:color="auto" w:fill="D9D9D9"/>
            <w:noWrap/>
            <w:vAlign w:val="bottom"/>
            <w:hideMark/>
          </w:tcPr>
          <w:p w14:paraId="674CD47C" w14:textId="6FA5DEB9" w:rsidR="009039C2" w:rsidRPr="00DE2367" w:rsidRDefault="009039C2" w:rsidP="005D3488">
            <w:pPr>
              <w:rPr>
                <w:rFonts w:ascii="Arial" w:hAnsi="Arial" w:cs="Arial"/>
                <w:sz w:val="24"/>
                <w:szCs w:val="24"/>
              </w:rPr>
            </w:pPr>
            <w:r w:rsidRPr="00DE2367">
              <w:rPr>
                <w:rFonts w:ascii="Arial" w:hAnsi="Arial" w:cs="Arial"/>
                <w:sz w:val="24"/>
                <w:szCs w:val="24"/>
              </w:rPr>
              <w:t>$ 60,</w:t>
            </w:r>
            <w:r w:rsidR="005B394D" w:rsidRPr="00DE2367">
              <w:rPr>
                <w:rFonts w:ascii="Arial" w:hAnsi="Arial" w:cs="Arial"/>
                <w:sz w:val="24"/>
                <w:szCs w:val="24"/>
              </w:rPr>
              <w:t>900</w:t>
            </w:r>
          </w:p>
        </w:tc>
      </w:tr>
      <w:tr w:rsidR="009039C2" w:rsidRPr="00DE2367" w14:paraId="1FC94796" w14:textId="77777777" w:rsidTr="005D3488">
        <w:trPr>
          <w:trHeight w:val="60"/>
        </w:trPr>
        <w:tc>
          <w:tcPr>
            <w:tcW w:w="1166" w:type="dxa"/>
            <w:tcBorders>
              <w:top w:val="nil"/>
              <w:left w:val="single" w:sz="4" w:space="0" w:color="auto"/>
              <w:bottom w:val="single" w:sz="4" w:space="0" w:color="auto"/>
              <w:right w:val="single" w:sz="4" w:space="0" w:color="auto"/>
            </w:tcBorders>
            <w:noWrap/>
            <w:vAlign w:val="bottom"/>
            <w:hideMark/>
          </w:tcPr>
          <w:p w14:paraId="239E33C8" w14:textId="77777777" w:rsidR="009039C2" w:rsidRPr="00DE2367" w:rsidRDefault="009039C2" w:rsidP="005D3488">
            <w:pPr>
              <w:rPr>
                <w:rFonts w:ascii="Arial" w:hAnsi="Arial" w:cs="Arial"/>
                <w:sz w:val="24"/>
                <w:szCs w:val="24"/>
              </w:rPr>
            </w:pPr>
            <w:r w:rsidRPr="00DE2367">
              <w:rPr>
                <w:rFonts w:ascii="Arial" w:hAnsi="Arial" w:cs="Arial"/>
                <w:sz w:val="24"/>
                <w:szCs w:val="24"/>
              </w:rPr>
              <w:t>16</w:t>
            </w:r>
          </w:p>
        </w:tc>
        <w:tc>
          <w:tcPr>
            <w:tcW w:w="1547" w:type="dxa"/>
            <w:tcBorders>
              <w:top w:val="nil"/>
              <w:left w:val="nil"/>
              <w:bottom w:val="single" w:sz="4" w:space="0" w:color="auto"/>
              <w:right w:val="single" w:sz="4" w:space="0" w:color="auto"/>
            </w:tcBorders>
            <w:noWrap/>
            <w:vAlign w:val="bottom"/>
            <w:hideMark/>
          </w:tcPr>
          <w:p w14:paraId="0735389B" w14:textId="59FF4A97" w:rsidR="009039C2" w:rsidRPr="00DE2367" w:rsidRDefault="009039C2" w:rsidP="005D3488">
            <w:pPr>
              <w:rPr>
                <w:rFonts w:ascii="Arial" w:hAnsi="Arial" w:cs="Arial"/>
                <w:sz w:val="24"/>
                <w:szCs w:val="24"/>
              </w:rPr>
            </w:pPr>
            <w:r w:rsidRPr="00DE2367">
              <w:rPr>
                <w:rFonts w:ascii="Arial" w:hAnsi="Arial" w:cs="Arial"/>
                <w:sz w:val="24"/>
                <w:szCs w:val="24"/>
              </w:rPr>
              <w:t>$ 62,</w:t>
            </w:r>
            <w:r w:rsidR="00D70980" w:rsidRPr="00DE2367">
              <w:rPr>
                <w:rFonts w:ascii="Arial" w:hAnsi="Arial" w:cs="Arial"/>
                <w:sz w:val="24"/>
                <w:szCs w:val="24"/>
              </w:rPr>
              <w:t>600</w:t>
            </w:r>
          </w:p>
        </w:tc>
      </w:tr>
    </w:tbl>
    <w:p w14:paraId="70E722F8" w14:textId="77777777" w:rsidR="00C14309" w:rsidRPr="00DE2367" w:rsidRDefault="00C14309" w:rsidP="00AD2E6F">
      <w:pPr>
        <w:rPr>
          <w:b/>
          <w:sz w:val="24"/>
          <w:szCs w:val="24"/>
        </w:rPr>
      </w:pPr>
    </w:p>
    <w:p w14:paraId="4502CCCA" w14:textId="77777777" w:rsidR="00767EEF" w:rsidRPr="00DE2367" w:rsidRDefault="00767EEF" w:rsidP="00AD2E6F">
      <w:pPr>
        <w:rPr>
          <w:b/>
          <w:sz w:val="24"/>
          <w:szCs w:val="24"/>
        </w:rPr>
      </w:pPr>
    </w:p>
    <w:p w14:paraId="55895B79" w14:textId="77777777" w:rsidR="00767EEF" w:rsidRPr="00DE2367" w:rsidRDefault="00767EEF" w:rsidP="00AD2E6F">
      <w:pPr>
        <w:rPr>
          <w:b/>
          <w:sz w:val="24"/>
          <w:szCs w:val="24"/>
        </w:rPr>
      </w:pPr>
    </w:p>
    <w:p w14:paraId="036B74A8" w14:textId="77777777" w:rsidR="00767EEF" w:rsidRPr="00DE2367" w:rsidRDefault="00767EEF" w:rsidP="00AD2E6F">
      <w:pPr>
        <w:rPr>
          <w:b/>
          <w:sz w:val="24"/>
          <w:szCs w:val="24"/>
        </w:rPr>
      </w:pPr>
    </w:p>
    <w:p w14:paraId="524AB42A" w14:textId="126374C3" w:rsidR="00CE6D61" w:rsidRPr="00DE2367" w:rsidRDefault="00EB47CE" w:rsidP="00AD2E6F">
      <w:pPr>
        <w:rPr>
          <w:b/>
          <w:sz w:val="24"/>
          <w:szCs w:val="24"/>
        </w:rPr>
      </w:pPr>
      <w:r w:rsidRPr="00DE2367">
        <w:rPr>
          <w:b/>
          <w:sz w:val="24"/>
          <w:szCs w:val="24"/>
        </w:rPr>
        <w:t>ECA</w:t>
      </w:r>
    </w:p>
    <w:p w14:paraId="0EC9BAB7" w14:textId="77777777" w:rsidR="000A5F29" w:rsidRPr="00DE2367" w:rsidRDefault="000A5F29" w:rsidP="000A5F29">
      <w:pPr>
        <w:rPr>
          <w:sz w:val="24"/>
          <w:szCs w:val="24"/>
        </w:rPr>
      </w:pPr>
      <w:r w:rsidRPr="00DE2367">
        <w:rPr>
          <w:sz w:val="24"/>
          <w:szCs w:val="24"/>
        </w:rPr>
        <w:t>Cross Country Head Varsity Boys and Girls move to Miscellaneous Sports</w:t>
      </w:r>
    </w:p>
    <w:p w14:paraId="492D00AA" w14:textId="57045751" w:rsidR="00E70B27" w:rsidRPr="00DE2367" w:rsidRDefault="00AB6FED" w:rsidP="00E70B27">
      <w:pPr>
        <w:rPr>
          <w:sz w:val="24"/>
          <w:szCs w:val="24"/>
        </w:rPr>
      </w:pPr>
      <w:r w:rsidRPr="00DE2367">
        <w:rPr>
          <w:sz w:val="24"/>
          <w:szCs w:val="24"/>
        </w:rPr>
        <w:t xml:space="preserve">Split </w:t>
      </w:r>
      <w:r w:rsidR="00034560" w:rsidRPr="00DE2367">
        <w:rPr>
          <w:sz w:val="24"/>
          <w:szCs w:val="24"/>
        </w:rPr>
        <w:t xml:space="preserve">Varsity </w:t>
      </w:r>
      <w:r w:rsidRPr="00DE2367">
        <w:rPr>
          <w:sz w:val="24"/>
          <w:szCs w:val="24"/>
        </w:rPr>
        <w:t>Cheerleading into</w:t>
      </w:r>
      <w:r w:rsidR="00E77214" w:rsidRPr="00DE2367">
        <w:rPr>
          <w:sz w:val="24"/>
          <w:szCs w:val="24"/>
        </w:rPr>
        <w:t xml:space="preserve"> two</w:t>
      </w:r>
      <w:r w:rsidRPr="00DE2367">
        <w:rPr>
          <w:sz w:val="24"/>
          <w:szCs w:val="24"/>
        </w:rPr>
        <w:t xml:space="preserve"> </w:t>
      </w:r>
      <w:r w:rsidR="00E77214" w:rsidRPr="00DE2367">
        <w:rPr>
          <w:sz w:val="24"/>
          <w:szCs w:val="24"/>
        </w:rPr>
        <w:t>(</w:t>
      </w:r>
      <w:r w:rsidRPr="00DE2367">
        <w:rPr>
          <w:sz w:val="24"/>
          <w:szCs w:val="24"/>
        </w:rPr>
        <w:t>2</w:t>
      </w:r>
      <w:r w:rsidR="00E77214" w:rsidRPr="00DE2367">
        <w:rPr>
          <w:sz w:val="24"/>
          <w:szCs w:val="24"/>
        </w:rPr>
        <w:t>)</w:t>
      </w:r>
      <w:r w:rsidRPr="00DE2367">
        <w:rPr>
          <w:sz w:val="24"/>
          <w:szCs w:val="24"/>
        </w:rPr>
        <w:t xml:space="preserve"> seasons</w:t>
      </w:r>
      <w:r w:rsidR="00EC6E30" w:rsidRPr="00DE2367">
        <w:rPr>
          <w:sz w:val="24"/>
          <w:szCs w:val="24"/>
        </w:rPr>
        <w:t xml:space="preserve"> </w:t>
      </w:r>
    </w:p>
    <w:p w14:paraId="5AD735AE" w14:textId="569BE622" w:rsidR="00CE6D61" w:rsidRPr="00DE2367" w:rsidRDefault="00D82EC6" w:rsidP="00AD2E6F">
      <w:pPr>
        <w:rPr>
          <w:sz w:val="24"/>
          <w:szCs w:val="24"/>
        </w:rPr>
      </w:pPr>
      <w:r w:rsidRPr="00DE2367">
        <w:rPr>
          <w:sz w:val="24"/>
          <w:szCs w:val="24"/>
        </w:rPr>
        <w:t>P</w:t>
      </w:r>
      <w:r w:rsidR="00EC6E30" w:rsidRPr="00DE2367">
        <w:rPr>
          <w:sz w:val="24"/>
          <w:szCs w:val="24"/>
        </w:rPr>
        <w:t xml:space="preserve">ay </w:t>
      </w:r>
      <w:r w:rsidR="00034560" w:rsidRPr="00DE2367">
        <w:rPr>
          <w:sz w:val="24"/>
          <w:szCs w:val="24"/>
        </w:rPr>
        <w:t xml:space="preserve">the Varsity Cheerleading coach </w:t>
      </w:r>
      <w:r w:rsidR="00EC6E30" w:rsidRPr="00DE2367">
        <w:rPr>
          <w:sz w:val="24"/>
          <w:szCs w:val="24"/>
        </w:rPr>
        <w:t xml:space="preserve">$1,000 at the end of </w:t>
      </w:r>
      <w:r w:rsidR="00CC2D7D" w:rsidRPr="00DE2367">
        <w:rPr>
          <w:sz w:val="24"/>
          <w:szCs w:val="24"/>
        </w:rPr>
        <w:t>Football season $1,000 at the end of Basketball Season</w:t>
      </w:r>
    </w:p>
    <w:p w14:paraId="67F93E11" w14:textId="2652EF71" w:rsidR="005F70D3" w:rsidRPr="00DE2367" w:rsidRDefault="005F70D3" w:rsidP="00AD2E6F">
      <w:pPr>
        <w:rPr>
          <w:sz w:val="24"/>
          <w:szCs w:val="24"/>
        </w:rPr>
      </w:pPr>
      <w:r w:rsidRPr="00DE2367">
        <w:rPr>
          <w:sz w:val="24"/>
          <w:szCs w:val="24"/>
        </w:rPr>
        <w:t xml:space="preserve">Decrease Varsity </w:t>
      </w:r>
      <w:r w:rsidR="000D3C93" w:rsidRPr="00DE2367">
        <w:rPr>
          <w:sz w:val="24"/>
          <w:szCs w:val="24"/>
        </w:rPr>
        <w:t>C</w:t>
      </w:r>
      <w:r w:rsidRPr="00DE2367">
        <w:rPr>
          <w:sz w:val="24"/>
          <w:szCs w:val="24"/>
        </w:rPr>
        <w:t xml:space="preserve">ross Country </w:t>
      </w:r>
      <w:r w:rsidR="000D3C93" w:rsidRPr="00DE2367">
        <w:rPr>
          <w:sz w:val="24"/>
          <w:szCs w:val="24"/>
        </w:rPr>
        <w:t xml:space="preserve">Assistant </w:t>
      </w:r>
      <w:r w:rsidRPr="00DE2367">
        <w:rPr>
          <w:sz w:val="24"/>
          <w:szCs w:val="24"/>
        </w:rPr>
        <w:t>salary to</w:t>
      </w:r>
      <w:r w:rsidR="00BA62FE" w:rsidRPr="00DE2367">
        <w:rPr>
          <w:sz w:val="24"/>
          <w:szCs w:val="24"/>
        </w:rPr>
        <w:t xml:space="preserve"> $817</w:t>
      </w:r>
    </w:p>
    <w:p w14:paraId="72B10804" w14:textId="28F1DDFC" w:rsidR="00E003FF" w:rsidRPr="00DE2367" w:rsidRDefault="00E003FF" w:rsidP="00AD2E6F">
      <w:pPr>
        <w:rPr>
          <w:sz w:val="24"/>
          <w:szCs w:val="24"/>
        </w:rPr>
      </w:pPr>
      <w:r w:rsidRPr="00DE2367">
        <w:rPr>
          <w:sz w:val="24"/>
          <w:szCs w:val="24"/>
        </w:rPr>
        <w:t>Remove Middle School</w:t>
      </w:r>
      <w:r w:rsidR="00AD76B4" w:rsidRPr="00DE2367">
        <w:rPr>
          <w:sz w:val="24"/>
          <w:szCs w:val="24"/>
        </w:rPr>
        <w:t xml:space="preserve"> Golf under boys</w:t>
      </w:r>
      <w:r w:rsidR="000A5F29" w:rsidRPr="00DE2367">
        <w:rPr>
          <w:sz w:val="24"/>
          <w:szCs w:val="24"/>
        </w:rPr>
        <w:t>’</w:t>
      </w:r>
      <w:r w:rsidR="00AD76B4" w:rsidRPr="00DE2367">
        <w:rPr>
          <w:sz w:val="24"/>
          <w:szCs w:val="24"/>
        </w:rPr>
        <w:t xml:space="preserve"> and girls’ sports-Put under miscellaneous sports</w:t>
      </w:r>
      <w:r w:rsidR="004D7F4E" w:rsidRPr="00DE2367">
        <w:rPr>
          <w:sz w:val="24"/>
          <w:szCs w:val="24"/>
        </w:rPr>
        <w:t xml:space="preserve"> as co-ed</w:t>
      </w:r>
    </w:p>
    <w:p w14:paraId="1A2ACC2A" w14:textId="414A4C9C" w:rsidR="000A5F29" w:rsidRPr="00DE2367" w:rsidRDefault="000A5F29" w:rsidP="000A5F29">
      <w:pPr>
        <w:rPr>
          <w:sz w:val="24"/>
          <w:szCs w:val="24"/>
        </w:rPr>
      </w:pPr>
      <w:r w:rsidRPr="00DE2367">
        <w:rPr>
          <w:sz w:val="24"/>
          <w:szCs w:val="24"/>
        </w:rPr>
        <w:t>Cross Country Middle School Boys and Girls move to Miscellaneous Sports</w:t>
      </w:r>
      <w:r w:rsidR="00A5232D" w:rsidRPr="00DE2367">
        <w:rPr>
          <w:sz w:val="24"/>
          <w:szCs w:val="24"/>
        </w:rPr>
        <w:t xml:space="preserve"> cha</w:t>
      </w:r>
      <w:r w:rsidR="00EB3461" w:rsidRPr="00DE2367">
        <w:rPr>
          <w:sz w:val="24"/>
          <w:szCs w:val="24"/>
        </w:rPr>
        <w:t>nge salary to $1,023</w:t>
      </w:r>
    </w:p>
    <w:p w14:paraId="7C0D250E" w14:textId="73D1D9B3" w:rsidR="00EE4189" w:rsidRPr="00DE2367" w:rsidRDefault="00EE4189" w:rsidP="00AD2E6F">
      <w:pPr>
        <w:rPr>
          <w:sz w:val="24"/>
          <w:szCs w:val="24"/>
        </w:rPr>
      </w:pPr>
      <w:r w:rsidRPr="00DE2367">
        <w:rPr>
          <w:sz w:val="24"/>
          <w:szCs w:val="24"/>
        </w:rPr>
        <w:t>Track Middle School</w:t>
      </w:r>
      <w:r w:rsidR="001B7E31" w:rsidRPr="00DE2367">
        <w:rPr>
          <w:sz w:val="24"/>
          <w:szCs w:val="24"/>
        </w:rPr>
        <w:t xml:space="preserve"> </w:t>
      </w:r>
      <w:r w:rsidR="001B470F" w:rsidRPr="00DE2367">
        <w:rPr>
          <w:sz w:val="24"/>
          <w:szCs w:val="24"/>
        </w:rPr>
        <w:t xml:space="preserve">Boys </w:t>
      </w:r>
      <w:r w:rsidR="001B7E31" w:rsidRPr="00DE2367">
        <w:rPr>
          <w:sz w:val="24"/>
          <w:szCs w:val="24"/>
        </w:rPr>
        <w:t>increase</w:t>
      </w:r>
      <w:r w:rsidR="001B470F" w:rsidRPr="00DE2367">
        <w:rPr>
          <w:sz w:val="24"/>
          <w:szCs w:val="24"/>
        </w:rPr>
        <w:t xml:space="preserve"> </w:t>
      </w:r>
      <w:r w:rsidR="001B7E31" w:rsidRPr="00DE2367">
        <w:rPr>
          <w:sz w:val="24"/>
          <w:szCs w:val="24"/>
        </w:rPr>
        <w:t>salary to $</w:t>
      </w:r>
      <w:r w:rsidR="00460D26" w:rsidRPr="00DE2367">
        <w:rPr>
          <w:sz w:val="24"/>
          <w:szCs w:val="24"/>
        </w:rPr>
        <w:t>1,023</w:t>
      </w:r>
    </w:p>
    <w:p w14:paraId="5499A18F" w14:textId="58C60F04" w:rsidR="001B470F" w:rsidRPr="00DE2367" w:rsidRDefault="001B470F" w:rsidP="00AD2E6F">
      <w:pPr>
        <w:rPr>
          <w:sz w:val="24"/>
          <w:szCs w:val="24"/>
        </w:rPr>
      </w:pPr>
      <w:r w:rsidRPr="00DE2367">
        <w:rPr>
          <w:sz w:val="24"/>
          <w:szCs w:val="24"/>
        </w:rPr>
        <w:t>Track Middle School Girls increase s</w:t>
      </w:r>
      <w:r w:rsidR="000A5F29" w:rsidRPr="00DE2367">
        <w:rPr>
          <w:sz w:val="24"/>
          <w:szCs w:val="24"/>
        </w:rPr>
        <w:t>a</w:t>
      </w:r>
      <w:r w:rsidRPr="00DE2367">
        <w:rPr>
          <w:sz w:val="24"/>
          <w:szCs w:val="24"/>
        </w:rPr>
        <w:t>lary to $1</w:t>
      </w:r>
      <w:r w:rsidR="000A5F29" w:rsidRPr="00DE2367">
        <w:rPr>
          <w:sz w:val="24"/>
          <w:szCs w:val="24"/>
        </w:rPr>
        <w:t>,023</w:t>
      </w:r>
    </w:p>
    <w:p w14:paraId="413AFECB" w14:textId="4F3E8B84" w:rsidR="00372C22" w:rsidRPr="00DE2367" w:rsidRDefault="00372C22" w:rsidP="00AD2E6F">
      <w:pPr>
        <w:rPr>
          <w:sz w:val="24"/>
          <w:szCs w:val="24"/>
        </w:rPr>
      </w:pPr>
      <w:r w:rsidRPr="00DE2367">
        <w:rPr>
          <w:sz w:val="24"/>
          <w:szCs w:val="24"/>
        </w:rPr>
        <w:t>Add Middle School Softball $1,023</w:t>
      </w:r>
    </w:p>
    <w:p w14:paraId="2D7B1C26" w14:textId="76D03F29" w:rsidR="00BA62FE" w:rsidRPr="00DE2367" w:rsidRDefault="00BA62FE" w:rsidP="00AD2E6F">
      <w:pPr>
        <w:rPr>
          <w:sz w:val="24"/>
          <w:szCs w:val="24"/>
        </w:rPr>
      </w:pPr>
      <w:r w:rsidRPr="00DE2367">
        <w:rPr>
          <w:sz w:val="24"/>
          <w:szCs w:val="24"/>
        </w:rPr>
        <w:t>Add Middle School Baseball $1023</w:t>
      </w:r>
    </w:p>
    <w:p w14:paraId="504E55FC" w14:textId="512228C9" w:rsidR="002B6005" w:rsidRPr="00DE2367" w:rsidRDefault="00BC4A63" w:rsidP="00AD2E6F">
      <w:pPr>
        <w:rPr>
          <w:sz w:val="24"/>
          <w:szCs w:val="24"/>
        </w:rPr>
      </w:pPr>
      <w:r w:rsidRPr="00DE2367">
        <w:rPr>
          <w:sz w:val="24"/>
          <w:szCs w:val="24"/>
        </w:rPr>
        <w:t>Footbal</w:t>
      </w:r>
      <w:r w:rsidR="00EA519F" w:rsidRPr="00DE2367">
        <w:rPr>
          <w:sz w:val="24"/>
          <w:szCs w:val="24"/>
        </w:rPr>
        <w:t xml:space="preserve">l </w:t>
      </w:r>
      <w:r w:rsidR="009B32BB" w:rsidRPr="00DE2367">
        <w:rPr>
          <w:sz w:val="24"/>
          <w:szCs w:val="24"/>
        </w:rPr>
        <w:t>Change 7</w:t>
      </w:r>
      <w:r w:rsidR="009B32BB" w:rsidRPr="00DE2367">
        <w:rPr>
          <w:sz w:val="24"/>
          <w:szCs w:val="24"/>
          <w:vertAlign w:val="superscript"/>
        </w:rPr>
        <w:t>th</w:t>
      </w:r>
      <w:r w:rsidR="009B32BB" w:rsidRPr="00DE2367">
        <w:rPr>
          <w:sz w:val="24"/>
          <w:szCs w:val="24"/>
        </w:rPr>
        <w:t xml:space="preserve"> Grade and 8</w:t>
      </w:r>
      <w:r w:rsidR="009B32BB" w:rsidRPr="00DE2367">
        <w:rPr>
          <w:sz w:val="24"/>
          <w:szCs w:val="24"/>
          <w:vertAlign w:val="superscript"/>
        </w:rPr>
        <w:t>Th</w:t>
      </w:r>
      <w:r w:rsidR="009B32BB" w:rsidRPr="00DE2367">
        <w:rPr>
          <w:sz w:val="24"/>
          <w:szCs w:val="24"/>
        </w:rPr>
        <w:t xml:space="preserve"> Grade coaches to Middle School Coach</w:t>
      </w:r>
    </w:p>
    <w:p w14:paraId="7FB4735B" w14:textId="5A62FFCD" w:rsidR="004D7F4E" w:rsidRPr="00DE2367" w:rsidRDefault="004D7F4E" w:rsidP="00AD2E6F">
      <w:pPr>
        <w:rPr>
          <w:sz w:val="24"/>
          <w:szCs w:val="24"/>
        </w:rPr>
      </w:pPr>
      <w:r w:rsidRPr="00DE2367">
        <w:rPr>
          <w:sz w:val="24"/>
          <w:szCs w:val="24"/>
        </w:rPr>
        <w:t>Change elementary basketball to athletic</w:t>
      </w:r>
      <w:r w:rsidR="00CA2E8E" w:rsidRPr="00DE2367">
        <w:rPr>
          <w:sz w:val="24"/>
          <w:szCs w:val="24"/>
        </w:rPr>
        <w:t xml:space="preserve"> director’s proposal-Effective 2020-2021 season</w:t>
      </w:r>
    </w:p>
    <w:p w14:paraId="22FC3D55" w14:textId="3B6F7D18" w:rsidR="003A46D0" w:rsidRPr="00DE2367" w:rsidRDefault="003A46D0" w:rsidP="00AD2E6F">
      <w:pPr>
        <w:rPr>
          <w:sz w:val="24"/>
          <w:szCs w:val="24"/>
        </w:rPr>
      </w:pPr>
      <w:r w:rsidRPr="00DE2367">
        <w:rPr>
          <w:sz w:val="24"/>
          <w:szCs w:val="24"/>
        </w:rPr>
        <w:t>Remove: Boys Basketball A and B Team</w:t>
      </w:r>
      <w:r w:rsidR="003505CE" w:rsidRPr="00DE2367">
        <w:rPr>
          <w:sz w:val="24"/>
          <w:szCs w:val="24"/>
        </w:rPr>
        <w:t xml:space="preserve"> and Girls Basketball A and B Team</w:t>
      </w:r>
    </w:p>
    <w:p w14:paraId="3F1EE2FA" w14:textId="65E4AFCB" w:rsidR="00244689" w:rsidRPr="00DE2367" w:rsidRDefault="00244689" w:rsidP="00AD2E6F">
      <w:pPr>
        <w:rPr>
          <w:sz w:val="24"/>
          <w:szCs w:val="24"/>
        </w:rPr>
      </w:pPr>
      <w:r w:rsidRPr="00DE2367">
        <w:rPr>
          <w:sz w:val="24"/>
          <w:szCs w:val="24"/>
        </w:rPr>
        <w:t xml:space="preserve">Add: </w:t>
      </w:r>
      <w:r w:rsidR="00BC298B" w:rsidRPr="00DE2367">
        <w:rPr>
          <w:sz w:val="24"/>
          <w:szCs w:val="24"/>
        </w:rPr>
        <w:tab/>
      </w:r>
      <w:r w:rsidRPr="00DE2367">
        <w:rPr>
          <w:sz w:val="24"/>
          <w:szCs w:val="24"/>
        </w:rPr>
        <w:t xml:space="preserve">Boys’ Basketball </w:t>
      </w:r>
      <w:r w:rsidR="004076ED" w:rsidRPr="00DE2367">
        <w:rPr>
          <w:sz w:val="24"/>
          <w:szCs w:val="24"/>
        </w:rPr>
        <w:t>Elementary School Coach 1 per building $1,023</w:t>
      </w:r>
    </w:p>
    <w:p w14:paraId="4A9E4822" w14:textId="4E49B39C" w:rsidR="00AF0058" w:rsidRPr="00DE2367" w:rsidRDefault="00AF0058" w:rsidP="00AD2E6F">
      <w:pPr>
        <w:rPr>
          <w:sz w:val="24"/>
          <w:szCs w:val="24"/>
        </w:rPr>
      </w:pPr>
      <w:r w:rsidRPr="00DE2367">
        <w:rPr>
          <w:sz w:val="24"/>
          <w:szCs w:val="24"/>
        </w:rPr>
        <w:t xml:space="preserve">          </w:t>
      </w:r>
      <w:r w:rsidR="00BC298B" w:rsidRPr="00DE2367">
        <w:rPr>
          <w:sz w:val="24"/>
          <w:szCs w:val="24"/>
        </w:rPr>
        <w:tab/>
      </w:r>
      <w:r w:rsidRPr="00DE2367">
        <w:rPr>
          <w:sz w:val="24"/>
          <w:szCs w:val="24"/>
        </w:rPr>
        <w:t>Boys’ Basketball All County Coach $1,023</w:t>
      </w:r>
    </w:p>
    <w:p w14:paraId="7C7C4AA6" w14:textId="356FAC59" w:rsidR="00BC298B" w:rsidRPr="00DE2367" w:rsidRDefault="00BC298B" w:rsidP="00AD2E6F">
      <w:pPr>
        <w:rPr>
          <w:sz w:val="24"/>
          <w:szCs w:val="24"/>
        </w:rPr>
      </w:pPr>
      <w:r w:rsidRPr="00DE2367">
        <w:rPr>
          <w:sz w:val="24"/>
          <w:szCs w:val="24"/>
        </w:rPr>
        <w:tab/>
        <w:t>Girls’ Basketball Elementary School Coach 1 per building $1,023</w:t>
      </w:r>
    </w:p>
    <w:p w14:paraId="1833ADC9" w14:textId="6147E60B" w:rsidR="00BC298B" w:rsidRPr="00DE2367" w:rsidRDefault="005814A5" w:rsidP="00AD2E6F">
      <w:pPr>
        <w:rPr>
          <w:sz w:val="24"/>
          <w:szCs w:val="24"/>
        </w:rPr>
      </w:pPr>
      <w:r w:rsidRPr="00DE2367">
        <w:rPr>
          <w:sz w:val="24"/>
          <w:szCs w:val="24"/>
        </w:rPr>
        <w:tab/>
      </w:r>
      <w:r w:rsidR="00BC298B" w:rsidRPr="00DE2367">
        <w:rPr>
          <w:sz w:val="24"/>
          <w:szCs w:val="24"/>
        </w:rPr>
        <w:t>Girl</w:t>
      </w:r>
      <w:r w:rsidRPr="00DE2367">
        <w:rPr>
          <w:sz w:val="24"/>
          <w:szCs w:val="24"/>
        </w:rPr>
        <w:t>s’ Basketball All County Coach $1,023</w:t>
      </w:r>
    </w:p>
    <w:p w14:paraId="1E510EE3" w14:textId="3B9D55ED" w:rsidR="00CE2AE5" w:rsidRPr="00DE2367" w:rsidRDefault="00CE2AE5" w:rsidP="00AD2E6F">
      <w:pPr>
        <w:rPr>
          <w:sz w:val="24"/>
          <w:szCs w:val="24"/>
        </w:rPr>
      </w:pPr>
      <w:r w:rsidRPr="00DE2367">
        <w:rPr>
          <w:sz w:val="24"/>
          <w:szCs w:val="24"/>
        </w:rPr>
        <w:t xml:space="preserve">Denote that the following positions will be </w:t>
      </w:r>
      <w:r w:rsidR="004D3867" w:rsidRPr="00DE2367">
        <w:rPr>
          <w:sz w:val="24"/>
          <w:szCs w:val="24"/>
        </w:rPr>
        <w:t>“dormant” and unfilled unless number of participant</w:t>
      </w:r>
      <w:r w:rsidR="00567FAC" w:rsidRPr="00DE2367">
        <w:rPr>
          <w:sz w:val="24"/>
          <w:szCs w:val="24"/>
        </w:rPr>
        <w:t>s</w:t>
      </w:r>
      <w:r w:rsidR="004D3867" w:rsidRPr="00DE2367">
        <w:rPr>
          <w:sz w:val="24"/>
          <w:szCs w:val="24"/>
        </w:rPr>
        <w:t xml:space="preserve"> suggest differently.</w:t>
      </w:r>
    </w:p>
    <w:p w14:paraId="1DF63D5E" w14:textId="452F8480" w:rsidR="00567FAC" w:rsidRPr="00DE2367" w:rsidRDefault="00B5747D" w:rsidP="00AD2E6F">
      <w:pPr>
        <w:rPr>
          <w:sz w:val="24"/>
          <w:szCs w:val="24"/>
        </w:rPr>
      </w:pPr>
      <w:r w:rsidRPr="00DE2367">
        <w:rPr>
          <w:sz w:val="24"/>
          <w:szCs w:val="24"/>
        </w:rPr>
        <w:t>Summer Assistant Baseball Coach, Summer Assistant Softball Coach</w:t>
      </w:r>
      <w:r w:rsidR="004B321E" w:rsidRPr="00DE2367">
        <w:rPr>
          <w:sz w:val="24"/>
          <w:szCs w:val="24"/>
        </w:rPr>
        <w:t xml:space="preserve">, </w:t>
      </w:r>
      <w:r w:rsidR="00312552" w:rsidRPr="00DE2367">
        <w:rPr>
          <w:sz w:val="24"/>
          <w:szCs w:val="24"/>
        </w:rPr>
        <w:t xml:space="preserve">Football JV Coach, Football Assistant </w:t>
      </w:r>
      <w:r w:rsidR="00196F45" w:rsidRPr="00DE2367">
        <w:rPr>
          <w:sz w:val="24"/>
          <w:szCs w:val="24"/>
        </w:rPr>
        <w:t>Junior</w:t>
      </w:r>
      <w:r w:rsidR="00312552" w:rsidRPr="00DE2367">
        <w:rPr>
          <w:sz w:val="24"/>
          <w:szCs w:val="24"/>
        </w:rPr>
        <w:t xml:space="preserve"> Varsity</w:t>
      </w:r>
      <w:r w:rsidR="00196F45" w:rsidRPr="00DE2367">
        <w:rPr>
          <w:sz w:val="24"/>
          <w:szCs w:val="24"/>
        </w:rPr>
        <w:t>, Football Middle School</w:t>
      </w:r>
      <w:r w:rsidR="00F21BED" w:rsidRPr="00DE2367">
        <w:rPr>
          <w:sz w:val="24"/>
          <w:szCs w:val="24"/>
        </w:rPr>
        <w:t xml:space="preserve"> Assistant Coach</w:t>
      </w:r>
    </w:p>
    <w:p w14:paraId="159037B5" w14:textId="3946C7C5" w:rsidR="00575B4D" w:rsidRDefault="0072382B" w:rsidP="00F64667">
      <w:pPr>
        <w:pStyle w:val="BodyTextIndent"/>
        <w:tabs>
          <w:tab w:val="clear" w:pos="1440"/>
          <w:tab w:val="left" w:pos="0"/>
          <w:tab w:val="left" w:pos="360"/>
        </w:tabs>
        <w:ind w:left="0" w:firstLine="0"/>
        <w:rPr>
          <w:rFonts w:asciiTheme="minorHAnsi" w:hAnsiTheme="minorHAnsi" w:cstheme="minorHAnsi"/>
          <w:szCs w:val="24"/>
        </w:rPr>
      </w:pPr>
      <w:r w:rsidRPr="00DE2367">
        <w:rPr>
          <w:rFonts w:asciiTheme="minorHAnsi" w:hAnsiTheme="minorHAnsi" w:cstheme="minorHAnsi"/>
          <w:szCs w:val="24"/>
        </w:rPr>
        <w:t xml:space="preserve">An ECA position may be divided into two (2) or more positions with the mutual agreement of the Administration and the individuals involved </w:t>
      </w:r>
      <w:proofErr w:type="gramStart"/>
      <w:r w:rsidRPr="00DE2367">
        <w:rPr>
          <w:rFonts w:asciiTheme="minorHAnsi" w:hAnsiTheme="minorHAnsi" w:cstheme="minorHAnsi"/>
          <w:szCs w:val="24"/>
        </w:rPr>
        <w:t>as long as</w:t>
      </w:r>
      <w:proofErr w:type="gramEnd"/>
      <w:r w:rsidRPr="00DE2367">
        <w:rPr>
          <w:rFonts w:asciiTheme="minorHAnsi" w:hAnsiTheme="minorHAnsi" w:cstheme="minorHAnsi"/>
          <w:szCs w:val="24"/>
        </w:rPr>
        <w:t xml:space="preserve"> the total money involved does not exceed the amount spelled out in this ECA schedule.  Also, two (2) or more ECA positions can be combined, again with the mutual agreement of the Administration and the individuals involved, in which case the individual involved would receive the pay for each ECA job done, not to exceed the amounts spelled out in this ECA schedule.</w:t>
      </w:r>
    </w:p>
    <w:p w14:paraId="6B6A96F6" w14:textId="77777777" w:rsidR="00F64667" w:rsidRPr="00F64667" w:rsidRDefault="00F64667" w:rsidP="00F64667">
      <w:pPr>
        <w:pStyle w:val="BodyTextIndent"/>
        <w:tabs>
          <w:tab w:val="clear" w:pos="1440"/>
          <w:tab w:val="left" w:pos="0"/>
          <w:tab w:val="left" w:pos="360"/>
        </w:tabs>
        <w:ind w:left="0" w:firstLine="0"/>
        <w:rPr>
          <w:rFonts w:asciiTheme="minorHAnsi" w:hAnsiTheme="minorHAnsi" w:cstheme="minorHAnsi"/>
          <w:szCs w:val="24"/>
        </w:rPr>
      </w:pPr>
    </w:p>
    <w:p w14:paraId="42E5ED95" w14:textId="7238C334" w:rsidR="009365FD" w:rsidRPr="00DE2367" w:rsidRDefault="009365FD" w:rsidP="00575B4D">
      <w:pPr>
        <w:rPr>
          <w:b/>
          <w:sz w:val="24"/>
          <w:szCs w:val="24"/>
        </w:rPr>
      </w:pPr>
      <w:r w:rsidRPr="00DE2367">
        <w:rPr>
          <w:b/>
          <w:sz w:val="24"/>
          <w:szCs w:val="24"/>
        </w:rPr>
        <w:t>Add Appendix C-6 Physician</w:t>
      </w:r>
      <w:r w:rsidR="00E46E52" w:rsidRPr="00DE2367">
        <w:rPr>
          <w:b/>
          <w:sz w:val="24"/>
          <w:szCs w:val="24"/>
        </w:rPr>
        <w:t>’s Statement for Sick Bank</w:t>
      </w:r>
    </w:p>
    <w:p w14:paraId="3C6CCED0" w14:textId="411D0B12" w:rsidR="00B72EF4" w:rsidRDefault="00EB582D" w:rsidP="00BA6E64">
      <w:pPr>
        <w:rPr>
          <w:b/>
          <w:sz w:val="24"/>
          <w:szCs w:val="24"/>
        </w:rPr>
      </w:pPr>
      <w:r w:rsidRPr="00DE2367">
        <w:rPr>
          <w:b/>
          <w:sz w:val="24"/>
          <w:szCs w:val="24"/>
        </w:rPr>
        <w:t>Remove Appendix E</w:t>
      </w:r>
      <w:r w:rsidR="00E46E52" w:rsidRPr="00DE2367">
        <w:rPr>
          <w:b/>
          <w:sz w:val="24"/>
          <w:szCs w:val="24"/>
        </w:rPr>
        <w:t xml:space="preserve"> (Information for Insurance)</w:t>
      </w:r>
    </w:p>
    <w:p w14:paraId="123E8D8E" w14:textId="04C9362A" w:rsidR="00BA6E64" w:rsidRDefault="00BA6E64" w:rsidP="00BA6E64">
      <w:pPr>
        <w:rPr>
          <w:b/>
          <w:sz w:val="24"/>
          <w:szCs w:val="24"/>
        </w:rPr>
      </w:pPr>
    </w:p>
    <w:p w14:paraId="362F97DD" w14:textId="77777777" w:rsidR="00BA6E64" w:rsidRPr="00BA6E64" w:rsidRDefault="00BA6E64" w:rsidP="00BA6E64">
      <w:pPr>
        <w:rPr>
          <w:b/>
          <w:sz w:val="24"/>
          <w:szCs w:val="24"/>
        </w:rPr>
      </w:pPr>
    </w:p>
    <w:p w14:paraId="39A4D1FF" w14:textId="0DBA3AC2" w:rsidR="00E7230B" w:rsidRPr="00DE2367" w:rsidRDefault="00E7230B" w:rsidP="007A4780">
      <w:pPr>
        <w:pStyle w:val="Heading3"/>
        <w:spacing w:line="240" w:lineRule="auto"/>
        <w:jc w:val="center"/>
        <w:rPr>
          <w:rFonts w:ascii="Times New Roman" w:hAnsi="Times New Roman"/>
          <w:bCs/>
          <w:u w:val="single"/>
        </w:rPr>
      </w:pPr>
      <w:r w:rsidRPr="00DE2367">
        <w:rPr>
          <w:rFonts w:ascii="Times New Roman" w:hAnsi="Times New Roman"/>
          <w:bCs/>
          <w:u w:val="single"/>
        </w:rPr>
        <w:t>APPENDIX E</w:t>
      </w:r>
    </w:p>
    <w:p w14:paraId="71D7D672" w14:textId="3F4C8275" w:rsidR="00E7230B" w:rsidRPr="00DE2367" w:rsidRDefault="00E7230B" w:rsidP="007A4780">
      <w:pPr>
        <w:tabs>
          <w:tab w:val="left" w:pos="-432"/>
          <w:tab w:val="left" w:pos="0"/>
          <w:tab w:val="left" w:pos="360"/>
          <w:tab w:val="left" w:pos="720"/>
          <w:tab w:val="left" w:pos="1080"/>
          <w:tab w:val="left" w:pos="144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line="240" w:lineRule="auto"/>
        <w:jc w:val="center"/>
        <w:rPr>
          <w:b/>
          <w:bCs/>
          <w:sz w:val="24"/>
          <w:szCs w:val="24"/>
          <w:u w:val="single"/>
        </w:rPr>
      </w:pPr>
      <w:r w:rsidRPr="00DE2367">
        <w:rPr>
          <w:b/>
          <w:bCs/>
          <w:sz w:val="24"/>
          <w:szCs w:val="24"/>
          <w:u w:val="single"/>
        </w:rPr>
        <w:t>ARTICLE V</w:t>
      </w:r>
      <w:r w:rsidR="007A4780">
        <w:rPr>
          <w:b/>
          <w:bCs/>
          <w:sz w:val="24"/>
          <w:szCs w:val="24"/>
          <w:u w:val="single"/>
        </w:rPr>
        <w:t>I</w:t>
      </w:r>
    </w:p>
    <w:p w14:paraId="4F29F9BB" w14:textId="77777777" w:rsidR="00E7230B" w:rsidRPr="00DE2367" w:rsidRDefault="00E7230B" w:rsidP="007A4780">
      <w:pPr>
        <w:tabs>
          <w:tab w:val="left" w:pos="-432"/>
          <w:tab w:val="left" w:pos="0"/>
          <w:tab w:val="left" w:pos="360"/>
          <w:tab w:val="left" w:pos="720"/>
          <w:tab w:val="left" w:pos="1080"/>
          <w:tab w:val="left" w:pos="144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line="240" w:lineRule="auto"/>
        <w:jc w:val="center"/>
        <w:rPr>
          <w:b/>
          <w:bCs/>
          <w:sz w:val="24"/>
          <w:szCs w:val="24"/>
        </w:rPr>
      </w:pPr>
      <w:r w:rsidRPr="00DE2367">
        <w:rPr>
          <w:b/>
          <w:bCs/>
          <w:sz w:val="24"/>
          <w:szCs w:val="24"/>
        </w:rPr>
        <w:t>RETIREMENT SAVINGS PLAN</w:t>
      </w:r>
    </w:p>
    <w:p w14:paraId="185E4844" w14:textId="6D815D3F" w:rsidR="00E7230B" w:rsidRDefault="00E7230B" w:rsidP="007A4780">
      <w:pPr>
        <w:spacing w:line="240" w:lineRule="auto"/>
        <w:jc w:val="center"/>
        <w:rPr>
          <w:b/>
          <w:color w:val="FF0000"/>
          <w:sz w:val="24"/>
          <w:szCs w:val="24"/>
        </w:rPr>
      </w:pPr>
      <w:r w:rsidRPr="00DE2367">
        <w:rPr>
          <w:b/>
          <w:color w:val="FF0000"/>
          <w:sz w:val="24"/>
          <w:szCs w:val="24"/>
        </w:rPr>
        <w:t>EMPLOYEES WITH A HIRE DATE AFTER JUNE 1, 2006</w:t>
      </w:r>
    </w:p>
    <w:p w14:paraId="16E326D6" w14:textId="2355976A" w:rsidR="00B72EF4" w:rsidRDefault="00B72EF4" w:rsidP="00E008B3">
      <w:pPr>
        <w:spacing w:after="0"/>
        <w:jc w:val="center"/>
        <w:rPr>
          <w:b/>
          <w:color w:val="FF0000"/>
          <w:sz w:val="24"/>
          <w:szCs w:val="24"/>
        </w:rPr>
      </w:pPr>
    </w:p>
    <w:p w14:paraId="4FE4A5B8" w14:textId="77777777" w:rsidR="00B72EF4" w:rsidRPr="00E008B3" w:rsidRDefault="00B72EF4" w:rsidP="00E008B3">
      <w:pPr>
        <w:tabs>
          <w:tab w:val="left" w:pos="-432"/>
          <w:tab w:val="left" w:pos="0"/>
          <w:tab w:val="left" w:pos="360"/>
          <w:tab w:val="left" w:pos="720"/>
          <w:tab w:val="left" w:pos="1080"/>
          <w:tab w:val="left" w:pos="144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after="0"/>
        <w:jc w:val="center"/>
        <w:rPr>
          <w:rFonts w:cstheme="minorHAnsi"/>
          <w:b/>
          <w:bCs/>
          <w:sz w:val="24"/>
          <w:szCs w:val="24"/>
        </w:rPr>
      </w:pPr>
    </w:p>
    <w:p w14:paraId="11B6670D" w14:textId="77777777" w:rsidR="00B72EF4" w:rsidRPr="00E008B3" w:rsidRDefault="00B72EF4" w:rsidP="00E008B3">
      <w:pPr>
        <w:pStyle w:val="Heading3"/>
        <w:tabs>
          <w:tab w:val="left" w:pos="1185"/>
          <w:tab w:val="center" w:pos="4680"/>
        </w:tabs>
        <w:spacing w:before="0"/>
        <w:jc w:val="both"/>
        <w:rPr>
          <w:rFonts w:asciiTheme="minorHAnsi" w:hAnsiTheme="minorHAnsi" w:cstheme="minorHAnsi"/>
          <w:b/>
        </w:rPr>
      </w:pPr>
      <w:r w:rsidRPr="00E008B3">
        <w:rPr>
          <w:rFonts w:asciiTheme="minorHAnsi" w:hAnsiTheme="minorHAnsi" w:cstheme="minorHAnsi"/>
        </w:rPr>
        <w:t>A.   RETIREMENT BENEFIT.</w:t>
      </w:r>
    </w:p>
    <w:p w14:paraId="0A21029D" w14:textId="77777777" w:rsidR="00B72EF4" w:rsidRPr="00E008B3" w:rsidRDefault="00B72EF4" w:rsidP="00E008B3">
      <w:pPr>
        <w:spacing w:after="0"/>
        <w:jc w:val="both"/>
        <w:rPr>
          <w:rFonts w:cstheme="minorHAnsi"/>
          <w:sz w:val="24"/>
          <w:szCs w:val="24"/>
        </w:rPr>
      </w:pPr>
      <w:r w:rsidRPr="00E008B3">
        <w:rPr>
          <w:rFonts w:cstheme="minorHAnsi"/>
          <w:sz w:val="24"/>
          <w:szCs w:val="24"/>
        </w:rPr>
        <w:t>An individual who is employed as a bargaining unit member at the time of retirement will be eligible for the following retirement benefits provided the Teacher has otherwise satisfied the requirements and conditions described below.</w:t>
      </w:r>
    </w:p>
    <w:p w14:paraId="76FD6100" w14:textId="77777777" w:rsidR="00C41079" w:rsidRDefault="00C41079" w:rsidP="00E008B3">
      <w:pPr>
        <w:spacing w:after="0"/>
        <w:rPr>
          <w:rFonts w:cstheme="minorHAnsi"/>
          <w:sz w:val="24"/>
          <w:szCs w:val="24"/>
        </w:rPr>
      </w:pPr>
    </w:p>
    <w:p w14:paraId="27D15CB2" w14:textId="23BF250E" w:rsidR="00B72EF4" w:rsidRPr="00E008B3" w:rsidRDefault="00B72EF4" w:rsidP="00E008B3">
      <w:pPr>
        <w:spacing w:after="0"/>
        <w:rPr>
          <w:rFonts w:cstheme="minorHAnsi"/>
          <w:sz w:val="24"/>
          <w:szCs w:val="24"/>
        </w:rPr>
      </w:pPr>
      <w:r w:rsidRPr="00E008B3">
        <w:rPr>
          <w:rFonts w:cstheme="minorHAnsi"/>
          <w:sz w:val="24"/>
          <w:szCs w:val="24"/>
        </w:rPr>
        <w:t>1.  GROUP HEALTH INSURANCE.</w:t>
      </w:r>
    </w:p>
    <w:p w14:paraId="4BCD31A4" w14:textId="77777777" w:rsidR="00B72EF4" w:rsidRPr="00E008B3" w:rsidRDefault="00B72EF4" w:rsidP="00E008B3">
      <w:pPr>
        <w:spacing w:after="0"/>
        <w:jc w:val="both"/>
        <w:rPr>
          <w:rFonts w:cstheme="minorHAnsi"/>
          <w:sz w:val="24"/>
          <w:szCs w:val="24"/>
        </w:rPr>
      </w:pPr>
      <w:r w:rsidRPr="00E008B3">
        <w:rPr>
          <w:rFonts w:cstheme="minorHAnsi"/>
          <w:sz w:val="24"/>
          <w:szCs w:val="24"/>
        </w:rPr>
        <w:t>Immediately following retirement, the Teacher and his/her spouse, if any, shall have the option of remaining in the Corporation’s current group health insurance plan if all the following conditions are met as of the date of retirement and thereafter:</w:t>
      </w:r>
    </w:p>
    <w:p w14:paraId="18FA8C37" w14:textId="77777777" w:rsidR="00B72EF4" w:rsidRPr="00E008B3" w:rsidRDefault="00B72EF4" w:rsidP="00E008B3">
      <w:pPr>
        <w:spacing w:after="0"/>
        <w:jc w:val="both"/>
        <w:rPr>
          <w:rFonts w:cstheme="minorHAnsi"/>
          <w:sz w:val="24"/>
          <w:szCs w:val="24"/>
        </w:rPr>
      </w:pPr>
      <w:r w:rsidRPr="00E008B3">
        <w:rPr>
          <w:rFonts w:cstheme="minorHAnsi"/>
          <w:sz w:val="24"/>
          <w:szCs w:val="24"/>
        </w:rPr>
        <w:t>a.  While the retired Teacher and spouse, if any, remain enrolled in the health insurance plan, the retired Teacher and spouse shall pay the entire insurance premium applicable to the insurance coverage, with the premium payment to be made monthly for each succeeding year.</w:t>
      </w:r>
    </w:p>
    <w:p w14:paraId="18574A62" w14:textId="77777777" w:rsidR="00B72EF4" w:rsidRPr="00E008B3" w:rsidRDefault="00B72EF4" w:rsidP="00E008B3">
      <w:pPr>
        <w:spacing w:after="0"/>
        <w:jc w:val="both"/>
        <w:rPr>
          <w:rFonts w:cstheme="minorHAnsi"/>
          <w:sz w:val="24"/>
          <w:szCs w:val="24"/>
        </w:rPr>
      </w:pPr>
      <w:r w:rsidRPr="00E008B3">
        <w:rPr>
          <w:rFonts w:cstheme="minorHAnsi"/>
          <w:sz w:val="24"/>
          <w:szCs w:val="24"/>
        </w:rPr>
        <w:t>b. The Teacher has provided a written request to the School Corporation for continuing insurance coverage for the Teacher and spouse, if any.</w:t>
      </w:r>
    </w:p>
    <w:p w14:paraId="3BFD8F91" w14:textId="77777777" w:rsidR="005959F7" w:rsidRPr="00E008B3" w:rsidRDefault="00B72EF4" w:rsidP="00E008B3">
      <w:pPr>
        <w:spacing w:after="0"/>
        <w:jc w:val="both"/>
        <w:rPr>
          <w:rFonts w:cstheme="minorHAnsi"/>
          <w:sz w:val="24"/>
          <w:szCs w:val="24"/>
        </w:rPr>
      </w:pPr>
      <w:r w:rsidRPr="00E008B3">
        <w:rPr>
          <w:rFonts w:cstheme="minorHAnsi"/>
          <w:sz w:val="24"/>
          <w:szCs w:val="24"/>
        </w:rPr>
        <w:t>When a retired Teacher first becomes eligible for Medicare, the Teacher’s eligibility to continue to participate in the Corporation’s group health insurance plan shall terminate, if not earlier terminated according to applicable law.  (The same termination of eligibility shall also apply when a retired Teacher’s spouse first becomes eligible for Medicare.)  It is acknowledged that the parties intend these provisions to comply with applicable federal and state laws that establish an eligible Teacher’s right to continue health insurance for the Teacher and spouse, including if otherwise applicable, Indiana Code 5-10-8-2.6.  Therefore, this right to extended coverage shall not override any rights to continuing health care coverage as required by COBRA</w:t>
      </w:r>
    </w:p>
    <w:p w14:paraId="37A6D94C" w14:textId="77777777" w:rsidR="00C41079" w:rsidRDefault="00C41079" w:rsidP="00E008B3">
      <w:pPr>
        <w:spacing w:after="0"/>
        <w:jc w:val="both"/>
        <w:rPr>
          <w:rFonts w:cstheme="minorHAnsi"/>
          <w:bCs/>
          <w:sz w:val="24"/>
          <w:szCs w:val="24"/>
        </w:rPr>
      </w:pPr>
    </w:p>
    <w:p w14:paraId="5A03AEF8" w14:textId="77777777" w:rsidR="00314FEB" w:rsidRDefault="00314FEB" w:rsidP="00E008B3">
      <w:pPr>
        <w:spacing w:after="0"/>
        <w:jc w:val="both"/>
        <w:rPr>
          <w:rFonts w:cstheme="minorHAnsi"/>
          <w:bCs/>
          <w:sz w:val="24"/>
          <w:szCs w:val="24"/>
        </w:rPr>
      </w:pPr>
    </w:p>
    <w:p w14:paraId="1E723FA5" w14:textId="77777777" w:rsidR="00314FEB" w:rsidRDefault="00314FEB" w:rsidP="00E008B3">
      <w:pPr>
        <w:spacing w:after="0"/>
        <w:jc w:val="both"/>
        <w:rPr>
          <w:rFonts w:cstheme="minorHAnsi"/>
          <w:bCs/>
          <w:sz w:val="24"/>
          <w:szCs w:val="24"/>
        </w:rPr>
      </w:pPr>
    </w:p>
    <w:p w14:paraId="1CF8DBF6" w14:textId="5A5C3536" w:rsidR="00B72EF4" w:rsidRPr="00E008B3" w:rsidRDefault="00B72EF4" w:rsidP="00E008B3">
      <w:pPr>
        <w:spacing w:after="0"/>
        <w:jc w:val="both"/>
        <w:rPr>
          <w:rFonts w:cstheme="minorHAnsi"/>
          <w:sz w:val="24"/>
          <w:szCs w:val="24"/>
        </w:rPr>
      </w:pPr>
      <w:r w:rsidRPr="00E008B3">
        <w:rPr>
          <w:rFonts w:cstheme="minorHAnsi"/>
          <w:bCs/>
          <w:sz w:val="24"/>
          <w:szCs w:val="24"/>
        </w:rPr>
        <w:t>B.</w:t>
      </w:r>
      <w:r w:rsidR="005959F7" w:rsidRPr="00E008B3">
        <w:rPr>
          <w:rFonts w:cstheme="minorHAnsi"/>
          <w:bCs/>
          <w:sz w:val="24"/>
          <w:szCs w:val="24"/>
        </w:rPr>
        <w:t xml:space="preserve"> </w:t>
      </w:r>
      <w:r w:rsidRPr="00E008B3">
        <w:rPr>
          <w:rFonts w:cstheme="minorHAnsi"/>
          <w:bCs/>
          <w:sz w:val="24"/>
          <w:szCs w:val="24"/>
        </w:rPr>
        <w:t>403(b) ANNUITY PLAN.</w:t>
      </w:r>
    </w:p>
    <w:p w14:paraId="504FB88E" w14:textId="77777777" w:rsidR="00C41079" w:rsidRDefault="00C41079" w:rsidP="00E008B3">
      <w:pPr>
        <w:spacing w:after="0"/>
        <w:jc w:val="both"/>
        <w:rPr>
          <w:rFonts w:cstheme="minorHAnsi"/>
          <w:sz w:val="24"/>
          <w:szCs w:val="24"/>
        </w:rPr>
      </w:pPr>
    </w:p>
    <w:p w14:paraId="388711C6" w14:textId="16EAFF45" w:rsidR="00B72EF4" w:rsidRPr="00E008B3" w:rsidRDefault="00B72EF4" w:rsidP="00E008B3">
      <w:pPr>
        <w:spacing w:after="0"/>
        <w:jc w:val="both"/>
        <w:rPr>
          <w:rFonts w:cstheme="minorHAnsi"/>
          <w:sz w:val="24"/>
          <w:szCs w:val="24"/>
        </w:rPr>
      </w:pPr>
      <w:r w:rsidRPr="00E008B3">
        <w:rPr>
          <w:rFonts w:cstheme="minorHAnsi"/>
          <w:sz w:val="24"/>
          <w:szCs w:val="24"/>
        </w:rPr>
        <w:t>1.  Each Teacher may elect to make a salary reduction election and make tax deferred contributions, to a plan described in section 403(b) of the Internal Revenue Code (the “Code”) to the maximum limits allowed by the Code.  The Board shall forward salary reduction money to the appropriate vendor each month.</w:t>
      </w:r>
    </w:p>
    <w:p w14:paraId="30C1BD43" w14:textId="77777777" w:rsidR="00B72EF4" w:rsidRPr="00E008B3" w:rsidRDefault="00B72EF4" w:rsidP="00E008B3">
      <w:pPr>
        <w:tabs>
          <w:tab w:val="num" w:pos="0"/>
        </w:tabs>
        <w:spacing w:after="0"/>
        <w:jc w:val="both"/>
        <w:rPr>
          <w:rFonts w:cstheme="minorHAnsi"/>
          <w:sz w:val="24"/>
          <w:szCs w:val="24"/>
        </w:rPr>
      </w:pPr>
    </w:p>
    <w:p w14:paraId="2762433F" w14:textId="69562A72" w:rsidR="00B72EF4" w:rsidRPr="00E008B3" w:rsidRDefault="00B72EF4" w:rsidP="00E008B3">
      <w:pPr>
        <w:spacing w:after="0"/>
        <w:jc w:val="both"/>
        <w:rPr>
          <w:rFonts w:cstheme="minorHAnsi"/>
          <w:sz w:val="24"/>
          <w:szCs w:val="24"/>
        </w:rPr>
      </w:pPr>
      <w:r w:rsidRPr="00E008B3">
        <w:rPr>
          <w:rFonts w:cstheme="minorHAnsi"/>
          <w:sz w:val="24"/>
          <w:szCs w:val="24"/>
        </w:rPr>
        <w:t>2.  The School Corporation shall maintain a list of approved investment vendors for the salary reduction contributions made to 403(b) plans.</w:t>
      </w:r>
    </w:p>
    <w:p w14:paraId="42019656" w14:textId="77777777" w:rsidR="00B949DB" w:rsidRDefault="00B949DB" w:rsidP="00E008B3">
      <w:pPr>
        <w:pStyle w:val="Heading2"/>
        <w:jc w:val="both"/>
        <w:rPr>
          <w:rFonts w:asciiTheme="minorHAnsi" w:hAnsiTheme="minorHAnsi" w:cstheme="minorHAnsi"/>
          <w:i w:val="0"/>
          <w:sz w:val="24"/>
        </w:rPr>
      </w:pPr>
    </w:p>
    <w:p w14:paraId="7FBA7DD5" w14:textId="30E0FAC8" w:rsidR="00B72EF4" w:rsidRPr="00E008B3" w:rsidRDefault="00B72EF4" w:rsidP="00E008B3">
      <w:pPr>
        <w:pStyle w:val="Heading2"/>
        <w:jc w:val="both"/>
        <w:rPr>
          <w:rFonts w:asciiTheme="minorHAnsi" w:hAnsiTheme="minorHAnsi" w:cstheme="minorHAnsi"/>
          <w:i w:val="0"/>
          <w:sz w:val="24"/>
        </w:rPr>
      </w:pPr>
      <w:r w:rsidRPr="00E008B3">
        <w:rPr>
          <w:rFonts w:asciiTheme="minorHAnsi" w:hAnsiTheme="minorHAnsi" w:cstheme="minorHAnsi"/>
          <w:i w:val="0"/>
          <w:sz w:val="24"/>
        </w:rPr>
        <w:t>3.  Input shall be sought from the Association on changes to the administration of the 403(b) plans.  Ample notice shall be given of meetings to discuss the plan document required by the Internal Revenue Service.</w:t>
      </w:r>
    </w:p>
    <w:p w14:paraId="608407C0" w14:textId="77777777" w:rsidR="005959F7" w:rsidRPr="00E008B3" w:rsidRDefault="005959F7" w:rsidP="00E008B3">
      <w:pPr>
        <w:tabs>
          <w:tab w:val="left" w:pos="-432"/>
          <w:tab w:val="left" w:pos="1080"/>
          <w:tab w:val="left" w:pos="144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after="0"/>
        <w:jc w:val="both"/>
        <w:rPr>
          <w:rFonts w:cstheme="minorHAnsi"/>
          <w:b/>
          <w:bCs/>
          <w:sz w:val="24"/>
          <w:szCs w:val="24"/>
        </w:rPr>
      </w:pPr>
    </w:p>
    <w:p w14:paraId="15348651" w14:textId="6F4FB949" w:rsidR="00E74890" w:rsidRPr="00E008B3" w:rsidRDefault="00B72EF4" w:rsidP="00E008B3">
      <w:pPr>
        <w:tabs>
          <w:tab w:val="left" w:pos="-432"/>
          <w:tab w:val="left" w:pos="1080"/>
          <w:tab w:val="left" w:pos="144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after="0"/>
        <w:jc w:val="both"/>
        <w:rPr>
          <w:rFonts w:cstheme="minorHAnsi"/>
          <w:sz w:val="24"/>
          <w:szCs w:val="24"/>
        </w:rPr>
      </w:pPr>
      <w:r w:rsidRPr="00E008B3">
        <w:rPr>
          <w:rFonts w:cstheme="minorHAnsi"/>
          <w:sz w:val="24"/>
          <w:szCs w:val="24"/>
        </w:rPr>
        <w:t xml:space="preserve">C.  The School Corporation shall establish a qualified retirement plan as described in section 401(a) of the Code.  The Board agrees to contribute annually into </w:t>
      </w:r>
      <w:proofErr w:type="gramStart"/>
      <w:r w:rsidRPr="00E008B3">
        <w:rPr>
          <w:rFonts w:cstheme="minorHAnsi"/>
          <w:sz w:val="24"/>
          <w:szCs w:val="24"/>
        </w:rPr>
        <w:t>each individual’s</w:t>
      </w:r>
      <w:proofErr w:type="gramEnd"/>
      <w:r w:rsidRPr="00E008B3">
        <w:rPr>
          <w:rFonts w:cstheme="minorHAnsi"/>
          <w:sz w:val="24"/>
          <w:szCs w:val="24"/>
        </w:rPr>
        <w:t xml:space="preserve"> separate 401(a) account an amount equal to One and One-Half Percent (1.5%) of salary on the Informational Schedule for employees hired after June 1, 2006.  The Board shall make equal monthly contributions throughout the school </w:t>
      </w:r>
      <w:proofErr w:type="gramStart"/>
      <w:r w:rsidRPr="00E008B3">
        <w:rPr>
          <w:rFonts w:cstheme="minorHAnsi"/>
          <w:sz w:val="24"/>
          <w:szCs w:val="24"/>
        </w:rPr>
        <w:t>year, and</w:t>
      </w:r>
      <w:proofErr w:type="gramEnd"/>
      <w:r w:rsidRPr="00E008B3">
        <w:rPr>
          <w:rFonts w:cstheme="minorHAnsi"/>
          <w:sz w:val="24"/>
          <w:szCs w:val="24"/>
        </w:rPr>
        <w:t xml:space="preserve"> </w:t>
      </w:r>
      <w:r w:rsidR="00E74890" w:rsidRPr="00E008B3">
        <w:rPr>
          <w:rFonts w:cstheme="minorHAnsi"/>
          <w:sz w:val="24"/>
          <w:szCs w:val="24"/>
        </w:rPr>
        <w:t>will complete its contributions on or before August 1</w:t>
      </w:r>
      <w:r w:rsidR="00E74890" w:rsidRPr="00E008B3">
        <w:rPr>
          <w:rFonts w:cstheme="minorHAnsi"/>
          <w:sz w:val="24"/>
          <w:szCs w:val="24"/>
          <w:vertAlign w:val="superscript"/>
        </w:rPr>
        <w:t>st</w:t>
      </w:r>
      <w:r w:rsidR="00E74890" w:rsidRPr="00E008B3">
        <w:rPr>
          <w:rFonts w:cstheme="minorHAnsi"/>
          <w:sz w:val="24"/>
          <w:szCs w:val="24"/>
        </w:rPr>
        <w:t xml:space="preserve"> of each succeeding school year.</w:t>
      </w:r>
    </w:p>
    <w:p w14:paraId="3BA73BF0" w14:textId="77777777" w:rsidR="00C41079" w:rsidRDefault="00C41079" w:rsidP="00E008B3">
      <w:pPr>
        <w:spacing w:after="0"/>
        <w:jc w:val="both"/>
        <w:rPr>
          <w:rFonts w:cstheme="minorHAnsi"/>
          <w:sz w:val="24"/>
          <w:szCs w:val="24"/>
        </w:rPr>
      </w:pPr>
    </w:p>
    <w:p w14:paraId="5E49664A" w14:textId="1D680C29" w:rsidR="00B72EF4" w:rsidRPr="00E008B3" w:rsidRDefault="00B72EF4" w:rsidP="00E008B3">
      <w:pPr>
        <w:spacing w:after="0"/>
        <w:jc w:val="both"/>
        <w:rPr>
          <w:rFonts w:cstheme="minorHAnsi"/>
          <w:sz w:val="24"/>
          <w:szCs w:val="24"/>
        </w:rPr>
      </w:pPr>
      <w:r w:rsidRPr="00E008B3">
        <w:rPr>
          <w:rFonts w:cstheme="minorHAnsi"/>
          <w:sz w:val="24"/>
          <w:szCs w:val="24"/>
        </w:rPr>
        <w:t xml:space="preserve">D.  There will be no commingling of accounts and each employee may determine how his or her account shall be invested among the investment options made available by the investment vendor for the 401(a) </w:t>
      </w:r>
      <w:proofErr w:type="gramStart"/>
      <w:r w:rsidRPr="00E008B3">
        <w:rPr>
          <w:rFonts w:cstheme="minorHAnsi"/>
          <w:sz w:val="24"/>
          <w:szCs w:val="24"/>
        </w:rPr>
        <w:t>plan</w:t>
      </w:r>
      <w:proofErr w:type="gramEnd"/>
      <w:r w:rsidRPr="00E008B3">
        <w:rPr>
          <w:rFonts w:cstheme="minorHAnsi"/>
          <w:sz w:val="24"/>
          <w:szCs w:val="24"/>
        </w:rPr>
        <w:t xml:space="preserve">.  The single investment vendor for the 401(a) </w:t>
      </w:r>
      <w:proofErr w:type="gramStart"/>
      <w:r w:rsidRPr="00E008B3">
        <w:rPr>
          <w:rFonts w:cstheme="minorHAnsi"/>
          <w:sz w:val="24"/>
          <w:szCs w:val="24"/>
        </w:rPr>
        <w:t>plan</w:t>
      </w:r>
      <w:proofErr w:type="gramEnd"/>
      <w:r w:rsidRPr="00E008B3">
        <w:rPr>
          <w:rFonts w:cstheme="minorHAnsi"/>
          <w:sz w:val="24"/>
          <w:szCs w:val="24"/>
        </w:rPr>
        <w:t xml:space="preserve"> shall be Security Benefits unless a change in vendors is mutually agreed to by the parties.  Each bargaining unit member shall be One Hundred Percent (100%) vested upon the completion of his/her fifth year of continuous employment with the School Corporation or upon death.</w:t>
      </w:r>
    </w:p>
    <w:p w14:paraId="0D6F956D" w14:textId="77777777" w:rsidR="00C41079" w:rsidRDefault="00C41079" w:rsidP="00E008B3">
      <w:pPr>
        <w:tabs>
          <w:tab w:val="left" w:pos="-432"/>
          <w:tab w:val="left" w:pos="108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after="0"/>
        <w:jc w:val="both"/>
        <w:rPr>
          <w:rFonts w:cstheme="minorHAnsi"/>
          <w:sz w:val="24"/>
          <w:szCs w:val="24"/>
          <w:highlight w:val="yellow"/>
        </w:rPr>
      </w:pPr>
    </w:p>
    <w:p w14:paraId="4C1EB1F5" w14:textId="19B34520" w:rsidR="00E74890" w:rsidRPr="00E008B3" w:rsidRDefault="00BE2B00" w:rsidP="00E008B3">
      <w:pPr>
        <w:tabs>
          <w:tab w:val="left" w:pos="-432"/>
          <w:tab w:val="left" w:pos="108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spacing w:after="0"/>
        <w:jc w:val="both"/>
        <w:rPr>
          <w:rFonts w:cstheme="minorHAnsi"/>
          <w:sz w:val="24"/>
          <w:szCs w:val="24"/>
        </w:rPr>
      </w:pPr>
      <w:r w:rsidRPr="00E008B3">
        <w:rPr>
          <w:rFonts w:cstheme="minorHAnsi"/>
          <w:sz w:val="24"/>
          <w:szCs w:val="24"/>
          <w:highlight w:val="yellow"/>
        </w:rPr>
        <w:t>E</w:t>
      </w:r>
      <w:r w:rsidR="00E74890" w:rsidRPr="00E008B3">
        <w:rPr>
          <w:rFonts w:cstheme="minorHAnsi"/>
          <w:sz w:val="24"/>
          <w:szCs w:val="24"/>
          <w:highlight w:val="yellow"/>
        </w:rPr>
        <w:t>.</w:t>
      </w:r>
      <w:r w:rsidR="00E74890" w:rsidRPr="00E008B3">
        <w:rPr>
          <w:rFonts w:cstheme="minorHAnsi"/>
          <w:sz w:val="24"/>
          <w:szCs w:val="24"/>
        </w:rPr>
        <w:t xml:space="preserve"> Teachers that accumulate days above one hundred fifty (150) will receive seventy-five dollars ($75.00) annually for any days above the one hundred fifty (150) day maximum. A deposit will be made in the employee’s 401 (a) by July 31</w:t>
      </w:r>
      <w:r w:rsidR="00E74890" w:rsidRPr="00E008B3">
        <w:rPr>
          <w:rFonts w:cstheme="minorHAnsi"/>
          <w:sz w:val="24"/>
          <w:szCs w:val="24"/>
          <w:vertAlign w:val="superscript"/>
        </w:rPr>
        <w:t>st</w:t>
      </w:r>
      <w:r w:rsidR="00E74890" w:rsidRPr="00E008B3">
        <w:rPr>
          <w:rFonts w:cstheme="minorHAnsi"/>
          <w:sz w:val="24"/>
          <w:szCs w:val="24"/>
        </w:rPr>
        <w:t xml:space="preserve"> of each year days are purchased. The seventy-five ($75.00) per day is for days above the one hundred fifty (150) day maximum only.</w:t>
      </w:r>
    </w:p>
    <w:p w14:paraId="78129798" w14:textId="77777777" w:rsidR="00E74890" w:rsidRPr="00E008B3" w:rsidRDefault="00E74890" w:rsidP="00E008B3">
      <w:pPr>
        <w:spacing w:after="0"/>
        <w:jc w:val="both"/>
        <w:rPr>
          <w:rFonts w:cstheme="minorHAnsi"/>
          <w:sz w:val="24"/>
          <w:szCs w:val="24"/>
        </w:rPr>
      </w:pPr>
    </w:p>
    <w:p w14:paraId="40E620AA" w14:textId="77777777" w:rsidR="00B72EF4" w:rsidRPr="00E008B3" w:rsidRDefault="00B72EF4" w:rsidP="00E008B3">
      <w:pPr>
        <w:spacing w:after="0"/>
        <w:jc w:val="both"/>
        <w:rPr>
          <w:rFonts w:cstheme="minorHAnsi"/>
          <w:sz w:val="24"/>
          <w:szCs w:val="24"/>
          <w:u w:val="single"/>
        </w:rPr>
      </w:pPr>
    </w:p>
    <w:p w14:paraId="43D1A003" w14:textId="77777777" w:rsidR="00C41079" w:rsidRDefault="00BE2B00" w:rsidP="00B949DB">
      <w:pPr>
        <w:pStyle w:val="BodyTextIndent2"/>
        <w:spacing w:after="0" w:line="240" w:lineRule="auto"/>
        <w:ind w:left="0"/>
        <w:jc w:val="both"/>
        <w:rPr>
          <w:rFonts w:cstheme="minorHAnsi"/>
          <w:sz w:val="24"/>
          <w:szCs w:val="24"/>
        </w:rPr>
      </w:pPr>
      <w:r w:rsidRPr="00E008B3">
        <w:rPr>
          <w:rFonts w:cstheme="minorHAnsi"/>
          <w:sz w:val="24"/>
          <w:szCs w:val="24"/>
          <w:highlight w:val="yellow"/>
        </w:rPr>
        <w:t>F</w:t>
      </w:r>
      <w:r w:rsidR="00B72EF4" w:rsidRPr="00E008B3">
        <w:rPr>
          <w:rFonts w:cstheme="minorHAnsi"/>
          <w:sz w:val="24"/>
          <w:szCs w:val="24"/>
          <w:highlight w:val="yellow"/>
        </w:rPr>
        <w:t>.</w:t>
      </w:r>
      <w:r w:rsidR="00B72EF4" w:rsidRPr="00E008B3">
        <w:rPr>
          <w:rFonts w:cstheme="minorHAnsi"/>
          <w:sz w:val="24"/>
          <w:szCs w:val="24"/>
        </w:rPr>
        <w:t xml:space="preserve">  The School Corporation shall contribute to a Voluntary Employees' Beneficiary Associatio</w:t>
      </w:r>
      <w:r w:rsidR="00AF4809">
        <w:rPr>
          <w:rFonts w:cstheme="minorHAnsi"/>
          <w:sz w:val="24"/>
          <w:szCs w:val="24"/>
        </w:rPr>
        <w:t>n</w:t>
      </w:r>
      <w:r w:rsidR="00C41079">
        <w:rPr>
          <w:rFonts w:cstheme="minorHAnsi"/>
          <w:sz w:val="24"/>
          <w:szCs w:val="24"/>
        </w:rPr>
        <w:t xml:space="preserve"> </w:t>
      </w:r>
      <w:r w:rsidR="00B72EF4" w:rsidRPr="00E008B3">
        <w:rPr>
          <w:rFonts w:cstheme="minorHAnsi"/>
          <w:sz w:val="24"/>
          <w:szCs w:val="24"/>
        </w:rPr>
        <w:t xml:space="preserve">("VEBA") as described in section 501(c)(9) of the Code.  The Board agrees to contribute annually into </w:t>
      </w:r>
      <w:proofErr w:type="gramStart"/>
      <w:r w:rsidR="00B72EF4" w:rsidRPr="00E008B3">
        <w:rPr>
          <w:rFonts w:cstheme="minorHAnsi"/>
          <w:sz w:val="24"/>
          <w:szCs w:val="24"/>
        </w:rPr>
        <w:t>each individual’s</w:t>
      </w:r>
      <w:proofErr w:type="gramEnd"/>
      <w:r w:rsidR="00B72EF4" w:rsidRPr="00E008B3">
        <w:rPr>
          <w:rFonts w:cstheme="minorHAnsi"/>
          <w:sz w:val="24"/>
          <w:szCs w:val="24"/>
        </w:rPr>
        <w:t xml:space="preserve"> separate VEBA account an amount equal to One-Half Percent (0.5%) of salary on the Informational Schedule for employees hired after June 1, 2006.  The Board shall make equal monthly contributions throughout the school year. Each bargaining unit member shall be One Hundred Percent (100%) vested upon the completion of his/her fifth year of</w:t>
      </w:r>
    </w:p>
    <w:p w14:paraId="577FF64B" w14:textId="06DF6927" w:rsidR="00B72EF4" w:rsidRPr="00E008B3" w:rsidRDefault="00B72EF4" w:rsidP="00B949DB">
      <w:pPr>
        <w:pStyle w:val="BodyTextIndent2"/>
        <w:spacing w:after="0" w:line="240" w:lineRule="auto"/>
        <w:ind w:left="0"/>
        <w:jc w:val="both"/>
        <w:rPr>
          <w:rFonts w:cstheme="minorHAnsi"/>
          <w:sz w:val="24"/>
          <w:szCs w:val="24"/>
        </w:rPr>
      </w:pPr>
      <w:r w:rsidRPr="00E008B3">
        <w:rPr>
          <w:rFonts w:cstheme="minorHAnsi"/>
          <w:sz w:val="24"/>
          <w:szCs w:val="24"/>
        </w:rPr>
        <w:t>continuous employment with the School Corporation or upon death.</w:t>
      </w:r>
    </w:p>
    <w:p w14:paraId="63188199" w14:textId="77777777" w:rsidR="00B72EF4" w:rsidRPr="00E008B3" w:rsidRDefault="00B72EF4" w:rsidP="00B949DB">
      <w:pPr>
        <w:pStyle w:val="BodyTextIndent2"/>
        <w:spacing w:after="0" w:line="240" w:lineRule="auto"/>
        <w:ind w:left="0"/>
        <w:jc w:val="both"/>
        <w:rPr>
          <w:rFonts w:cstheme="minorHAnsi"/>
          <w:sz w:val="24"/>
          <w:szCs w:val="24"/>
        </w:rPr>
      </w:pPr>
    </w:p>
    <w:p w14:paraId="3E30A911" w14:textId="5ABD4186" w:rsidR="00B72EF4" w:rsidRPr="00E008B3" w:rsidRDefault="00C41079" w:rsidP="00B949DB">
      <w:pPr>
        <w:pStyle w:val="BodyTextIndent2"/>
        <w:spacing w:after="0" w:line="240" w:lineRule="auto"/>
        <w:ind w:left="0"/>
        <w:jc w:val="both"/>
        <w:rPr>
          <w:rFonts w:cstheme="minorHAnsi"/>
          <w:sz w:val="24"/>
          <w:szCs w:val="24"/>
        </w:rPr>
      </w:pPr>
      <w:r w:rsidRPr="00C41079">
        <w:rPr>
          <w:rFonts w:cstheme="minorHAnsi"/>
          <w:sz w:val="24"/>
          <w:szCs w:val="24"/>
          <w:highlight w:val="yellow"/>
        </w:rPr>
        <w:t>G</w:t>
      </w:r>
      <w:r w:rsidR="00B72EF4" w:rsidRPr="00E008B3">
        <w:rPr>
          <w:rFonts w:cstheme="minorHAnsi"/>
          <w:sz w:val="24"/>
          <w:szCs w:val="24"/>
        </w:rPr>
        <w:t xml:space="preserve">.  There will be no commingling of accounts and each employee may determine how his or her account shall be invested among the investment options made available by the investment vendor for the VEBA plan. The single investment vendor for the VEBA plan shall be Security Benefits unless a change in vendor is mutually agreed to by the parties.   </w:t>
      </w:r>
    </w:p>
    <w:p w14:paraId="6BD2CCE3" w14:textId="77777777" w:rsidR="00B72EF4" w:rsidRPr="00E008B3" w:rsidRDefault="00B72EF4" w:rsidP="00AF4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theme="minorHAnsi"/>
          <w:sz w:val="24"/>
          <w:szCs w:val="24"/>
        </w:rPr>
      </w:pPr>
    </w:p>
    <w:p w14:paraId="110B06E5" w14:textId="591085C0" w:rsidR="00B72EF4" w:rsidRPr="00E008B3" w:rsidRDefault="00C41079" w:rsidP="00AF4809">
      <w:pPr>
        <w:spacing w:after="0"/>
        <w:jc w:val="both"/>
        <w:rPr>
          <w:rFonts w:cstheme="minorHAnsi"/>
          <w:b/>
          <w:sz w:val="24"/>
          <w:szCs w:val="24"/>
        </w:rPr>
      </w:pPr>
      <w:r w:rsidRPr="00C41079">
        <w:rPr>
          <w:rFonts w:cstheme="minorHAnsi"/>
          <w:sz w:val="24"/>
          <w:szCs w:val="24"/>
          <w:highlight w:val="yellow"/>
        </w:rPr>
        <w:t>H</w:t>
      </w:r>
      <w:r w:rsidR="00B72EF4" w:rsidRPr="00C41079">
        <w:rPr>
          <w:rFonts w:cstheme="minorHAnsi"/>
          <w:sz w:val="24"/>
          <w:szCs w:val="24"/>
          <w:highlight w:val="yellow"/>
        </w:rPr>
        <w:t>.</w:t>
      </w:r>
      <w:r w:rsidR="00B72EF4" w:rsidRPr="00E008B3">
        <w:rPr>
          <w:rFonts w:cstheme="minorHAnsi"/>
          <w:sz w:val="24"/>
          <w:szCs w:val="24"/>
        </w:rPr>
        <w:t xml:space="preserve"> If an employee retires or otherwise terminates employment before satisfaction of the requirements set forth in this Article, the terminated employee’s VEBA and 401 (a) account shall be forfeited.  Forfeited amounts shall be reallocated</w:t>
      </w:r>
      <w:r w:rsidR="00B72EF4" w:rsidRPr="00E008B3">
        <w:rPr>
          <w:rFonts w:cstheme="minorHAnsi"/>
          <w:b/>
          <w:sz w:val="24"/>
          <w:szCs w:val="24"/>
        </w:rPr>
        <w:t xml:space="preserve"> </w:t>
      </w:r>
      <w:r w:rsidR="00B72EF4" w:rsidRPr="00E008B3">
        <w:rPr>
          <w:rFonts w:cstheme="minorHAnsi"/>
          <w:sz w:val="24"/>
          <w:szCs w:val="24"/>
        </w:rPr>
        <w:t>equally at the end of each plan year to members with active employee accounts. Security Benefits and Crawford County School Corporation will share account information annually so that reallocation can be completed no later than August 31</w:t>
      </w:r>
      <w:r w:rsidR="00B72EF4" w:rsidRPr="00E008B3">
        <w:rPr>
          <w:rFonts w:cstheme="minorHAnsi"/>
          <w:sz w:val="24"/>
          <w:szCs w:val="24"/>
          <w:vertAlign w:val="superscript"/>
        </w:rPr>
        <w:t>st</w:t>
      </w:r>
      <w:r w:rsidR="00B72EF4" w:rsidRPr="00E008B3">
        <w:rPr>
          <w:rFonts w:cstheme="minorHAnsi"/>
          <w:sz w:val="24"/>
          <w:szCs w:val="24"/>
        </w:rPr>
        <w:t xml:space="preserve"> of each year. The following employees will not share in the reallocation of a forfeiture of a VEBA account:</w:t>
      </w:r>
    </w:p>
    <w:p w14:paraId="6F143E5A" w14:textId="77777777" w:rsidR="00B72EF4" w:rsidRPr="00E008B3" w:rsidRDefault="00B72EF4" w:rsidP="00AF4809">
      <w:pPr>
        <w:spacing w:before="240" w:after="0"/>
        <w:rPr>
          <w:rFonts w:cstheme="minorHAnsi"/>
          <w:sz w:val="24"/>
          <w:szCs w:val="24"/>
        </w:rPr>
      </w:pPr>
      <w:r w:rsidRPr="00E008B3">
        <w:rPr>
          <w:rFonts w:cstheme="minorHAnsi"/>
          <w:sz w:val="24"/>
          <w:szCs w:val="24"/>
        </w:rPr>
        <w:t>(a)  Employees who forfeited their VEBA accounts in the same year;</w:t>
      </w:r>
    </w:p>
    <w:p w14:paraId="76A9079D" w14:textId="77777777" w:rsidR="00B72EF4" w:rsidRPr="00E008B3" w:rsidRDefault="00B72EF4" w:rsidP="00AF4809">
      <w:pPr>
        <w:spacing w:after="0"/>
        <w:rPr>
          <w:rFonts w:cstheme="minorHAnsi"/>
          <w:sz w:val="24"/>
          <w:szCs w:val="24"/>
        </w:rPr>
      </w:pPr>
    </w:p>
    <w:p w14:paraId="4D961B3A" w14:textId="77777777" w:rsidR="00B72EF4" w:rsidRPr="00E008B3" w:rsidRDefault="00B72EF4" w:rsidP="00AF4809">
      <w:pPr>
        <w:spacing w:after="0"/>
        <w:rPr>
          <w:rFonts w:cstheme="minorHAnsi"/>
          <w:sz w:val="24"/>
          <w:szCs w:val="24"/>
        </w:rPr>
      </w:pPr>
      <w:r w:rsidRPr="00E008B3">
        <w:rPr>
          <w:rFonts w:cstheme="minorHAnsi"/>
          <w:sz w:val="24"/>
          <w:szCs w:val="24"/>
        </w:rPr>
        <w:t>(b)  Employees who previously forfeited their VEBA accounts; and</w:t>
      </w:r>
    </w:p>
    <w:p w14:paraId="129F7064" w14:textId="77777777" w:rsidR="00B72EF4" w:rsidRPr="00E008B3" w:rsidRDefault="00B72EF4" w:rsidP="00AF4809">
      <w:pPr>
        <w:spacing w:after="0"/>
        <w:rPr>
          <w:rFonts w:cstheme="minorHAnsi"/>
          <w:sz w:val="24"/>
          <w:szCs w:val="24"/>
        </w:rPr>
      </w:pPr>
    </w:p>
    <w:p w14:paraId="09A76A86" w14:textId="77777777" w:rsidR="00B72EF4" w:rsidRPr="00E008B3" w:rsidRDefault="00B72EF4" w:rsidP="00AF4809">
      <w:pPr>
        <w:spacing w:after="0"/>
        <w:jc w:val="both"/>
        <w:rPr>
          <w:rFonts w:cstheme="minorHAnsi"/>
          <w:sz w:val="24"/>
          <w:szCs w:val="24"/>
        </w:rPr>
      </w:pPr>
      <w:r w:rsidRPr="00E008B3">
        <w:rPr>
          <w:rFonts w:cstheme="minorHAnsi"/>
          <w:sz w:val="24"/>
          <w:szCs w:val="24"/>
        </w:rPr>
        <w:t>(c)  Employees who have terminated employment on or before August 31</w:t>
      </w:r>
      <w:r w:rsidRPr="00E008B3">
        <w:rPr>
          <w:rFonts w:cstheme="minorHAnsi"/>
          <w:sz w:val="24"/>
          <w:szCs w:val="24"/>
          <w:vertAlign w:val="superscript"/>
        </w:rPr>
        <w:t>st</w:t>
      </w:r>
      <w:r w:rsidRPr="00E008B3">
        <w:rPr>
          <w:rFonts w:cstheme="minorHAnsi"/>
          <w:sz w:val="24"/>
          <w:szCs w:val="24"/>
        </w:rPr>
        <w:t xml:space="preserve"> of the year of the reallocated forfeiture.</w:t>
      </w:r>
    </w:p>
    <w:p w14:paraId="76AE4103" w14:textId="77777777" w:rsidR="00B72EF4" w:rsidRDefault="00B72EF4" w:rsidP="00B7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0101FC" w14:textId="77777777" w:rsidR="00B72EF4" w:rsidRDefault="00B72EF4" w:rsidP="00B7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9E95C6" w14:textId="77777777" w:rsidR="00B72EF4" w:rsidRPr="00DE2367" w:rsidRDefault="00B72EF4" w:rsidP="00E7230B">
      <w:pPr>
        <w:jc w:val="center"/>
        <w:rPr>
          <w:b/>
          <w:sz w:val="24"/>
          <w:szCs w:val="24"/>
        </w:rPr>
      </w:pPr>
    </w:p>
    <w:p w14:paraId="74070595" w14:textId="77777777" w:rsidR="00E7230B" w:rsidRPr="00DE2367" w:rsidRDefault="00E7230B" w:rsidP="00E7230B">
      <w:pPr>
        <w:tabs>
          <w:tab w:val="left" w:pos="-432"/>
          <w:tab w:val="left" w:pos="0"/>
          <w:tab w:val="left" w:pos="360"/>
          <w:tab w:val="left" w:pos="720"/>
          <w:tab w:val="left" w:pos="1080"/>
          <w:tab w:val="left" w:pos="1440"/>
          <w:tab w:val="left" w:pos="189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s>
        <w:jc w:val="center"/>
        <w:rPr>
          <w:rFonts w:cstheme="minorHAnsi"/>
          <w:sz w:val="24"/>
          <w:szCs w:val="24"/>
        </w:rPr>
      </w:pPr>
    </w:p>
    <w:sectPr w:rsidR="00E7230B" w:rsidRPr="00DE2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6672" w14:textId="77777777" w:rsidR="005911F1" w:rsidRDefault="005911F1" w:rsidP="007A4780">
      <w:pPr>
        <w:spacing w:after="0" w:line="240" w:lineRule="auto"/>
      </w:pPr>
      <w:r>
        <w:separator/>
      </w:r>
    </w:p>
  </w:endnote>
  <w:endnote w:type="continuationSeparator" w:id="0">
    <w:p w14:paraId="7D0CDFDB" w14:textId="77777777" w:rsidR="005911F1" w:rsidRDefault="005911F1" w:rsidP="007A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B1E0" w14:textId="77777777" w:rsidR="005911F1" w:rsidRDefault="005911F1" w:rsidP="007A4780">
      <w:pPr>
        <w:spacing w:after="0" w:line="240" w:lineRule="auto"/>
      </w:pPr>
      <w:r>
        <w:separator/>
      </w:r>
    </w:p>
  </w:footnote>
  <w:footnote w:type="continuationSeparator" w:id="0">
    <w:p w14:paraId="6675FD44" w14:textId="77777777" w:rsidR="005911F1" w:rsidRDefault="005911F1" w:rsidP="007A4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52A1"/>
    <w:multiLevelType w:val="hybridMultilevel"/>
    <w:tmpl w:val="7CB2471C"/>
    <w:lvl w:ilvl="0" w:tplc="34307E58">
      <w:start w:val="1"/>
      <w:numFmt w:val="decimal"/>
      <w:lvlText w:val="%1."/>
      <w:lvlJc w:val="left"/>
      <w:pPr>
        <w:ind w:left="798" w:hanging="4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84D72"/>
    <w:multiLevelType w:val="hybridMultilevel"/>
    <w:tmpl w:val="6A56D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B7E9B"/>
    <w:multiLevelType w:val="hybridMultilevel"/>
    <w:tmpl w:val="CD8E3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2557B"/>
    <w:multiLevelType w:val="hybridMultilevel"/>
    <w:tmpl w:val="E0548658"/>
    <w:lvl w:ilvl="0" w:tplc="C4023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B7876"/>
    <w:multiLevelType w:val="hybridMultilevel"/>
    <w:tmpl w:val="37D0A7FE"/>
    <w:lvl w:ilvl="0" w:tplc="DA7C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808E6"/>
    <w:multiLevelType w:val="hybridMultilevel"/>
    <w:tmpl w:val="6ED8C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F0"/>
    <w:rsid w:val="0000009D"/>
    <w:rsid w:val="000136F1"/>
    <w:rsid w:val="00032A5A"/>
    <w:rsid w:val="00034560"/>
    <w:rsid w:val="00082BF8"/>
    <w:rsid w:val="00090C43"/>
    <w:rsid w:val="000A200A"/>
    <w:rsid w:val="000A3F32"/>
    <w:rsid w:val="000A5F29"/>
    <w:rsid w:val="000B081B"/>
    <w:rsid w:val="000D04BF"/>
    <w:rsid w:val="000D0CF8"/>
    <w:rsid w:val="000D3C93"/>
    <w:rsid w:val="000F2742"/>
    <w:rsid w:val="00102B29"/>
    <w:rsid w:val="0012588E"/>
    <w:rsid w:val="00127EDF"/>
    <w:rsid w:val="00133AA6"/>
    <w:rsid w:val="00136453"/>
    <w:rsid w:val="0014172F"/>
    <w:rsid w:val="0014621A"/>
    <w:rsid w:val="00161520"/>
    <w:rsid w:val="00170BBB"/>
    <w:rsid w:val="00171310"/>
    <w:rsid w:val="001769ED"/>
    <w:rsid w:val="00194178"/>
    <w:rsid w:val="00196F45"/>
    <w:rsid w:val="001B1B98"/>
    <w:rsid w:val="001B470F"/>
    <w:rsid w:val="001B5810"/>
    <w:rsid w:val="001B7E31"/>
    <w:rsid w:val="001C5A01"/>
    <w:rsid w:val="001E4CE9"/>
    <w:rsid w:val="00202700"/>
    <w:rsid w:val="00240EA7"/>
    <w:rsid w:val="00244689"/>
    <w:rsid w:val="002456C0"/>
    <w:rsid w:val="00263E0F"/>
    <w:rsid w:val="00276918"/>
    <w:rsid w:val="0029439E"/>
    <w:rsid w:val="002A17CF"/>
    <w:rsid w:val="002A7618"/>
    <w:rsid w:val="002A7AA7"/>
    <w:rsid w:val="002B6005"/>
    <w:rsid w:val="002B7971"/>
    <w:rsid w:val="002C33F4"/>
    <w:rsid w:val="002C5422"/>
    <w:rsid w:val="002E693B"/>
    <w:rsid w:val="00305F33"/>
    <w:rsid w:val="00312552"/>
    <w:rsid w:val="00313DE3"/>
    <w:rsid w:val="00314FEB"/>
    <w:rsid w:val="00320BF0"/>
    <w:rsid w:val="0032160C"/>
    <w:rsid w:val="0033413E"/>
    <w:rsid w:val="003505CE"/>
    <w:rsid w:val="003507A6"/>
    <w:rsid w:val="00367A7D"/>
    <w:rsid w:val="00372C22"/>
    <w:rsid w:val="003806BD"/>
    <w:rsid w:val="0038347A"/>
    <w:rsid w:val="003859FC"/>
    <w:rsid w:val="003A46D0"/>
    <w:rsid w:val="003A5096"/>
    <w:rsid w:val="003B2D69"/>
    <w:rsid w:val="003B4DAF"/>
    <w:rsid w:val="003B4FD8"/>
    <w:rsid w:val="003C69DD"/>
    <w:rsid w:val="003C7BAB"/>
    <w:rsid w:val="003E59D9"/>
    <w:rsid w:val="003E763A"/>
    <w:rsid w:val="003F5A28"/>
    <w:rsid w:val="003F7C95"/>
    <w:rsid w:val="00400B6E"/>
    <w:rsid w:val="004076ED"/>
    <w:rsid w:val="004155E7"/>
    <w:rsid w:val="00424A71"/>
    <w:rsid w:val="00430B7E"/>
    <w:rsid w:val="0043176A"/>
    <w:rsid w:val="004567DE"/>
    <w:rsid w:val="00460D26"/>
    <w:rsid w:val="0046594F"/>
    <w:rsid w:val="004B321E"/>
    <w:rsid w:val="004C57AC"/>
    <w:rsid w:val="004D3867"/>
    <w:rsid w:val="004D3B71"/>
    <w:rsid w:val="004D7F4E"/>
    <w:rsid w:val="004E067B"/>
    <w:rsid w:val="004E5D8C"/>
    <w:rsid w:val="004E7A33"/>
    <w:rsid w:val="00502A45"/>
    <w:rsid w:val="00521559"/>
    <w:rsid w:val="00524FE3"/>
    <w:rsid w:val="00542D9A"/>
    <w:rsid w:val="00552A6B"/>
    <w:rsid w:val="005608AE"/>
    <w:rsid w:val="005678F8"/>
    <w:rsid w:val="00567FAC"/>
    <w:rsid w:val="00575B4D"/>
    <w:rsid w:val="005814A5"/>
    <w:rsid w:val="005911F1"/>
    <w:rsid w:val="00593F83"/>
    <w:rsid w:val="005959F7"/>
    <w:rsid w:val="005B394D"/>
    <w:rsid w:val="005B3CD8"/>
    <w:rsid w:val="005F45B2"/>
    <w:rsid w:val="005F70D3"/>
    <w:rsid w:val="00602E19"/>
    <w:rsid w:val="006104F1"/>
    <w:rsid w:val="006127F7"/>
    <w:rsid w:val="006243F1"/>
    <w:rsid w:val="00625432"/>
    <w:rsid w:val="00632F7D"/>
    <w:rsid w:val="00653207"/>
    <w:rsid w:val="00656259"/>
    <w:rsid w:val="006856A1"/>
    <w:rsid w:val="00691710"/>
    <w:rsid w:val="006A5AF9"/>
    <w:rsid w:val="006B0207"/>
    <w:rsid w:val="006C5CAB"/>
    <w:rsid w:val="006E6CB2"/>
    <w:rsid w:val="006F2E3E"/>
    <w:rsid w:val="00705662"/>
    <w:rsid w:val="00706107"/>
    <w:rsid w:val="0071683F"/>
    <w:rsid w:val="0072382B"/>
    <w:rsid w:val="00731481"/>
    <w:rsid w:val="0075161D"/>
    <w:rsid w:val="0075190F"/>
    <w:rsid w:val="00767EEF"/>
    <w:rsid w:val="00771F70"/>
    <w:rsid w:val="007A4780"/>
    <w:rsid w:val="007D586E"/>
    <w:rsid w:val="007E352D"/>
    <w:rsid w:val="007E52E7"/>
    <w:rsid w:val="007E69A8"/>
    <w:rsid w:val="007E74E4"/>
    <w:rsid w:val="00811502"/>
    <w:rsid w:val="00811575"/>
    <w:rsid w:val="00811C42"/>
    <w:rsid w:val="00816366"/>
    <w:rsid w:val="00830E96"/>
    <w:rsid w:val="00841937"/>
    <w:rsid w:val="008438B8"/>
    <w:rsid w:val="008529E7"/>
    <w:rsid w:val="00854357"/>
    <w:rsid w:val="00882A65"/>
    <w:rsid w:val="00890659"/>
    <w:rsid w:val="00890A5C"/>
    <w:rsid w:val="008919A7"/>
    <w:rsid w:val="00897714"/>
    <w:rsid w:val="008B4638"/>
    <w:rsid w:val="008B696E"/>
    <w:rsid w:val="00900BAE"/>
    <w:rsid w:val="009039C2"/>
    <w:rsid w:val="00905C86"/>
    <w:rsid w:val="0092324D"/>
    <w:rsid w:val="009365FD"/>
    <w:rsid w:val="00940187"/>
    <w:rsid w:val="0094028F"/>
    <w:rsid w:val="0098026D"/>
    <w:rsid w:val="00993643"/>
    <w:rsid w:val="00994532"/>
    <w:rsid w:val="009A1527"/>
    <w:rsid w:val="009A21AB"/>
    <w:rsid w:val="009B03A6"/>
    <w:rsid w:val="009B32BB"/>
    <w:rsid w:val="009E33A8"/>
    <w:rsid w:val="009E6FEA"/>
    <w:rsid w:val="009F0CF6"/>
    <w:rsid w:val="00A04E47"/>
    <w:rsid w:val="00A05FE3"/>
    <w:rsid w:val="00A40717"/>
    <w:rsid w:val="00A464F0"/>
    <w:rsid w:val="00A47637"/>
    <w:rsid w:val="00A503D4"/>
    <w:rsid w:val="00A5232D"/>
    <w:rsid w:val="00A56B7A"/>
    <w:rsid w:val="00A71521"/>
    <w:rsid w:val="00A82E3A"/>
    <w:rsid w:val="00A9253C"/>
    <w:rsid w:val="00A9415E"/>
    <w:rsid w:val="00A97D66"/>
    <w:rsid w:val="00AA0327"/>
    <w:rsid w:val="00AB1DC5"/>
    <w:rsid w:val="00AB6FED"/>
    <w:rsid w:val="00AC33B3"/>
    <w:rsid w:val="00AC6A4B"/>
    <w:rsid w:val="00AD283B"/>
    <w:rsid w:val="00AD2E6F"/>
    <w:rsid w:val="00AD76B4"/>
    <w:rsid w:val="00AF0058"/>
    <w:rsid w:val="00AF4809"/>
    <w:rsid w:val="00B0148F"/>
    <w:rsid w:val="00B01C3F"/>
    <w:rsid w:val="00B36B02"/>
    <w:rsid w:val="00B41C60"/>
    <w:rsid w:val="00B5747D"/>
    <w:rsid w:val="00B637BD"/>
    <w:rsid w:val="00B6571F"/>
    <w:rsid w:val="00B72EF4"/>
    <w:rsid w:val="00B841F1"/>
    <w:rsid w:val="00B949DB"/>
    <w:rsid w:val="00BA62FE"/>
    <w:rsid w:val="00BA6E64"/>
    <w:rsid w:val="00BA7867"/>
    <w:rsid w:val="00BB4E19"/>
    <w:rsid w:val="00BB7A6F"/>
    <w:rsid w:val="00BC298B"/>
    <w:rsid w:val="00BC4A63"/>
    <w:rsid w:val="00BD28B9"/>
    <w:rsid w:val="00BE2B00"/>
    <w:rsid w:val="00BF17D2"/>
    <w:rsid w:val="00BF21E5"/>
    <w:rsid w:val="00C01F3F"/>
    <w:rsid w:val="00C029CE"/>
    <w:rsid w:val="00C14309"/>
    <w:rsid w:val="00C16E07"/>
    <w:rsid w:val="00C21BC0"/>
    <w:rsid w:val="00C25A2C"/>
    <w:rsid w:val="00C3231E"/>
    <w:rsid w:val="00C41079"/>
    <w:rsid w:val="00C417F4"/>
    <w:rsid w:val="00C56B7C"/>
    <w:rsid w:val="00C6079B"/>
    <w:rsid w:val="00C71403"/>
    <w:rsid w:val="00C730C0"/>
    <w:rsid w:val="00C85077"/>
    <w:rsid w:val="00C9267A"/>
    <w:rsid w:val="00C95CC8"/>
    <w:rsid w:val="00CA2E8E"/>
    <w:rsid w:val="00CB0A67"/>
    <w:rsid w:val="00CC2D7D"/>
    <w:rsid w:val="00CC5D4E"/>
    <w:rsid w:val="00CD27B7"/>
    <w:rsid w:val="00CD510E"/>
    <w:rsid w:val="00CE2AE5"/>
    <w:rsid w:val="00CE6D61"/>
    <w:rsid w:val="00D06616"/>
    <w:rsid w:val="00D366B4"/>
    <w:rsid w:val="00D70980"/>
    <w:rsid w:val="00D70D56"/>
    <w:rsid w:val="00D7592E"/>
    <w:rsid w:val="00D77DD8"/>
    <w:rsid w:val="00D801C8"/>
    <w:rsid w:val="00D82EC6"/>
    <w:rsid w:val="00D8487D"/>
    <w:rsid w:val="00D9402D"/>
    <w:rsid w:val="00D94B9F"/>
    <w:rsid w:val="00DA3DF3"/>
    <w:rsid w:val="00DB3B1B"/>
    <w:rsid w:val="00DB5982"/>
    <w:rsid w:val="00DD721A"/>
    <w:rsid w:val="00DE17F8"/>
    <w:rsid w:val="00DE2367"/>
    <w:rsid w:val="00E003FF"/>
    <w:rsid w:val="00E008B3"/>
    <w:rsid w:val="00E25A07"/>
    <w:rsid w:val="00E25BAA"/>
    <w:rsid w:val="00E27700"/>
    <w:rsid w:val="00E33641"/>
    <w:rsid w:val="00E3571F"/>
    <w:rsid w:val="00E41E36"/>
    <w:rsid w:val="00E431D9"/>
    <w:rsid w:val="00E46E52"/>
    <w:rsid w:val="00E566F5"/>
    <w:rsid w:val="00E57280"/>
    <w:rsid w:val="00E644E5"/>
    <w:rsid w:val="00E6615A"/>
    <w:rsid w:val="00E70B27"/>
    <w:rsid w:val="00E7230B"/>
    <w:rsid w:val="00E74890"/>
    <w:rsid w:val="00E77214"/>
    <w:rsid w:val="00E865DC"/>
    <w:rsid w:val="00EA519F"/>
    <w:rsid w:val="00EB3461"/>
    <w:rsid w:val="00EB47CE"/>
    <w:rsid w:val="00EB582D"/>
    <w:rsid w:val="00EC6E30"/>
    <w:rsid w:val="00ED282B"/>
    <w:rsid w:val="00EE4189"/>
    <w:rsid w:val="00F21BED"/>
    <w:rsid w:val="00F32DE6"/>
    <w:rsid w:val="00F37E12"/>
    <w:rsid w:val="00F438C8"/>
    <w:rsid w:val="00F64667"/>
    <w:rsid w:val="00F7183E"/>
    <w:rsid w:val="00FA0053"/>
    <w:rsid w:val="00FA19A6"/>
    <w:rsid w:val="00FA3482"/>
    <w:rsid w:val="00FB7221"/>
    <w:rsid w:val="00FB7868"/>
    <w:rsid w:val="00FD2601"/>
    <w:rsid w:val="00FD6D9A"/>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634D"/>
  <w15:chartTrackingRefBased/>
  <w15:docId w15:val="{769B13BF-03BD-4935-8B3A-AF96DF7A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F32"/>
  </w:style>
  <w:style w:type="paragraph" w:styleId="Heading2">
    <w:name w:val="heading 2"/>
    <w:basedOn w:val="Normal"/>
    <w:next w:val="Normal"/>
    <w:link w:val="Heading2Char"/>
    <w:unhideWhenUsed/>
    <w:qFormat/>
    <w:rsid w:val="00C25A2C"/>
    <w:pPr>
      <w:keepNext/>
      <w:spacing w:after="0" w:line="240" w:lineRule="auto"/>
      <w:jc w:val="center"/>
      <w:outlineLvl w:val="1"/>
    </w:pPr>
    <w:rPr>
      <w:rFonts w:ascii="Times New Roman" w:eastAsia="Times New Roman" w:hAnsi="Times New Roman" w:cs="Times New Roman"/>
      <w:i/>
      <w:iCs/>
      <w:sz w:val="40"/>
      <w:szCs w:val="24"/>
    </w:rPr>
  </w:style>
  <w:style w:type="paragraph" w:styleId="Heading3">
    <w:name w:val="heading 3"/>
    <w:basedOn w:val="Normal"/>
    <w:next w:val="Normal"/>
    <w:link w:val="Heading3Char"/>
    <w:uiPriority w:val="9"/>
    <w:semiHidden/>
    <w:unhideWhenUsed/>
    <w:qFormat/>
    <w:rsid w:val="00E72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75"/>
    <w:pPr>
      <w:ind w:left="720"/>
      <w:contextualSpacing/>
    </w:pPr>
  </w:style>
  <w:style w:type="character" w:customStyle="1" w:styleId="Heading2Char">
    <w:name w:val="Heading 2 Char"/>
    <w:basedOn w:val="DefaultParagraphFont"/>
    <w:link w:val="Heading2"/>
    <w:rsid w:val="00C25A2C"/>
    <w:rPr>
      <w:rFonts w:ascii="Times New Roman" w:eastAsia="Times New Roman" w:hAnsi="Times New Roman" w:cs="Times New Roman"/>
      <w:i/>
      <w:iCs/>
      <w:sz w:val="40"/>
      <w:szCs w:val="24"/>
    </w:rPr>
  </w:style>
  <w:style w:type="paragraph" w:styleId="BodyTextIndent">
    <w:name w:val="Body Text Indent"/>
    <w:basedOn w:val="Normal"/>
    <w:link w:val="BodyTextIndentChar"/>
    <w:rsid w:val="0072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38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32"/>
    <w:rPr>
      <w:rFonts w:ascii="Segoe UI" w:hAnsi="Segoe UI" w:cs="Segoe UI"/>
      <w:sz w:val="18"/>
      <w:szCs w:val="18"/>
    </w:rPr>
  </w:style>
  <w:style w:type="paragraph" w:styleId="BodyText">
    <w:name w:val="Body Text"/>
    <w:basedOn w:val="Normal"/>
    <w:link w:val="BodyTextChar"/>
    <w:uiPriority w:val="99"/>
    <w:semiHidden/>
    <w:unhideWhenUsed/>
    <w:rsid w:val="0033413E"/>
    <w:pPr>
      <w:spacing w:after="120"/>
    </w:pPr>
  </w:style>
  <w:style w:type="character" w:customStyle="1" w:styleId="BodyTextChar">
    <w:name w:val="Body Text Char"/>
    <w:basedOn w:val="DefaultParagraphFont"/>
    <w:link w:val="BodyText"/>
    <w:uiPriority w:val="99"/>
    <w:semiHidden/>
    <w:rsid w:val="0033413E"/>
  </w:style>
  <w:style w:type="character" w:customStyle="1" w:styleId="Heading3Char">
    <w:name w:val="Heading 3 Char"/>
    <w:basedOn w:val="DefaultParagraphFont"/>
    <w:link w:val="Heading3"/>
    <w:uiPriority w:val="9"/>
    <w:semiHidden/>
    <w:rsid w:val="00E7230B"/>
    <w:rPr>
      <w:rFonts w:asciiTheme="majorHAnsi" w:eastAsiaTheme="majorEastAsia" w:hAnsiTheme="majorHAnsi" w:cstheme="majorBidi"/>
      <w:color w:val="1F3763" w:themeColor="accent1" w:themeShade="7F"/>
      <w:sz w:val="24"/>
      <w:szCs w:val="24"/>
    </w:rPr>
  </w:style>
  <w:style w:type="paragraph" w:styleId="BodyTextIndent2">
    <w:name w:val="Body Text Indent 2"/>
    <w:basedOn w:val="Normal"/>
    <w:link w:val="BodyTextIndent2Char"/>
    <w:uiPriority w:val="99"/>
    <w:unhideWhenUsed/>
    <w:rsid w:val="00E7230B"/>
    <w:pPr>
      <w:spacing w:after="120" w:line="480" w:lineRule="auto"/>
      <w:ind w:left="360"/>
    </w:pPr>
  </w:style>
  <w:style w:type="character" w:customStyle="1" w:styleId="BodyTextIndent2Char">
    <w:name w:val="Body Text Indent 2 Char"/>
    <w:basedOn w:val="DefaultParagraphFont"/>
    <w:link w:val="BodyTextIndent2"/>
    <w:uiPriority w:val="99"/>
    <w:rsid w:val="00E7230B"/>
  </w:style>
  <w:style w:type="paragraph" w:styleId="Header">
    <w:name w:val="header"/>
    <w:basedOn w:val="Normal"/>
    <w:link w:val="HeaderChar"/>
    <w:uiPriority w:val="99"/>
    <w:unhideWhenUsed/>
    <w:rsid w:val="007A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80"/>
  </w:style>
  <w:style w:type="paragraph" w:styleId="Footer">
    <w:name w:val="footer"/>
    <w:basedOn w:val="Normal"/>
    <w:link w:val="FooterChar"/>
    <w:uiPriority w:val="99"/>
    <w:unhideWhenUsed/>
    <w:rsid w:val="007A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4C95A574D2144AAD4E2B02D21923D" ma:contentTypeVersion="14" ma:contentTypeDescription="Create a new document." ma:contentTypeScope="" ma:versionID="16d5e7a2e5d1bd5a32e2c4ab0e4e2acd">
  <xsd:schema xmlns:xsd="http://www.w3.org/2001/XMLSchema" xmlns:xs="http://www.w3.org/2001/XMLSchema" xmlns:p="http://schemas.microsoft.com/office/2006/metadata/properties" xmlns:ns1="http://schemas.microsoft.com/sharepoint/v3" xmlns:ns3="546685ef-3f0d-4b8a-8873-c1e26697b058" xmlns:ns4="87461332-8c80-474f-85b5-a07da84e9403" targetNamespace="http://schemas.microsoft.com/office/2006/metadata/properties" ma:root="true" ma:fieldsID="ef4c748444738cbe0c41879b0d64488b" ns1:_="" ns3:_="" ns4:_="">
    <xsd:import namespace="http://schemas.microsoft.com/sharepoint/v3"/>
    <xsd:import namespace="546685ef-3f0d-4b8a-8873-c1e26697b058"/>
    <xsd:import namespace="87461332-8c80-474f-85b5-a07da84e940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685ef-3f0d-4b8a-8873-c1e26697b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61332-8c80-474f-85b5-a07da84e9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B09043-4BAA-4727-9EF5-39F23C9AC479}">
  <ds:schemaRefs>
    <ds:schemaRef ds:uri="http://schemas.microsoft.com/sharepoint/v3/contenttype/forms"/>
  </ds:schemaRefs>
</ds:datastoreItem>
</file>

<file path=customXml/itemProps2.xml><?xml version="1.0" encoding="utf-8"?>
<ds:datastoreItem xmlns:ds="http://schemas.openxmlformats.org/officeDocument/2006/customXml" ds:itemID="{912F876B-5EE8-4604-8358-9C2C15A3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685ef-3f0d-4b8a-8873-c1e26697b058"/>
    <ds:schemaRef ds:uri="87461332-8c80-474f-85b5-a07da84e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95E61-7930-4255-ACA6-DE47A81A83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Veronica</dc:creator>
  <cp:keywords/>
  <dc:description/>
  <cp:lastModifiedBy>Hobbs, Veronica</cp:lastModifiedBy>
  <cp:revision>289</cp:revision>
  <cp:lastPrinted>2019-10-28T19:13:00Z</cp:lastPrinted>
  <dcterms:created xsi:type="dcterms:W3CDTF">2019-10-22T22:04:00Z</dcterms:created>
  <dcterms:modified xsi:type="dcterms:W3CDTF">2019-11-04T16:25:00Z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0x0101009F84C95A574D2144AAD4E2B02D21923D</vt:lpwstr>
  </property>
</Properties>
</file>