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F6" w:rsidRDefault="003241F6" w:rsidP="003241F6">
      <w:pPr>
        <w:pStyle w:val="Heading2"/>
        <w:tabs>
          <w:tab w:val="left" w:pos="270"/>
        </w:tabs>
        <w:rPr>
          <w:sz w:val="20"/>
        </w:rPr>
      </w:pPr>
      <w:r>
        <w:rPr>
          <w:sz w:val="20"/>
        </w:rPr>
        <w:t>ADMINISTERING MEDICATION TO STUDENTS</w:t>
      </w:r>
    </w:p>
    <w:p w:rsidR="003241F6" w:rsidRDefault="003241F6" w:rsidP="003241F6"/>
    <w:p w:rsidR="003241F6" w:rsidRDefault="003241F6" w:rsidP="003241F6">
      <w:r>
        <w:t>No medicine shall be administered to students by school personnel unless a form authorizing to administer medicine has been signed by the parent or legal guardian.</w:t>
      </w:r>
    </w:p>
    <w:p w:rsidR="003241F6" w:rsidRDefault="003241F6" w:rsidP="003241F6"/>
    <w:p w:rsidR="003241F6" w:rsidRDefault="003241F6" w:rsidP="003241F6">
      <w:r>
        <w:t>1.   Prescription medication must be in a container that indicates the following:</w:t>
      </w:r>
    </w:p>
    <w:p w:rsidR="003241F6" w:rsidRDefault="003241F6" w:rsidP="003241F6">
      <w:r>
        <w:t xml:space="preserve">       a.</w:t>
      </w:r>
      <w:r>
        <w:tab/>
        <w:t xml:space="preserve"> Student's name</w:t>
      </w:r>
    </w:p>
    <w:p w:rsidR="003241F6" w:rsidRDefault="003241F6" w:rsidP="003241F6">
      <w:r>
        <w:tab/>
        <w:t xml:space="preserve"> b.</w:t>
      </w:r>
      <w:r>
        <w:tab/>
        <w:t xml:space="preserve"> Name and strength of medicine</w:t>
      </w:r>
    </w:p>
    <w:p w:rsidR="003241F6" w:rsidRDefault="003241F6" w:rsidP="003241F6">
      <w:r>
        <w:t xml:space="preserve">       c.</w:t>
      </w:r>
      <w:r>
        <w:tab/>
        <w:t xml:space="preserve"> Dosage and directions for administration</w:t>
      </w:r>
    </w:p>
    <w:p w:rsidR="003241F6" w:rsidRDefault="003241F6" w:rsidP="003241F6">
      <w:r>
        <w:t xml:space="preserve">       d.</w:t>
      </w:r>
      <w:r>
        <w:tab/>
        <w:t xml:space="preserve"> Name of physician or dentist</w:t>
      </w:r>
    </w:p>
    <w:p w:rsidR="003241F6" w:rsidRDefault="003241F6" w:rsidP="003241F6">
      <w:r>
        <w:t xml:space="preserve">       e.</w:t>
      </w:r>
      <w:r>
        <w:tab/>
        <w:t xml:space="preserve"> Date and name of pharmacy</w:t>
      </w:r>
    </w:p>
    <w:p w:rsidR="003241F6" w:rsidRDefault="003241F6" w:rsidP="003241F6">
      <w:r>
        <w:t xml:space="preserve">       f.</w:t>
      </w:r>
      <w:r>
        <w:tab/>
        <w:t xml:space="preserve"> Purpose of medication</w:t>
      </w:r>
    </w:p>
    <w:p w:rsidR="003241F6" w:rsidRDefault="003241F6" w:rsidP="003241F6">
      <w:r>
        <w:t xml:space="preserve">       g.</w:t>
      </w:r>
      <w:r>
        <w:tab/>
        <w:t xml:space="preserve"> Time to be administered</w:t>
      </w:r>
    </w:p>
    <w:p w:rsidR="003241F6" w:rsidRDefault="003241F6" w:rsidP="003241F6">
      <w:r>
        <w:t xml:space="preserve">       h.   Termination date for administering the medication</w:t>
      </w:r>
    </w:p>
    <w:p w:rsidR="003241F6" w:rsidRDefault="003241F6" w:rsidP="003241F6"/>
    <w:p w:rsidR="003241F6" w:rsidRDefault="003241F6" w:rsidP="003241F6">
      <w:r>
        <w:t>2.</w:t>
      </w:r>
      <w:r>
        <w:tab/>
        <w:t>Nonprescription medication may be administered only with the written permission of a parent or guardian when other alternatives, such as resting or changing activities, are inappropriate or ineffective.  The parent or guardian may give a blanket permission or conditional permission for the student to receive non-prescription medication during the school day.  A permission form will be made available to parents at enrollment time.  The school administrator or administrator's designee should:</w:t>
      </w:r>
    </w:p>
    <w:p w:rsidR="003241F6" w:rsidRDefault="003241F6" w:rsidP="003241F6">
      <w:r>
        <w:tab/>
        <w:t>a.</w:t>
      </w:r>
      <w:r>
        <w:tab/>
        <w:t xml:space="preserve">Inform appropriate school personnel of the medication being administered </w:t>
      </w:r>
    </w:p>
    <w:p w:rsidR="003241F6" w:rsidRDefault="003241F6" w:rsidP="003241F6">
      <w:r>
        <w:tab/>
        <w:t>b.</w:t>
      </w:r>
      <w:r>
        <w:tab/>
        <w:t>Keep an accurate record of the administration of the medication</w:t>
      </w:r>
    </w:p>
    <w:p w:rsidR="003241F6" w:rsidRDefault="003241F6" w:rsidP="003241F6">
      <w:r>
        <w:tab/>
        <w:t>c.</w:t>
      </w:r>
      <w:r>
        <w:tab/>
        <w:t>Keep all medication in a locked cabinet</w:t>
      </w:r>
    </w:p>
    <w:p w:rsidR="003241F6" w:rsidRDefault="003241F6" w:rsidP="003241F6">
      <w:r>
        <w:tab/>
        <w:t>d.</w:t>
      </w:r>
      <w:r>
        <w:tab/>
        <w:t>Return unused prescription to the parent or guardian only</w:t>
      </w:r>
    </w:p>
    <w:p w:rsidR="003241F6" w:rsidRDefault="003241F6" w:rsidP="003241F6">
      <w:r>
        <w:tab/>
        <w:t>e.</w:t>
      </w:r>
      <w:r>
        <w:tab/>
        <w:t>Designees are:</w:t>
      </w:r>
    </w:p>
    <w:p w:rsidR="003241F6" w:rsidRDefault="003241F6" w:rsidP="003241F6">
      <w:pPr>
        <w:ind w:left="570"/>
      </w:pPr>
      <w:r>
        <w:t xml:space="preserve">Pre-Kindergarten – </w:t>
      </w:r>
      <w:proofErr w:type="spellStart"/>
      <w:r>
        <w:t>Apryl</w:t>
      </w:r>
      <w:proofErr w:type="spellEnd"/>
      <w:r>
        <w:t xml:space="preserve"> Burleson; Kindergarten – Teresa Sims; Grade 1 – Anne Graham; Grade 2 – Kelly Campbell; Grade 3 – </w:t>
      </w:r>
      <w:proofErr w:type="spellStart"/>
      <w:r>
        <w:t>LaDonna</w:t>
      </w:r>
      <w:proofErr w:type="spellEnd"/>
      <w:r>
        <w:t xml:space="preserve"> </w:t>
      </w:r>
      <w:proofErr w:type="spellStart"/>
      <w:r>
        <w:t>Hoggard</w:t>
      </w:r>
      <w:proofErr w:type="spellEnd"/>
      <w:r>
        <w:t xml:space="preserve">; Grade 4 – </w:t>
      </w:r>
      <w:proofErr w:type="spellStart"/>
      <w:r>
        <w:t>Jenell</w:t>
      </w:r>
      <w:proofErr w:type="spellEnd"/>
      <w:r>
        <w:t xml:space="preserve"> Newman; Grade 5 – Lindsey Morgan; Grade 6 – Jaden Crocker; Grades 7-12, Judy Elliott, the school counselor, or administrative personnel.</w:t>
      </w:r>
    </w:p>
    <w:p w:rsidR="003241F6" w:rsidRDefault="003241F6" w:rsidP="003241F6"/>
    <w:p w:rsidR="003241F6" w:rsidRDefault="003241F6" w:rsidP="003241F6">
      <w:r>
        <w:t>3.</w:t>
      </w:r>
      <w:r>
        <w:tab/>
        <w:t>The parent or guardian is responsible for informing the designated official of any change in the student's health</w:t>
      </w:r>
    </w:p>
    <w:p w:rsidR="003241F6" w:rsidRDefault="003241F6" w:rsidP="003241F6">
      <w:r>
        <w:t xml:space="preserve">     </w:t>
      </w:r>
      <w:proofErr w:type="gramStart"/>
      <w:r>
        <w:t>or</w:t>
      </w:r>
      <w:proofErr w:type="gramEnd"/>
      <w:r>
        <w:t xml:space="preserve"> change in medication.  The school district retains the discretion to reject requests for administration of </w:t>
      </w:r>
    </w:p>
    <w:p w:rsidR="003241F6" w:rsidRDefault="003241F6" w:rsidP="003241F6">
      <w:pPr>
        <w:tabs>
          <w:tab w:val="left" w:pos="270"/>
        </w:tabs>
      </w:pPr>
      <w:r>
        <w:t xml:space="preserve">     </w:t>
      </w:r>
      <w:proofErr w:type="gramStart"/>
      <w:r>
        <w:t>medicine</w:t>
      </w:r>
      <w:proofErr w:type="gramEnd"/>
      <w:r>
        <w:t xml:space="preserve">.  This policy statement will be provided to a parent or guardian upon receipt of a request for long-term </w:t>
      </w:r>
      <w:r>
        <w:tab/>
        <w:t>administration of medicine.</w:t>
      </w:r>
    </w:p>
    <w:p w:rsidR="003241F6" w:rsidRDefault="003241F6" w:rsidP="003241F6">
      <w:pPr>
        <w:tabs>
          <w:tab w:val="left" w:pos="270"/>
        </w:tabs>
      </w:pPr>
    </w:p>
    <w:p w:rsidR="003241F6" w:rsidRDefault="003241F6" w:rsidP="003241F6">
      <w:pPr>
        <w:pStyle w:val="BodyText"/>
        <w:tabs>
          <w:tab w:val="left" w:pos="270"/>
          <w:tab w:val="left" w:pos="810"/>
        </w:tabs>
        <w:jc w:val="center"/>
        <w:rPr>
          <w:b/>
          <w:sz w:val="20"/>
        </w:rPr>
      </w:pPr>
    </w:p>
    <w:p w:rsidR="003241F6" w:rsidRDefault="003241F6" w:rsidP="003241F6">
      <w:pPr>
        <w:pStyle w:val="BodyText"/>
        <w:tabs>
          <w:tab w:val="left" w:pos="270"/>
          <w:tab w:val="left" w:pos="810"/>
        </w:tabs>
        <w:jc w:val="center"/>
        <w:rPr>
          <w:b/>
          <w:sz w:val="20"/>
        </w:rPr>
      </w:pPr>
      <w:r>
        <w:rPr>
          <w:b/>
          <w:sz w:val="20"/>
        </w:rPr>
        <w:t xml:space="preserve">STUDENT SELF-ADMINISTRATION OF INHALED ASTHMA MEDICATION </w:t>
      </w:r>
    </w:p>
    <w:p w:rsidR="003241F6" w:rsidRDefault="003241F6" w:rsidP="003241F6">
      <w:pPr>
        <w:pStyle w:val="BodyText"/>
        <w:tabs>
          <w:tab w:val="left" w:pos="270"/>
          <w:tab w:val="left" w:pos="810"/>
        </w:tabs>
        <w:jc w:val="center"/>
        <w:rPr>
          <w:sz w:val="20"/>
        </w:rPr>
      </w:pPr>
      <w:r>
        <w:rPr>
          <w:b/>
          <w:sz w:val="20"/>
        </w:rPr>
        <w:t>AND ANAPHYLAXIS MEDICATION</w:t>
      </w:r>
    </w:p>
    <w:p w:rsidR="003241F6" w:rsidRDefault="003241F6" w:rsidP="003241F6">
      <w:pPr>
        <w:pStyle w:val="BodyText"/>
        <w:tabs>
          <w:tab w:val="left" w:pos="270"/>
          <w:tab w:val="left" w:pos="810"/>
        </w:tabs>
        <w:rPr>
          <w:sz w:val="20"/>
        </w:rPr>
      </w:pPr>
    </w:p>
    <w:p w:rsidR="003241F6" w:rsidRDefault="003241F6" w:rsidP="003241F6">
      <w:pPr>
        <w:pStyle w:val="BodyText"/>
        <w:tabs>
          <w:tab w:val="left" w:pos="270"/>
          <w:tab w:val="left" w:pos="810"/>
        </w:tabs>
        <w:rPr>
          <w:sz w:val="20"/>
        </w:rPr>
      </w:pPr>
      <w:r>
        <w:rPr>
          <w:sz w:val="20"/>
        </w:rPr>
        <w:t>The parent or legal guardian of the student must authorize in writing permission for the student’s self-administration of inhaled asthma medication or anaphylaxis medication.  Such written permission shall include the following:</w:t>
      </w:r>
    </w:p>
    <w:p w:rsidR="003241F6" w:rsidRDefault="003241F6" w:rsidP="003241F6">
      <w:pPr>
        <w:pStyle w:val="BodyText"/>
        <w:tabs>
          <w:tab w:val="left" w:pos="270"/>
          <w:tab w:val="left" w:pos="810"/>
        </w:tabs>
        <w:rPr>
          <w:sz w:val="20"/>
        </w:rPr>
      </w:pPr>
    </w:p>
    <w:p w:rsidR="003241F6" w:rsidRDefault="003241F6" w:rsidP="003241F6">
      <w:pPr>
        <w:pStyle w:val="BodyText"/>
        <w:numPr>
          <w:ilvl w:val="0"/>
          <w:numId w:val="1"/>
        </w:numPr>
        <w:tabs>
          <w:tab w:val="left" w:pos="270"/>
          <w:tab w:val="left" w:pos="810"/>
        </w:tabs>
        <w:rPr>
          <w:sz w:val="20"/>
        </w:rPr>
      </w:pPr>
      <w:r>
        <w:rPr>
          <w:sz w:val="20"/>
        </w:rPr>
        <w:t>Permission statement authorizing the student to self-administer inhaled asthma medication or anaphylaxis medication.</w:t>
      </w:r>
    </w:p>
    <w:p w:rsidR="003241F6" w:rsidRDefault="003241F6" w:rsidP="003241F6">
      <w:pPr>
        <w:pStyle w:val="BodyText"/>
        <w:numPr>
          <w:ilvl w:val="0"/>
          <w:numId w:val="1"/>
        </w:numPr>
        <w:tabs>
          <w:tab w:val="left" w:pos="270"/>
          <w:tab w:val="left" w:pos="810"/>
        </w:tabs>
        <w:rPr>
          <w:sz w:val="20"/>
        </w:rPr>
      </w:pPr>
      <w:r>
        <w:rPr>
          <w:sz w:val="20"/>
        </w:rPr>
        <w:t>A written statement from the student’s physician stating that the student has asthma or anaphylaxis and is capable of, and has been instructed in, the proper method of self-administration of the medication.</w:t>
      </w:r>
    </w:p>
    <w:p w:rsidR="003241F6" w:rsidRDefault="003241F6" w:rsidP="003241F6">
      <w:pPr>
        <w:pStyle w:val="BodyText"/>
        <w:numPr>
          <w:ilvl w:val="0"/>
          <w:numId w:val="1"/>
        </w:numPr>
        <w:tabs>
          <w:tab w:val="left" w:pos="270"/>
          <w:tab w:val="left" w:pos="810"/>
        </w:tabs>
        <w:rPr>
          <w:sz w:val="20"/>
        </w:rPr>
      </w:pPr>
      <w:r>
        <w:rPr>
          <w:sz w:val="20"/>
        </w:rPr>
        <w:t>Acknowledgement from the student’s parent or legal guardian that the District and its employees and agents shall incur no liability as a result of any injury arising from the student’s self-administration of asthma medication or anaphylaxis medication and acknowledgement that the District has provided this information in writing to the parent or legal guardian</w:t>
      </w:r>
    </w:p>
    <w:p w:rsidR="003241F6" w:rsidRDefault="003241F6" w:rsidP="003241F6">
      <w:pPr>
        <w:pStyle w:val="BodyText"/>
        <w:tabs>
          <w:tab w:val="left" w:pos="270"/>
          <w:tab w:val="left" w:pos="810"/>
        </w:tabs>
        <w:ind w:left="270"/>
        <w:rPr>
          <w:sz w:val="20"/>
        </w:rPr>
      </w:pPr>
      <w:r>
        <w:rPr>
          <w:sz w:val="20"/>
        </w:rPr>
        <w:t xml:space="preserve">Prior to the District granting permission for the student to self-administer inhaled asthma medication or anaphylaxis medication, the parent or legal guardian of the student is required to provide the school an emergency supply of the student’s medication to be administered in accordance with the provisions of District Policy 719, </w:t>
      </w:r>
      <w:r>
        <w:rPr>
          <w:i/>
          <w:sz w:val="20"/>
        </w:rPr>
        <w:t>Dispensing Medications</w:t>
      </w:r>
      <w:r>
        <w:rPr>
          <w:sz w:val="20"/>
        </w:rPr>
        <w:t>.  The parent or legal guardian shall agree in writing to the conditions and regulations set forth in the Policy.</w:t>
      </w:r>
    </w:p>
    <w:p w:rsidR="003241F6" w:rsidRDefault="003241F6" w:rsidP="003241F6">
      <w:pPr>
        <w:pStyle w:val="BodyText"/>
        <w:tabs>
          <w:tab w:val="left" w:pos="270"/>
          <w:tab w:val="left" w:pos="810"/>
        </w:tabs>
        <w:rPr>
          <w:sz w:val="20"/>
        </w:rPr>
      </w:pPr>
    </w:p>
    <w:p w:rsidR="003241F6" w:rsidRDefault="003241F6" w:rsidP="003241F6">
      <w:pPr>
        <w:pStyle w:val="BodyText"/>
        <w:tabs>
          <w:tab w:val="left" w:pos="270"/>
          <w:tab w:val="left" w:pos="810"/>
        </w:tabs>
        <w:rPr>
          <w:sz w:val="20"/>
        </w:rPr>
      </w:pPr>
      <w:r>
        <w:rPr>
          <w:sz w:val="20"/>
        </w:rPr>
        <w:lastRenderedPageBreak/>
        <w:t>A student who has been granted permission by the District to self-administer inhaled asthma medication or anaphylaxis medication pursuant to this Policy shall be permitted to possess and use a prescribed inhaler or anaphylaxis medication, including but not limited to an epinephrine injector, at all times.</w:t>
      </w:r>
    </w:p>
    <w:p w:rsidR="003241F6" w:rsidRDefault="003241F6" w:rsidP="003241F6">
      <w:pPr>
        <w:rPr>
          <w:b/>
        </w:rPr>
      </w:pPr>
    </w:p>
    <w:p w:rsidR="00C141E3" w:rsidRDefault="00C141E3"/>
    <w:sectPr w:rsidR="00C141E3" w:rsidSect="00C1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23475"/>
    <w:multiLevelType w:val="singleLevel"/>
    <w:tmpl w:val="40D20668"/>
    <w:lvl w:ilvl="0">
      <w:start w:val="1"/>
      <w:numFmt w:val="lowerLetter"/>
      <w:lvlText w:val="%1."/>
      <w:lvlJc w:val="left"/>
      <w:pPr>
        <w:tabs>
          <w:tab w:val="num" w:pos="630"/>
        </w:tabs>
        <w:ind w:left="63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241F6"/>
    <w:rsid w:val="003241F6"/>
    <w:rsid w:val="00C141E3"/>
    <w:rsid w:val="00D6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F6"/>
    <w:rPr>
      <w:rFonts w:ascii="Times New Roman" w:eastAsia="Times New Roman" w:hAnsi="Times New Roman" w:cs="Times New Roman"/>
      <w:sz w:val="20"/>
      <w:szCs w:val="20"/>
    </w:rPr>
  </w:style>
  <w:style w:type="paragraph" w:styleId="Heading2">
    <w:name w:val="heading 2"/>
    <w:basedOn w:val="Normal"/>
    <w:next w:val="Normal"/>
    <w:link w:val="Heading2Char"/>
    <w:qFormat/>
    <w:rsid w:val="003241F6"/>
    <w:pPr>
      <w:keepNext/>
      <w:jc w:val="center"/>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41F6"/>
    <w:rPr>
      <w:rFonts w:ascii="Times New Roman" w:eastAsia="Times New Roman" w:hAnsi="Times New Roman" w:cs="Times New Roman"/>
      <w:b/>
      <w:sz w:val="18"/>
      <w:szCs w:val="20"/>
    </w:rPr>
  </w:style>
  <w:style w:type="paragraph" w:styleId="BodyText">
    <w:name w:val="Body Text"/>
    <w:basedOn w:val="Normal"/>
    <w:link w:val="BodyTextChar"/>
    <w:semiHidden/>
    <w:rsid w:val="003241F6"/>
    <w:rPr>
      <w:sz w:val="18"/>
    </w:rPr>
  </w:style>
  <w:style w:type="character" w:customStyle="1" w:styleId="BodyTextChar">
    <w:name w:val="Body Text Char"/>
    <w:basedOn w:val="DefaultParagraphFont"/>
    <w:link w:val="BodyText"/>
    <w:semiHidden/>
    <w:rsid w:val="003241F6"/>
    <w:rPr>
      <w:rFonts w:ascii="Times New Roman" w:eastAsia="Times New Roman"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Company>Microsoft</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SECRETARY-ACTIVITY</dc:creator>
  <cp:lastModifiedBy>SECRETARY-ACTIVITY</cp:lastModifiedBy>
  <cp:revision>1</cp:revision>
  <dcterms:created xsi:type="dcterms:W3CDTF">2019-08-13T14:39:00Z</dcterms:created>
  <dcterms:modified xsi:type="dcterms:W3CDTF">2019-08-13T14:39:00Z</dcterms:modified>
</cp:coreProperties>
</file>