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F5" w:rsidRDefault="009E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885429"/>
            <wp:effectExtent l="0" t="0" r="0" b="0"/>
            <wp:docPr id="29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PARENTS RIGHT-TO-KNOW LETTER</w:t>
      </w:r>
    </w:p>
    <w:p w:rsidR="00804FF5" w:rsidRDefault="00804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FF5" w:rsidRDefault="009E1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Date: August 1, 2019</w:t>
      </w:r>
    </w:p>
    <w:p w:rsidR="00804FF5" w:rsidRDefault="00804FF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04FF5" w:rsidRDefault="009E1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Dear Parents and Guardians:</w:t>
      </w:r>
    </w:p>
    <w:p w:rsidR="00804FF5" w:rsidRDefault="00804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4FF5" w:rsidRDefault="009E1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accordance with Parents Right-to-Know requirement under the </w:t>
      </w:r>
      <w:r>
        <w:rPr>
          <w:rFonts w:ascii="Times New Roman" w:eastAsia="Times New Roman" w:hAnsi="Times New Roman" w:cs="Times New Roman"/>
          <w:i/>
          <w:color w:val="000000"/>
        </w:rPr>
        <w:t>Every Student Succeeds Act - ESSA, Section1112 (e)(1)(A)</w:t>
      </w:r>
      <w:r>
        <w:rPr>
          <w:rFonts w:ascii="Times New Roman" w:eastAsia="Times New Roman" w:hAnsi="Times New Roman" w:cs="Times New Roman"/>
          <w:color w:val="000000"/>
        </w:rPr>
        <w:t xml:space="preserve"> this is a notification from Mid-Del Public Schools to every parent/guardian of a student in a Title I school that </w:t>
      </w:r>
      <w:r>
        <w:rPr>
          <w:rFonts w:ascii="Times New Roman" w:eastAsia="Times New Roman" w:hAnsi="Times New Roman" w:cs="Times New Roman"/>
        </w:rPr>
        <w:t xml:space="preserve">you </w:t>
      </w:r>
      <w:r>
        <w:rPr>
          <w:rFonts w:ascii="Times New Roman" w:eastAsia="Times New Roman" w:hAnsi="Times New Roman" w:cs="Times New Roman"/>
          <w:b/>
        </w:rPr>
        <w:t>have the right</w:t>
      </w:r>
      <w:r>
        <w:rPr>
          <w:rFonts w:ascii="Times New Roman" w:eastAsia="Times New Roman" w:hAnsi="Times New Roman" w:cs="Times New Roman"/>
        </w:rPr>
        <w:t xml:space="preserve"> to request and receive in a </w:t>
      </w:r>
      <w:r>
        <w:rPr>
          <w:rFonts w:ascii="Times New Roman" w:eastAsia="Times New Roman" w:hAnsi="Times New Roman" w:cs="Times New Roman"/>
          <w:color w:val="000000"/>
        </w:rPr>
        <w:t>timely manner:</w:t>
      </w:r>
    </w:p>
    <w:p w:rsidR="00804FF5" w:rsidRDefault="009E11A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information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regarding the professional qualifications of your student’s classro</w:t>
      </w:r>
      <w:r>
        <w:rPr>
          <w:rFonts w:ascii="Times New Roman" w:eastAsia="Times New Roman" w:hAnsi="Times New Roman" w:cs="Times New Roman"/>
          <w:color w:val="000000"/>
        </w:rPr>
        <w:t>om teachers. The information regarding the professional qualifications of your student’s classroom teachers shall include the following:</w:t>
      </w:r>
    </w:p>
    <w:p w:rsidR="00804FF5" w:rsidRDefault="009E11A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teacher has met state qualification and licensing criteria for the grade level and subject areas taught;</w:t>
      </w:r>
    </w:p>
    <w:p w:rsidR="00804FF5" w:rsidRDefault="009E11A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 </w:t>
      </w:r>
      <w:r>
        <w:rPr>
          <w:rFonts w:ascii="Times New Roman" w:eastAsia="Times New Roman" w:hAnsi="Times New Roman" w:cs="Times New Roman"/>
          <w:color w:val="000000"/>
        </w:rPr>
        <w:t>teacher is teaching under emergency or temporary status in which the state qualifications and licensing criteria are waived;</w:t>
      </w:r>
    </w:p>
    <w:p w:rsidR="00804FF5" w:rsidRDefault="009E11A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teachers baccalaureate degree major, graduate certification, and field of discipline; and</w:t>
      </w:r>
    </w:p>
    <w:p w:rsidR="00804FF5" w:rsidRDefault="009E11A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Whether the student is provided servi</w:t>
      </w:r>
      <w:r>
        <w:rPr>
          <w:rFonts w:ascii="Times New Roman" w:eastAsia="Times New Roman" w:hAnsi="Times New Roman" w:cs="Times New Roman"/>
          <w:color w:val="000000"/>
        </w:rPr>
        <w:t xml:space="preserve">ces by paraprofessionals, and if so, their qualifications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-749299</wp:posOffset>
                </wp:positionV>
                <wp:extent cx="5257800" cy="290195"/>
                <wp:effectExtent l="0" t="0" r="0" b="0"/>
                <wp:wrapSquare wrapText="bothSides" distT="0" distB="0" distL="0" distR="0"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1863" y="3639665"/>
                          <a:ext cx="524827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FF5" w:rsidRDefault="00804FF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-749299</wp:posOffset>
                </wp:positionV>
                <wp:extent cx="5257800" cy="290195"/>
                <wp:effectExtent b="0" l="0" r="0" t="0"/>
                <wp:wrapSquare wrapText="bothSides" distB="0" distT="0" distL="0" distR="0"/>
                <wp:docPr id="29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90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04FF5" w:rsidRDefault="009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[ESSA, Section 1112(e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)(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>1)(A) (i)-(ii)]</w:t>
      </w:r>
    </w:p>
    <w:p w:rsidR="00804FF5" w:rsidRDefault="009E11A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information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regarding any State or local educational agency policy regarding student participation in any assessments mandated by section 1111(b)(2) and by the State or local educational agency, which shall include a policy, procedure, or parental right to</w:t>
      </w:r>
      <w:r>
        <w:rPr>
          <w:rFonts w:ascii="Times New Roman" w:eastAsia="Times New Roman" w:hAnsi="Times New Roman" w:cs="Times New Roman"/>
          <w:color w:val="000000"/>
        </w:rPr>
        <w:t xml:space="preserve"> opt the child out of such assessment, where applicable.</w:t>
      </w:r>
    </w:p>
    <w:p w:rsidR="00804FF5" w:rsidRDefault="009E1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[ESSA, Section 1112(e) (2) (A)] </w:t>
      </w:r>
    </w:p>
    <w:p w:rsidR="00804FF5" w:rsidRDefault="009E1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 request, parents of an English learner may:</w:t>
      </w:r>
    </w:p>
    <w:p w:rsidR="00804FF5" w:rsidRDefault="009E11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the child immediately removed from an English Learner (EL) program; </w:t>
      </w:r>
      <w:r>
        <w:rPr>
          <w:rFonts w:ascii="Times New Roman" w:eastAsia="Times New Roman" w:hAnsi="Times New Roman" w:cs="Times New Roman"/>
          <w:i/>
          <w:color w:val="000000"/>
        </w:rPr>
        <w:t>[ESSA 1112(e)(3)(A)(viii)(i)]</w:t>
      </w:r>
    </w:p>
    <w:p w:rsidR="00804FF5" w:rsidRDefault="009E11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decline the child’s enrollment  in an EL program, or choose another program or method of instruction, if available; </w:t>
      </w:r>
      <w:r>
        <w:rPr>
          <w:rFonts w:ascii="Times New Roman" w:eastAsia="Times New Roman" w:hAnsi="Times New Roman" w:cs="Times New Roman"/>
          <w:i/>
          <w:color w:val="000000"/>
        </w:rPr>
        <w:t>[ESSA, Section 1112(e)(3)(A)(viii)(ii)]</w:t>
      </w:r>
    </w:p>
    <w:p w:rsidR="00804FF5" w:rsidRDefault="009E11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receive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assistance in selecting among various programs and methods of instruction, if more than one </w:t>
      </w:r>
      <w:r>
        <w:rPr>
          <w:rFonts w:ascii="Times New Roman" w:eastAsia="Times New Roman" w:hAnsi="Times New Roman" w:cs="Times New Roman"/>
          <w:color w:val="000000"/>
        </w:rPr>
        <w:t>program or method is offered by the eligible entity.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[ESSA 1112(e)(3)(A)(viii)(iii)]</w:t>
      </w:r>
    </w:p>
    <w:p w:rsidR="00804FF5" w:rsidRDefault="009E1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notification if your student has been taught for four or more consecutive weeks by a teacher who does not meet the applicable state certification for licensure requirement</w:t>
      </w:r>
      <w:r>
        <w:rPr>
          <w:rFonts w:ascii="Times New Roman" w:eastAsia="Times New Roman" w:hAnsi="Times New Roman" w:cs="Times New Roman"/>
          <w:color w:val="000000"/>
        </w:rPr>
        <w:t>s at the grade level and subject area in which the teacher has been assigned.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804FF5" w:rsidRDefault="009E1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[ESSA, Section 1112(e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)(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>1 (B)(ii)</w:t>
      </w:r>
    </w:p>
    <w:p w:rsidR="00804FF5" w:rsidRDefault="00804FF5">
      <w:pPr>
        <w:jc w:val="both"/>
      </w:pPr>
    </w:p>
    <w:p w:rsidR="00804FF5" w:rsidRDefault="009E11A4">
      <w:r>
        <w:t>If you have questions or concerns, please feel free to contact the school principal at 405-739-1741.</w:t>
      </w:r>
    </w:p>
    <w:p w:rsidR="00804FF5" w:rsidRDefault="00804FF5">
      <w:pPr>
        <w:jc w:val="both"/>
      </w:pPr>
    </w:p>
    <w:p w:rsidR="00804FF5" w:rsidRDefault="009E11A4">
      <w:pPr>
        <w:jc w:val="both"/>
      </w:pPr>
      <w:r>
        <w:t>Sincerely,</w:t>
      </w:r>
    </w:p>
    <w:p w:rsidR="00804FF5" w:rsidRDefault="009E11A4">
      <w:pPr>
        <w:jc w:val="both"/>
      </w:pPr>
      <w:proofErr w:type="spellStart"/>
      <w:r>
        <w:t>Lashonda</w:t>
      </w:r>
      <w:proofErr w:type="spellEnd"/>
      <w:r>
        <w:t xml:space="preserve"> Broiles, </w:t>
      </w:r>
      <w:proofErr w:type="spellStart"/>
      <w:r>
        <w:t>Ed.D</w:t>
      </w:r>
      <w:proofErr w:type="spellEnd"/>
      <w:r>
        <w:t xml:space="preserve">. </w:t>
      </w:r>
    </w:p>
    <w:p w:rsidR="00804FF5" w:rsidRDefault="00804FF5">
      <w:bookmarkStart w:id="0" w:name="_GoBack"/>
      <w:bookmarkEnd w:id="0"/>
    </w:p>
    <w:sectPr w:rsidR="00804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07D"/>
    <w:multiLevelType w:val="multilevel"/>
    <w:tmpl w:val="7B8ABBE2"/>
    <w:lvl w:ilvl="0">
      <w:start w:val="1"/>
      <w:numFmt w:val="lowerLetter"/>
      <w:lvlText w:val="%1)"/>
      <w:lvlJc w:val="left"/>
      <w:pPr>
        <w:ind w:left="6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06D"/>
    <w:multiLevelType w:val="multilevel"/>
    <w:tmpl w:val="73C272D4"/>
    <w:lvl w:ilvl="0">
      <w:start w:val="1"/>
      <w:numFmt w:val="lowerLetter"/>
      <w:lvlText w:val="%1)"/>
      <w:lvlJc w:val="left"/>
      <w:pPr>
        <w:ind w:left="6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3590"/>
    <w:multiLevelType w:val="multilevel"/>
    <w:tmpl w:val="422E3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FBD"/>
    <w:multiLevelType w:val="multilevel"/>
    <w:tmpl w:val="7A521C9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F5"/>
    <w:rsid w:val="00804FF5"/>
    <w:rsid w:val="009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464C"/>
  <w15:docId w15:val="{DD4B0D98-6A4A-46C2-B16D-928F685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45BE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wsMrk3NMrk7dNioymozNdjasg==">AMUW2mXIofAQEB6sphamhv9XgBO5XMtZWOFWSpSJJzU4WF53MmZXZOKl3EdgPn2HVD0vcS8vt/4fp5GCzfMBT3ndBpt3JnQmJjrV8btdhFC6ORhcSx634u/a2RxGmoRHw+z7xzY8o64z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Ford</dc:creator>
  <cp:lastModifiedBy>Stephanie Gragg</cp:lastModifiedBy>
  <cp:revision>2</cp:revision>
  <dcterms:created xsi:type="dcterms:W3CDTF">2019-09-18T16:10:00Z</dcterms:created>
  <dcterms:modified xsi:type="dcterms:W3CDTF">2019-09-18T16:10:00Z</dcterms:modified>
</cp:coreProperties>
</file>