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WALWORTH POLICY 346</w:t>
      </w:r>
    </w:p>
    <w:p w:rsidR="00000000" w:rsidDel="00000000" w:rsidP="00000000" w:rsidRDefault="00000000" w:rsidRPr="00000000" w14:paraId="00000003">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ADMINISTRATIVE REGULATION</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PROGRAM GUIDELINES</w:t>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shall be the responsibility of the District Administrator and/or designee, and teaching staff to ensure that all student assessment evaluation methodologies: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Are based on the standards, benchmarks from the approved curriculum documents, and </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competencies students should know or are expected to learn.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tab/>
        <w:t xml:space="preserve">Encompass and match what has been taught.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tab/>
        <w:t xml:space="preserve">Reflect a variety of both formal and informal data collecting techniques.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Utilize a variety of assessment methods at the Consortium, District, and classroom levels.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tab/>
        <w:t xml:space="preserve">Are on-going and consistent from one grade level to the next.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tab/>
        <w:t xml:space="preserve">Are functional practical and yield useful results for students and/or educational program </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tab/>
        <w:t xml:space="preserve">Yield results able to be communicated to and understood by students, administrators, </w:t>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parents/guardians and the general public.</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Are used to define school and program improvement goals.</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Provide feedback to students, teachers, administrators, and parents on student progress.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tab/>
        <w:t xml:space="preserve">Help students to self-assess.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tab/>
        <w:t xml:space="preserve">Can be used to help students set personal learning goals.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w:t>
        <w:tab/>
        <w:t xml:space="preserve">Strive to eliminate bias in content or procedure.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quality assessment will lead to data driven decision-making aimed at improving student learning.  Data from assessments must be carefully interpreted and viewed with in the context of the approved curriculum programs and within the context of the classroom setting.  Communication of assessment results is vital to engaging all stakeholders in improvement efforts.  Assessment information must be disseminated and analyzed in methods that protect the privacy of the individual student while providing clear, understandable information to the receiver.</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Walworth Jt. District #1 does not discriminate on admissions to any school, class, program, or activity on the basis of sex, race religion, national origin, creed, pregnancy, marital status, parental status, sexual orientation, or physical, learning, emotional, or mental disability. All discrimination complaints shall be processed in accordance with established procedures.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ADOPTED:</w:t>
      </w:r>
      <w:r w:rsidDel="00000000" w:rsidR="00000000" w:rsidRPr="00000000">
        <w:rPr>
          <w:rFonts w:ascii="Times New Roman" w:cs="Times New Roman" w:eastAsia="Times New Roman" w:hAnsi="Times New Roman"/>
          <w:sz w:val="24"/>
          <w:szCs w:val="24"/>
          <w:rtl w:val="0"/>
        </w:rPr>
        <w:t xml:space="preserve">      </w:t>
        <w:tab/>
        <w:t xml:space="preserve">August 27, 1992</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REVISED:</w:t>
      </w:r>
      <w:r w:rsidDel="00000000" w:rsidR="00000000" w:rsidRPr="00000000">
        <w:rPr>
          <w:rFonts w:ascii="Times New Roman" w:cs="Times New Roman" w:eastAsia="Times New Roman" w:hAnsi="Times New Roman"/>
          <w:sz w:val="24"/>
          <w:szCs w:val="24"/>
          <w:rtl w:val="0"/>
        </w:rPr>
        <w:t xml:space="preserve">      </w:t>
        <w:tab/>
        <w:t xml:space="preserve">July 5, 2010, August 26, 2019 </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