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1800"/>
          <w:tab w:val="left" w:pos="6480"/>
        </w:tabs>
        <w:ind w:left="6480" w:hanging="6480"/>
        <w:rPr>
          <w:rFonts w:ascii="Times New Roman" w:cs="Times New Roman" w:eastAsia="Times New Roman" w:hAnsi="Times New Roman"/>
          <w:b w:val="0"/>
          <w:vertAlign w:val="baseline"/>
        </w:rPr>
      </w:pPr>
      <w:r w:rsidDel="00000000" w:rsidR="00000000" w:rsidRPr="00000000">
        <w:rPr>
          <w:vertAlign w:val="baseline"/>
          <w:rtl w:val="0"/>
        </w:rPr>
        <w:t xml:space="preserve">EDUCATIONAL POLICIES OF</w:t>
        <w:tab/>
        <w:t xml:space="preserve">     </w:t>
        <w:tab/>
        <w:t xml:space="preserve">      POLICY:    JICH-R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1800"/>
          <w:tab w:val="left" w:pos="6480"/>
        </w:tabs>
        <w:ind w:left="6480" w:hanging="6480"/>
        <w:rPr>
          <w:rFonts w:ascii="Times New Roman" w:cs="Times New Roman" w:eastAsia="Times New Roman" w:hAnsi="Times New Roman"/>
          <w:b w:val="0"/>
          <w:u w:val="single"/>
          <w:vertAlign w:val="baseline"/>
        </w:rPr>
      </w:pPr>
      <w:r w:rsidDel="00000000" w:rsidR="00000000" w:rsidRPr="00000000">
        <w:rPr>
          <w:vertAlign w:val="baseline"/>
          <w:rtl w:val="0"/>
        </w:rPr>
        <w:t xml:space="preserve">REGIONAL SCHOOL UNIT NO. 10</w:t>
      </w:r>
      <w:r w:rsidDel="00000000" w:rsidR="00000000" w:rsidRPr="00000000">
        <w:rPr>
          <w:rtl w:val="0"/>
        </w:rPr>
        <w:t xml:space="preserve">                                       REVISIONS </w:t>
      </w:r>
      <w:r w:rsidDel="00000000" w:rsidR="00000000" w:rsidRPr="00000000">
        <w:rPr>
          <w:vertAlign w:val="baseline"/>
          <w:rtl w:val="0"/>
        </w:rPr>
        <w:t xml:space="preserve">ADOPTED:</w:t>
        <w:tab/>
      </w:r>
      <w:r w:rsidDel="00000000" w:rsidR="00000000" w:rsidRPr="00000000">
        <w:rPr>
          <w:rtl w:val="0"/>
        </w:rPr>
        <w:t xml:space="preserve">1/23/17</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1800"/>
          <w:tab w:val="left" w:pos="6480"/>
        </w:tabs>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vertAlign w:val="baseline"/>
        </w:rPr>
      </w:pPr>
      <w:r w:rsidDel="00000000" w:rsidR="00000000" w:rsidRPr="00000000">
        <w:rPr>
          <w:b w:val="1"/>
          <w:rtl w:val="0"/>
        </w:rPr>
        <w:t xml:space="preserve">DRUG AND ALCOHOL/CHEMICAL USE BY STUDENTS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Use or Possession of Drugs or Alcohol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t xml:space="preserve">I.</w:t>
      </w:r>
      <w:r w:rsidDel="00000000" w:rsidR="00000000" w:rsidRPr="00000000">
        <w:rPr>
          <w:u w:val="single"/>
          <w:rtl w:val="0"/>
        </w:rPr>
        <w:tab/>
      </w:r>
      <w:r w:rsidDel="00000000" w:rsidR="00000000" w:rsidRPr="00000000">
        <w:rPr>
          <w:rtl w:val="0"/>
        </w:rPr>
        <w:t xml:space="preserve">Any RSU employee who suspects alcohol or drug possession or use by a student shall promptly report these suspicions to the building principal or other administrator.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t xml:space="preserve">II.</w:t>
      </w:r>
      <w:r w:rsidDel="00000000" w:rsidR="00000000" w:rsidRPr="00000000">
        <w:rPr>
          <w:u w:val="single"/>
          <w:rtl w:val="0"/>
        </w:rPr>
        <w:tab/>
      </w:r>
      <w:r w:rsidDel="00000000" w:rsidR="00000000" w:rsidRPr="00000000">
        <w:rPr>
          <w:rtl w:val="0"/>
        </w:rPr>
        <w:t xml:space="preserve">Any RSU employee who sees first hand alcohol or drug possession or use by a student shall promptly report the incident to the building principal or other administrator.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t xml:space="preserve">III. </w:t>
      </w:r>
      <w:r w:rsidDel="00000000" w:rsidR="00000000" w:rsidRPr="00000000">
        <w:rPr>
          <w:u w:val="single"/>
          <w:rtl w:val="0"/>
        </w:rPr>
        <w:tab/>
      </w:r>
      <w:r w:rsidDel="00000000" w:rsidR="00000000" w:rsidRPr="00000000">
        <w:rPr>
          <w:rtl w:val="0"/>
        </w:rPr>
        <w:t xml:space="preserve">The building principal or other administrator shall investigate any report of student alcohol or drug possession or use.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t xml:space="preserve">IV. </w:t>
      </w:r>
      <w:r w:rsidDel="00000000" w:rsidR="00000000" w:rsidRPr="00000000">
        <w:rPr>
          <w:u w:val="single"/>
          <w:rtl w:val="0"/>
        </w:rPr>
        <w:tab/>
      </w:r>
      <w:r w:rsidDel="00000000" w:rsidR="00000000" w:rsidRPr="00000000">
        <w:rPr>
          <w:rtl w:val="0"/>
        </w:rPr>
        <w:t xml:space="preserve">When investigating student alcohol or drug possession or use the administrator shall provide the student due process. The administrator conducting the investigation shall abide by RSU policy JIH (Questioning and Searching of Students).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t xml:space="preserve">V. </w:t>
      </w:r>
      <w:r w:rsidDel="00000000" w:rsidR="00000000" w:rsidRPr="00000000">
        <w:rPr>
          <w:u w:val="single"/>
          <w:rtl w:val="0"/>
        </w:rPr>
        <w:tab/>
      </w:r>
      <w:r w:rsidDel="00000000" w:rsidR="00000000" w:rsidRPr="00000000">
        <w:rPr>
          <w:rtl w:val="0"/>
        </w:rPr>
        <w:t xml:space="preserve">The administrator conducting the investigation shall contact the parent promptly; however, parent permission is not required to conduct a thorough investigation.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t xml:space="preserve">VI.</w:t>
      </w:r>
      <w:r w:rsidDel="00000000" w:rsidR="00000000" w:rsidRPr="00000000">
        <w:rPr>
          <w:u w:val="single"/>
          <w:rtl w:val="0"/>
        </w:rPr>
        <w:tab/>
      </w:r>
      <w:r w:rsidDel="00000000" w:rsidR="00000000" w:rsidRPr="00000000">
        <w:rPr>
          <w:rtl w:val="0"/>
        </w:rPr>
        <w:t xml:space="preserve">The building principal or other administrator shall report all instances of student alcohol or drug infractions to local law enforcement.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t xml:space="preserve">VII.</w:t>
      </w:r>
      <w:r w:rsidDel="00000000" w:rsidR="00000000" w:rsidRPr="00000000">
        <w:rPr>
          <w:u w:val="single"/>
          <w:rtl w:val="0"/>
        </w:rPr>
        <w:tab/>
      </w:r>
      <w:r w:rsidDel="00000000" w:rsidR="00000000" w:rsidRPr="00000000">
        <w:rPr>
          <w:rtl w:val="0"/>
        </w:rPr>
        <w:t xml:space="preserve">First offenses for alcohol or drug possession or use shall result in out-of-school suspension up to ten days. In addition, students who have a drug infraction will have a re-entry meeting with their parent, building administrator and Superintendent of Schools.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t xml:space="preserve">VIII.</w:t>
      </w:r>
      <w:r w:rsidDel="00000000" w:rsidR="00000000" w:rsidRPr="00000000">
        <w:rPr>
          <w:u w:val="single"/>
          <w:rtl w:val="0"/>
        </w:rPr>
        <w:tab/>
      </w:r>
      <w:r w:rsidDel="00000000" w:rsidR="00000000" w:rsidRPr="00000000">
        <w:rPr>
          <w:rtl w:val="0"/>
        </w:rPr>
        <w:t xml:space="preserve">The building principal or his designee will be responsible to implement some type of assistance to the student to address the alcohol or drug possession or use. The building principal shall engage some or all of the following in providing assistance to the student: administrator(s), guidance counselor(s), social worker(s), school nurse and external service agencies.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540" w:hanging="540"/>
        <w:rPr>
          <w:u w:val="single"/>
        </w:rPr>
      </w:pPr>
      <w:r w:rsidDel="00000000" w:rsidR="00000000" w:rsidRPr="00000000">
        <w:rPr>
          <w:rtl w:val="0"/>
        </w:rPr>
        <w:t xml:space="preserve">IX.</w:t>
      </w:r>
      <w:r w:rsidDel="00000000" w:rsidR="00000000" w:rsidRPr="00000000">
        <w:rPr>
          <w:u w:val="single"/>
          <w:rtl w:val="0"/>
        </w:rPr>
        <w:tab/>
      </w:r>
      <w:r w:rsidDel="00000000" w:rsidR="00000000" w:rsidRPr="00000000">
        <w:rPr>
          <w:rtl w:val="0"/>
        </w:rPr>
        <w:t xml:space="preserve">A second alcohol or drug infraction will result in a discipline hearing with the School Board.</w:t>
      </w:r>
      <w:r w:rsidDel="00000000" w:rsidR="00000000" w:rsidRPr="00000000">
        <w:rPr>
          <w:u w:val="single"/>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Sale or Distribution of Drugs or Alcohol</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 </w:t>
        <w:tab/>
        <w:tab/>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t xml:space="preserve">I.</w:t>
      </w:r>
      <w:r w:rsidDel="00000000" w:rsidR="00000000" w:rsidRPr="00000000">
        <w:rPr>
          <w:u w:val="single"/>
          <w:rtl w:val="0"/>
        </w:rPr>
        <w:tab/>
      </w:r>
      <w:r w:rsidDel="00000000" w:rsidR="00000000" w:rsidRPr="00000000">
        <w:rPr>
          <w:rtl w:val="0"/>
        </w:rPr>
        <w:t xml:space="preserve">Any RSU employee who suspects or witnesses the sale or distribution of alcohol or drugs shall promptly report to the building principal or other administrator.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t xml:space="preserve">II. </w:t>
      </w:r>
      <w:r w:rsidDel="00000000" w:rsidR="00000000" w:rsidRPr="00000000">
        <w:rPr>
          <w:u w:val="single"/>
          <w:rtl w:val="0"/>
        </w:rPr>
        <w:tab/>
      </w:r>
      <w:r w:rsidDel="00000000" w:rsidR="00000000" w:rsidRPr="00000000">
        <w:rPr>
          <w:rtl w:val="0"/>
        </w:rPr>
        <w:t xml:space="preserve">The building principal or other administrator shall promptly investigate any report of student alcohol or drug distribution or sale.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t xml:space="preserve">III. </w:t>
      </w:r>
      <w:r w:rsidDel="00000000" w:rsidR="00000000" w:rsidRPr="00000000">
        <w:rPr>
          <w:u w:val="single"/>
          <w:rtl w:val="0"/>
        </w:rPr>
        <w:tab/>
      </w:r>
      <w:r w:rsidDel="00000000" w:rsidR="00000000" w:rsidRPr="00000000">
        <w:rPr>
          <w:rtl w:val="0"/>
        </w:rPr>
        <w:t xml:space="preserve">When investigating student alcohol or drug distribution or sale the administrator shall provide the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Page 1 of  2</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right"/>
        <w:rPr>
          <w:strike w:val="1"/>
        </w:rPr>
      </w:pPr>
      <w:r w:rsidDel="00000000" w:rsidR="00000000" w:rsidRPr="00000000">
        <w:rPr>
          <w:rtl w:val="0"/>
        </w:rPr>
        <w:t xml:space="preserve">POLICY:    JICH-R</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540" w:firstLine="0"/>
        <w:rPr/>
      </w:pPr>
      <w:r w:rsidDel="00000000" w:rsidR="00000000" w:rsidRPr="00000000">
        <w:rPr>
          <w:rtl w:val="0"/>
        </w:rPr>
        <w:t xml:space="preserve">student due process. The administrator conducting the investigation shall abide by RSU policy JIH (Questioning and Searching of Students).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t xml:space="preserve">IV.</w:t>
      </w:r>
      <w:r w:rsidDel="00000000" w:rsidR="00000000" w:rsidRPr="00000000">
        <w:rPr>
          <w:u w:val="single"/>
          <w:rtl w:val="0"/>
        </w:rPr>
        <w:tab/>
      </w:r>
      <w:r w:rsidDel="00000000" w:rsidR="00000000" w:rsidRPr="00000000">
        <w:rPr>
          <w:rtl w:val="0"/>
        </w:rPr>
        <w:t xml:space="preserve">The building principal or other administrator shall report all instances of student alcohol or drug infractions to local law enforcement.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540" w:hanging="540"/>
        <w:rPr/>
      </w:pPr>
      <w:r w:rsidDel="00000000" w:rsidR="00000000" w:rsidRPr="00000000">
        <w:rPr>
          <w:rtl w:val="0"/>
        </w:rPr>
        <w:t xml:space="preserve">V. </w:t>
      </w:r>
      <w:r w:rsidDel="00000000" w:rsidR="00000000" w:rsidRPr="00000000">
        <w:rPr>
          <w:u w:val="single"/>
          <w:rtl w:val="0"/>
        </w:rPr>
        <w:tab/>
      </w:r>
      <w:r w:rsidDel="00000000" w:rsidR="00000000" w:rsidRPr="00000000">
        <w:rPr>
          <w:rtl w:val="0"/>
        </w:rPr>
        <w:t xml:space="preserve">The administrator conducting the investigation shall contact the parent promptly; however, parent permission is not required to conduct a thorough investigation.</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540" w:hanging="540"/>
        <w:rPr>
          <w:u w:val="single"/>
        </w:rPr>
      </w:pPr>
      <w:r w:rsidDel="00000000" w:rsidR="00000000" w:rsidRPr="00000000">
        <w:rPr>
          <w:rtl w:val="0"/>
        </w:rPr>
        <w:t xml:space="preserve">VI.</w:t>
      </w:r>
      <w:r w:rsidDel="00000000" w:rsidR="00000000" w:rsidRPr="00000000">
        <w:rPr>
          <w:u w:val="single"/>
          <w:rtl w:val="0"/>
        </w:rPr>
        <w:tab/>
      </w:r>
      <w:r w:rsidDel="00000000" w:rsidR="00000000" w:rsidRPr="00000000">
        <w:rPr>
          <w:rtl w:val="0"/>
        </w:rPr>
        <w:t xml:space="preserve">Any offense for sale or distribution will result in suspension for ten days. The student, parent and building principal will meet with the Superintendent of Schools at which time the Superintendent will determine whether or not to proceed with a School Board Expulsion Hearing (JKE). </w:t>
      </w:r>
      <w:r w:rsidDel="00000000" w:rsidR="00000000" w:rsidRPr="00000000">
        <w:rPr>
          <w:u w:val="single"/>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firstLine="0"/>
        <w:jc w:val="right"/>
        <w:rPr>
          <w:strike w:val="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1800" w:firstLine="0"/>
        <w:rPr>
          <w:rFonts w:ascii="Helvetica Neue" w:cs="Helvetica Neue" w:eastAsia="Helvetica Neue" w:hAnsi="Helvetica Neue"/>
          <w:b w:val="0"/>
          <w:strike w:val="1"/>
          <w:color w:val="000000"/>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Cross Reference:</w:t>
        <w:tab/>
        <w:t xml:space="preserve">JICH – Drug and Alcohol Use by Students</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t xml:space="preserve">JLCD – Administering Medication to Students</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t xml:space="preserve">JIH – Questioning and Searching of Students</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Adopted:</w:t>
        <w:tab/>
        <w:t xml:space="preserve">August 23, 2010</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First </w:t>
      </w:r>
      <w:r w:rsidDel="00000000" w:rsidR="00000000" w:rsidRPr="00000000">
        <w:rPr>
          <w:rtl w:val="0"/>
        </w:rPr>
        <w:t xml:space="preserve">r</w:t>
      </w:r>
      <w:r w:rsidDel="00000000" w:rsidR="00000000" w:rsidRPr="00000000">
        <w:rPr>
          <w:rFonts w:ascii="Times New Roman" w:cs="Times New Roman" w:eastAsia="Times New Roman" w:hAnsi="Times New Roman"/>
          <w:b w:val="0"/>
          <w:i w:val="0"/>
          <w:vertAlign w:val="baseline"/>
          <w:rtl w:val="0"/>
        </w:rPr>
        <w:t xml:space="preserve">eading of </w:t>
      </w:r>
      <w:r w:rsidDel="00000000" w:rsidR="00000000" w:rsidRPr="00000000">
        <w:rPr>
          <w:rtl w:val="0"/>
        </w:rPr>
        <w:t xml:space="preserve">r</w:t>
      </w:r>
      <w:r w:rsidDel="00000000" w:rsidR="00000000" w:rsidRPr="00000000">
        <w:rPr>
          <w:rFonts w:ascii="Times New Roman" w:cs="Times New Roman" w:eastAsia="Times New Roman" w:hAnsi="Times New Roman"/>
          <w:b w:val="0"/>
          <w:i w:val="0"/>
          <w:vertAlign w:val="baseline"/>
          <w:rtl w:val="0"/>
        </w:rPr>
        <w:t xml:space="preserve">evisions:  May 9, 2011</w:t>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Second </w:t>
      </w:r>
      <w:r w:rsidDel="00000000" w:rsidR="00000000" w:rsidRPr="00000000">
        <w:rPr>
          <w:rtl w:val="0"/>
        </w:rPr>
        <w:t xml:space="preserve">r</w:t>
      </w:r>
      <w:r w:rsidDel="00000000" w:rsidR="00000000" w:rsidRPr="00000000">
        <w:rPr>
          <w:rFonts w:ascii="Times New Roman" w:cs="Times New Roman" w:eastAsia="Times New Roman" w:hAnsi="Times New Roman"/>
          <w:b w:val="0"/>
          <w:i w:val="0"/>
          <w:vertAlign w:val="baseline"/>
          <w:rtl w:val="0"/>
        </w:rPr>
        <w:t xml:space="preserve">eading of</w:t>
      </w:r>
      <w:r w:rsidDel="00000000" w:rsidR="00000000" w:rsidRPr="00000000">
        <w:rPr>
          <w:rtl w:val="0"/>
        </w:rPr>
        <w:t xml:space="preserve"> r</w:t>
      </w:r>
      <w:r w:rsidDel="00000000" w:rsidR="00000000" w:rsidRPr="00000000">
        <w:rPr>
          <w:rFonts w:ascii="Times New Roman" w:cs="Times New Roman" w:eastAsia="Times New Roman" w:hAnsi="Times New Roman"/>
          <w:b w:val="0"/>
          <w:i w:val="0"/>
          <w:vertAlign w:val="baseline"/>
          <w:rtl w:val="0"/>
        </w:rPr>
        <w:t xml:space="preserve">evisions and ad</w:t>
      </w:r>
      <w:r w:rsidDel="00000000" w:rsidR="00000000" w:rsidRPr="00000000">
        <w:rPr>
          <w:rtl w:val="0"/>
        </w:rPr>
        <w:t xml:space="preserve">opted</w:t>
      </w:r>
      <w:r w:rsidDel="00000000" w:rsidR="00000000" w:rsidRPr="00000000">
        <w:rPr>
          <w:rFonts w:ascii="Times New Roman" w:cs="Times New Roman" w:eastAsia="Times New Roman" w:hAnsi="Times New Roman"/>
          <w:b w:val="0"/>
          <w:i w:val="0"/>
          <w:vertAlign w:val="baseline"/>
          <w:rtl w:val="0"/>
        </w:rPr>
        <w:t xml:space="preserve">:  May 23, 2011</w:t>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First </w:t>
      </w:r>
      <w:r w:rsidDel="00000000" w:rsidR="00000000" w:rsidRPr="00000000">
        <w:rPr>
          <w:rtl w:val="0"/>
        </w:rPr>
        <w:t xml:space="preserve">r</w:t>
      </w:r>
      <w:r w:rsidDel="00000000" w:rsidR="00000000" w:rsidRPr="00000000">
        <w:rPr>
          <w:rFonts w:ascii="Times New Roman" w:cs="Times New Roman" w:eastAsia="Times New Roman" w:hAnsi="Times New Roman"/>
          <w:b w:val="0"/>
          <w:i w:val="0"/>
          <w:vertAlign w:val="baseline"/>
          <w:rtl w:val="0"/>
        </w:rPr>
        <w:t xml:space="preserve">eading of revisions:  August 13, 2012</w:t>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Second </w:t>
      </w:r>
      <w:r w:rsidDel="00000000" w:rsidR="00000000" w:rsidRPr="00000000">
        <w:rPr>
          <w:rtl w:val="0"/>
        </w:rPr>
        <w:t xml:space="preserve">r</w:t>
      </w:r>
      <w:r w:rsidDel="00000000" w:rsidR="00000000" w:rsidRPr="00000000">
        <w:rPr>
          <w:rFonts w:ascii="Times New Roman" w:cs="Times New Roman" w:eastAsia="Times New Roman" w:hAnsi="Times New Roman"/>
          <w:b w:val="0"/>
          <w:i w:val="0"/>
          <w:vertAlign w:val="baseline"/>
          <w:rtl w:val="0"/>
        </w:rPr>
        <w:t xml:space="preserve">eading and adopt</w:t>
      </w:r>
      <w:r w:rsidDel="00000000" w:rsidR="00000000" w:rsidRPr="00000000">
        <w:rPr>
          <w:rtl w:val="0"/>
        </w:rPr>
        <w:t xml:space="preserve">ed</w:t>
      </w:r>
      <w:r w:rsidDel="00000000" w:rsidR="00000000" w:rsidRPr="00000000">
        <w:rPr>
          <w:rFonts w:ascii="Times New Roman" w:cs="Times New Roman" w:eastAsia="Times New Roman" w:hAnsi="Times New Roman"/>
          <w:b w:val="0"/>
          <w:i w:val="0"/>
          <w:vertAlign w:val="baseline"/>
          <w:rtl w:val="0"/>
        </w:rPr>
        <w:t xml:space="preserve">:  September 10, 2012</w:t>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pPr>
      <w:r w:rsidDel="00000000" w:rsidR="00000000" w:rsidRPr="00000000">
        <w:rPr>
          <w:rtl w:val="0"/>
        </w:rPr>
        <w:t xml:space="preserve">First reading of revisions:  August 8, 2016</w:t>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pPr>
      <w:r w:rsidDel="00000000" w:rsidR="00000000" w:rsidRPr="00000000">
        <w:rPr>
          <w:rtl w:val="0"/>
        </w:rPr>
        <w:t xml:space="preserve">Second reading of revisions and adopted:  August 22, 2016</w:t>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pPr>
      <w:r w:rsidDel="00000000" w:rsidR="00000000" w:rsidRPr="00000000">
        <w:rPr>
          <w:rtl w:val="0"/>
        </w:rPr>
        <w:t xml:space="preserve">First reading of revisions:  January 9, 2017</w:t>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pPr>
      <w:r w:rsidDel="00000000" w:rsidR="00000000" w:rsidRPr="00000000">
        <w:rPr>
          <w:rtl w:val="0"/>
        </w:rPr>
        <w:t xml:space="preserve">Second reading and aopted:  January 23, 2017</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pPr>
      <w:r w:rsidDel="00000000" w:rsidR="00000000" w:rsidRPr="00000000">
        <w:rPr>
          <w:rtl w:val="0"/>
        </w:rPr>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jc w:val="right"/>
        <w:rPr>
          <w:rFonts w:ascii="Times New Roman" w:cs="Times New Roman" w:eastAsia="Times New Roman" w:hAnsi="Times New Roman"/>
          <w:b w:val="0"/>
          <w:i w:val="1"/>
          <w:vertAlign w:val="baseline"/>
        </w:rPr>
      </w:pPr>
      <w:r w:rsidDel="00000000" w:rsidR="00000000" w:rsidRPr="00000000">
        <w:rPr>
          <w:rFonts w:ascii="Times New Roman" w:cs="Times New Roman" w:eastAsia="Times New Roman" w:hAnsi="Times New Roman"/>
          <w:b w:val="0"/>
          <w:i w:val="0"/>
          <w:vertAlign w:val="baseline"/>
          <w:rtl w:val="0"/>
        </w:rPr>
        <w:tab/>
        <w:tab/>
        <w:tab/>
        <w:tab/>
        <w:t xml:space="preserve">Page </w:t>
      </w:r>
      <w:r w:rsidDel="00000000" w:rsidR="00000000" w:rsidRPr="00000000">
        <w:rPr>
          <w:rtl w:val="0"/>
        </w:rPr>
        <w:t xml:space="preserve">2</w:t>
      </w:r>
      <w:r w:rsidDel="00000000" w:rsidR="00000000" w:rsidRPr="00000000">
        <w:rPr>
          <w:rFonts w:ascii="Times New Roman" w:cs="Times New Roman" w:eastAsia="Times New Roman" w:hAnsi="Times New Roman"/>
          <w:b w:val="0"/>
          <w:i w:val="0"/>
          <w:vertAlign w:val="baseline"/>
          <w:rtl w:val="0"/>
        </w:rPr>
        <w:t xml:space="preserve"> of  </w:t>
      </w:r>
      <w:r w:rsidDel="00000000" w:rsidR="00000000" w:rsidRPr="00000000">
        <w:rPr>
          <w:rtl w:val="0"/>
        </w:rPr>
        <w:t xml:space="preserve">2</w:t>
      </w:r>
      <w:r w:rsidDel="00000000" w:rsidR="00000000" w:rsidRPr="00000000">
        <w:rPr>
          <w:rtl w:val="0"/>
        </w:rPr>
      </w:r>
    </w:p>
    <w:sectPr>
      <w:pgSz w:h="15840" w:w="12240"/>
      <w:pgMar w:bottom="720" w:top="144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