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EDUCATIONAL POLICIES OF </w:t>
      </w:r>
      <w:r w:rsidDel="00000000" w:rsidR="00000000" w:rsidRPr="00000000">
        <w:rPr>
          <w:rFonts w:ascii="Times New Roman" w:cs="Times New Roman" w:eastAsia="Times New Roman" w:hAnsi="Times New Roman"/>
          <w:sz w:val="24"/>
          <w:szCs w:val="24"/>
          <w:vertAlign w:val="baseline"/>
          <w:rtl w:val="0"/>
        </w:rPr>
        <w:tab/>
        <w:tab/>
        <w:tab/>
        <w:tab/>
        <w:tab/>
        <w:t xml:space="preserve">     </w:t>
      </w:r>
      <w:r w:rsidDel="00000000" w:rsidR="00000000" w:rsidRPr="00000000">
        <w:rPr>
          <w:rFonts w:ascii="Times New Roman" w:cs="Times New Roman" w:eastAsia="Times New Roman" w:hAnsi="Times New Roman"/>
          <w:sz w:val="24"/>
          <w:szCs w:val="24"/>
          <w:rtl w:val="0"/>
        </w:rPr>
        <w:t xml:space="preserve">POLICY</w:t>
      </w:r>
      <w:r w:rsidDel="00000000" w:rsidR="00000000" w:rsidRPr="00000000">
        <w:rPr>
          <w:rFonts w:ascii="Times New Roman" w:cs="Times New Roman" w:eastAsia="Times New Roman" w:hAnsi="Times New Roman"/>
          <w:sz w:val="24"/>
          <w:szCs w:val="24"/>
          <w:vertAlign w:val="baseline"/>
          <w:rtl w:val="0"/>
        </w:rPr>
        <w:t xml:space="preserve">:  IHD</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SCHOOL UNIT NO. 10</w:t>
        <w:tab/>
        <w:tab/>
        <w:tab/>
        <w:tab/>
        <w:t xml:space="preserve">ADOPTED:  5/8/17</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ADULT/COMMUNITY EDUCATION</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educational program for adults shall be established and maintained </w:t>
      </w: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sz w:val="24"/>
          <w:szCs w:val="24"/>
          <w:vertAlign w:val="baseline"/>
          <w:rtl w:val="0"/>
        </w:rPr>
        <w:t xml:space="preserve"> the school system.  This program shall provide, at convenient times and at reasonable costs, opportunities for residents of the community and surrounding areas to receive instruction in subjects commonly taught in the public schools and in such other fields as recommended by the Superintendent and approved by the Board.  Appropriate recognition certificates of attendance and satisfactory performance of work shall be issued upon completion of units and instruction.</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its various programs and courses for adults, the Board shall seek to meet the needs of adults of all ages who, for whatever reason, have been unable to secure a high school diploma in a regular school program, who need additional training to become more efficient in their chosen occupations, or who would like to pursue interests relating to academic, vocational or leisure time activities.</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20-A MRSA § 8601 et seq.</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Adopted:</w:t>
        <w:tab/>
      </w:r>
      <w:r w:rsidDel="00000000" w:rsidR="00000000" w:rsidRPr="00000000">
        <w:rPr>
          <w:rFonts w:ascii="Times New Roman" w:cs="Times New Roman" w:eastAsia="Times New Roman" w:hAnsi="Times New Roman"/>
          <w:sz w:val="24"/>
          <w:szCs w:val="24"/>
          <w:rtl w:val="0"/>
        </w:rPr>
        <w:t xml:space="preserve">February 17, 1984</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reading of revisions:  April 24, 2017</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reading and adopted:  May 8, 2017</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