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vertAlign w:val="baseline"/>
        </w:rPr>
      </w:pPr>
      <w:r w:rsidDel="00000000" w:rsidR="00000000" w:rsidRPr="00000000">
        <w:rPr>
          <w:sz w:val="28"/>
          <w:szCs w:val="28"/>
          <w:vertAlign w:val="baseline"/>
          <w:rtl w:val="0"/>
        </w:rPr>
        <w:t xml:space="preserve">EDUCATIONAL POLICIES OF</w:t>
        <w:tab/>
        <w:tab/>
        <w:tab/>
        <w:tab/>
        <w:t xml:space="preserve">POLICY:  GBB</w:t>
      </w:r>
    </w:p>
    <w:p w:rsidR="00000000" w:rsidDel="00000000" w:rsidP="00000000" w:rsidRDefault="00000000" w:rsidRPr="00000000" w14:paraId="00000002">
      <w:pPr>
        <w:rPr>
          <w:sz w:val="28"/>
          <w:szCs w:val="28"/>
          <w:vertAlign w:val="baseline"/>
        </w:rPr>
      </w:pPr>
      <w:r w:rsidDel="00000000" w:rsidR="00000000" w:rsidRPr="00000000">
        <w:rPr>
          <w:sz w:val="28"/>
          <w:szCs w:val="28"/>
          <w:vertAlign w:val="baseline"/>
          <w:rtl w:val="0"/>
        </w:rPr>
        <w:t xml:space="preserve">REGIONAL SCHOOL UNIT No. 10</w:t>
        <w:tab/>
        <w:tab/>
        <w:tab/>
        <w:t xml:space="preserve">      ADOPTED:  </w:t>
      </w:r>
      <w:r w:rsidDel="00000000" w:rsidR="00000000" w:rsidRPr="00000000">
        <w:rPr>
          <w:sz w:val="28"/>
          <w:szCs w:val="28"/>
          <w:rtl w:val="0"/>
        </w:rPr>
        <w:t xml:space="preserve">7/9/90</w:t>
      </w:r>
      <w:r w:rsidDel="00000000" w:rsidR="00000000" w:rsidRPr="00000000">
        <w:rPr>
          <w:rtl w:val="0"/>
        </w:rPr>
      </w:r>
    </w:p>
    <w:p w:rsidR="00000000" w:rsidDel="00000000" w:rsidP="00000000" w:rsidRDefault="00000000" w:rsidRPr="00000000" w14:paraId="00000003">
      <w:pPr>
        <w:jc w:val="center"/>
        <w:rPr>
          <w:sz w:val="28"/>
          <w:szCs w:val="28"/>
          <w:vertAlign w:val="baseline"/>
        </w:rPr>
      </w:pPr>
      <w:r w:rsidDel="00000000" w:rsidR="00000000" w:rsidRPr="00000000">
        <w:rPr>
          <w:rtl w:val="0"/>
        </w:rPr>
      </w:r>
    </w:p>
    <w:p w:rsidR="00000000" w:rsidDel="00000000" w:rsidP="00000000" w:rsidRDefault="00000000" w:rsidRPr="00000000" w14:paraId="00000004">
      <w:pPr>
        <w:jc w:val="center"/>
        <w:rPr>
          <w:sz w:val="28"/>
          <w:szCs w:val="28"/>
          <w:vertAlign w:val="baseline"/>
        </w:rPr>
      </w:pPr>
      <w:r w:rsidDel="00000000" w:rsidR="00000000" w:rsidRPr="00000000">
        <w:rPr>
          <w:sz w:val="28"/>
          <w:szCs w:val="28"/>
          <w:rtl w:val="0"/>
        </w:rPr>
        <w:t xml:space="preserve">STAFF INVOLVEMENT IN DECISION MAKING</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is the policy of the Board to encourage employee participation in decision-making for the school system.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Such participation shall include, as appropriate to areas, programs, and schools, involvement in: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ab/>
        <w:t xml:space="preserve">Policy Development</w:t>
      </w:r>
    </w:p>
    <w:p w:rsidR="00000000" w:rsidDel="00000000" w:rsidP="00000000" w:rsidRDefault="00000000" w:rsidRPr="00000000" w14:paraId="0000000C">
      <w:pPr>
        <w:rPr/>
      </w:pPr>
      <w:r w:rsidDel="00000000" w:rsidR="00000000" w:rsidRPr="00000000">
        <w:rPr>
          <w:rtl w:val="0"/>
        </w:rPr>
        <w:tab/>
        <w:tab/>
        <w:t xml:space="preserve">Administrative</w:t>
      </w:r>
    </w:p>
    <w:p w:rsidR="00000000" w:rsidDel="00000000" w:rsidP="00000000" w:rsidRDefault="00000000" w:rsidRPr="00000000" w14:paraId="0000000D">
      <w:pPr>
        <w:rPr/>
      </w:pPr>
      <w:r w:rsidDel="00000000" w:rsidR="00000000" w:rsidRPr="00000000">
        <w:rPr>
          <w:rtl w:val="0"/>
        </w:rPr>
        <w:tab/>
        <w:tab/>
        <w:t xml:space="preserve">Development Budget Planning</w:t>
      </w:r>
    </w:p>
    <w:p w:rsidR="00000000" w:rsidDel="00000000" w:rsidP="00000000" w:rsidRDefault="00000000" w:rsidRPr="00000000" w14:paraId="0000000E">
      <w:pPr>
        <w:rPr/>
      </w:pPr>
      <w:r w:rsidDel="00000000" w:rsidR="00000000" w:rsidRPr="00000000">
        <w:rPr>
          <w:rtl w:val="0"/>
        </w:rPr>
        <w:tab/>
        <w:tab/>
        <w:t xml:space="preserve">Facilities Planning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the operation of rules, regulations, and arrangements for the operation of the school system, the Superintendent shall include at the planning state, whenever feasible, those employees who will be affected by such provisions.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professional staff shall be given full opportunity and responsibility to contribute in curriculum development and in the development of policies and regulations pertaining to the instructional program.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Each building administrator shall maintain channels for conferring with both professional support and staff in establishing policies and regulations.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Board shall encourage the use of established channels for the exchange of ideas between itself and its staff.  These channels shall provide opportunity for an employee to be heard by the Board when differences of opinion are not resolved at lower levels.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final responsibility for all school policy development and implementation will rest with the School Board.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Adopted:  7/9/90</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br w:type="textWrapping"/>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