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EDUCATIONAL POLICIES OF</w:t>
        <w:tab/>
        <w:tab/>
        <w:tab/>
        <w:tab/>
        <w:tab/>
        <w:t xml:space="preserve">        POLICY: GBGAA-E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REGIONAL SCHOOL UNIT NO. 10</w:t>
        <w:tab/>
        <w:tab/>
        <w:tab/>
        <w:tab/>
        <w:t xml:space="preserve">    ADOPTED: 10/26/09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RSU No. 10 Hepatitis B Vaccine Declination-Mandatory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understand that due to my occupational exposure to blood or other potentially infectious materials I may be at risk of acquiring hepatitis B virus (HBV) infection.  I have been given the opportunity to be vaccinated with hepatitis B vaccine, at no charge to myself.  However, I decline hepatitis B vaccination at this time.  I understand that by declining this vaccine, I continue to be at risk of acquiring hepatitis B, a serious disease.  If in the future I continue to have occupational exposure to blood or other potentially infectious materials and I want to be vaccinated with hepatitis B vaccine, I can receive the vaccination series at no charge to me.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Signed:___________________________________________________Date:________________</w:t>
        <w:tab/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(Employee Name)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