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w:t>
        <w:tab/>
        <w:tab/>
        <w:tab/>
        <w:tab/>
        <w:tab/>
        <w:t xml:space="preserve">              POLICY:  DI</w:t>
      </w:r>
    </w:p>
    <w:p w:rsidR="00000000" w:rsidDel="00000000" w:rsidP="00000000" w:rsidRDefault="00000000" w:rsidRPr="00000000" w14:paraId="00000002">
      <w:pPr>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 xml:space="preserve">REVISIONS ADOPTED: 11/26/12</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FISCAL ACCOUNTING AND REPORTING</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be ultimately responsible for properly accounting for all funds of the school unit.</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accounting used shall be in accordance with requirements of the Maine Department of Education and with good accounting practices, providing for the appropriate separation of accounts, funds and special monies.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shall receive quarterly financial statements from the Superintendent showing the financial condition of the school system.</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shall be the duty of the Superintendent/designee to direct and supervise the preparation of quarterly and annual reports to the Superintendent and the Board; to advise Principals and other administrators periodically of expenditures related to budget appropriations; and to prepare financial reports required by the Maine Department of Education or other agencies with jurisdiction.</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20-A MRSA § 1055</w:t>
      </w:r>
    </w:p>
    <w:p w:rsidR="00000000" w:rsidDel="00000000" w:rsidP="00000000" w:rsidRDefault="00000000" w:rsidRPr="00000000" w14:paraId="00000010">
      <w:pPr>
        <w:tabs>
          <w:tab w:val="left" w:pos="720"/>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r>
      <w:r w:rsidDel="00000000" w:rsidR="00000000" w:rsidRPr="00000000">
        <w:rPr>
          <w:rFonts w:ascii="Times New Roman" w:cs="Times New Roman" w:eastAsia="Times New Roman" w:hAnsi="Times New Roman"/>
          <w:sz w:val="26"/>
          <w:szCs w:val="26"/>
          <w:vertAlign w:val="baseline"/>
          <w:rtl w:val="0"/>
        </w:rPr>
        <w:t xml:space="preserve">DFEA – Admission to Athletic Events </w:t>
      </w:r>
    </w:p>
    <w:p w:rsidR="00000000" w:rsidDel="00000000" w:rsidP="00000000" w:rsidRDefault="00000000" w:rsidRPr="00000000" w14:paraId="00000011">
      <w:pPr>
        <w:tabs>
          <w:tab w:val="left" w:pos="720"/>
        </w:tabs>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DFF – Student Activity Funds</w:t>
      </w:r>
    </w:p>
    <w:p w:rsidR="00000000" w:rsidDel="00000000" w:rsidP="00000000" w:rsidRDefault="00000000" w:rsidRPr="00000000" w14:paraId="00000012">
      <w:pPr>
        <w:tabs>
          <w:tab w:val="left" w:pos="720"/>
        </w:tabs>
        <w:ind w:left="2160" w:firstLine="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DFF-R – Procedures Concerning Student Activities Accounts</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 xml:space="preserve">November 18, 1991</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Revised:</w:t>
        <w:tab/>
        <w:t xml:space="preserve">November 8, 2010</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November 13, 2012</w:t>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adopted:  November 26, 2012</w:t>
      </w:r>
    </w:p>
    <w:p w:rsidR="00000000" w:rsidDel="00000000" w:rsidP="00000000" w:rsidRDefault="00000000" w:rsidRPr="00000000" w14:paraId="00000019">
      <w:pPr>
        <w:rPr>
          <w:sz w:val="24"/>
          <w:szCs w:val="24"/>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