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EDUCATIONAL POLICIES OF </w:t>
        <w:tab/>
      </w:r>
      <w:r w:rsidDel="00000000" w:rsidR="00000000" w:rsidRPr="00000000">
        <w:rPr>
          <w:rFonts w:ascii="Times New Roman" w:cs="Times New Roman" w:eastAsia="Times New Roman" w:hAnsi="Times New Roman"/>
          <w:sz w:val="24"/>
          <w:szCs w:val="24"/>
          <w:vertAlign w:val="baseline"/>
          <w:rtl w:val="0"/>
        </w:rPr>
        <w:tab/>
        <w:tab/>
        <w:tab/>
        <w:tab/>
        <w:tab/>
        <w:tab/>
        <w:t xml:space="preserve">   </w:t>
      </w:r>
      <w:r w:rsidDel="00000000" w:rsidR="00000000" w:rsidRPr="00000000">
        <w:rPr>
          <w:rFonts w:ascii="Times New Roman" w:cs="Times New Roman" w:eastAsia="Times New Roman" w:hAnsi="Times New Roman"/>
          <w:sz w:val="24"/>
          <w:szCs w:val="24"/>
          <w:rtl w:val="0"/>
        </w:rPr>
        <w:t xml:space="preserve">POLICY</w:t>
      </w:r>
      <w:r w:rsidDel="00000000" w:rsidR="00000000" w:rsidRPr="00000000">
        <w:rPr>
          <w:rFonts w:ascii="Times New Roman" w:cs="Times New Roman" w:eastAsia="Times New Roman" w:hAnsi="Times New Roman"/>
          <w:sz w:val="24"/>
          <w:szCs w:val="24"/>
          <w:vertAlign w:val="baseline"/>
          <w:rtl w:val="0"/>
        </w:rPr>
        <w:t xml:space="preserve">:  CHA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REGIONAL SCHOOL UNIT NO. 10</w:t>
        <w:tab/>
        <w:tab/>
        <w:tab/>
        <w:tab/>
        <w:t xml:space="preserve">REVISIONS ADOPTED:  9/10/18</w:t>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DEVELOPMENT OF ADMINISTRATIVE PROCEDURES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delegates to the Superintendent the responsibility for developing and disseminating such administrative procedures as may be necessary to carry out the policies adopted by the Board.  </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Administrative procedures” include procedures, directives, specification of actions to be taken, rules/regulations, protocols, and other detailed arrangements for the operation of the school unit and the schools.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administrative regulations, as well as the policy manual, shall be available at the superintendent’s office and in each school building.  The superintendent shall also devise other appropriate means of disseminating particular regulations to staff members, students and/or members of the public who are affected by them.</w:t>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Superintendent may issue such administrative procedures without prior Board approval unless Board action is required by state or federal law or regulations, or the Board has asked that certain individual procedures or types of procedures be presented for its approval.</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Superintendent may recommend a proposed administrative procedure for Board approval if he/she believes Board consideration is necessary or desirable.</w:t>
      </w:r>
      <w:r w:rsidDel="00000000" w:rsidR="00000000" w:rsidRPr="00000000">
        <w:rPr>
          <w:rFonts w:ascii="Times New Roman" w:cs="Times New Roman" w:eastAsia="Times New Roman" w:hAnsi="Times New Roman"/>
          <w:i w:val="1"/>
          <w:sz w:val="24"/>
          <w:szCs w:val="24"/>
          <w:u w:val="single"/>
          <w:vertAlign w:val="baseline"/>
          <w:rtl w:val="0"/>
        </w:rPr>
        <w:t xml:space="preserve"> </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Cross Reference:</w:t>
        <w:tab/>
        <w:t xml:space="preserve">CB – School Superintendent</w:t>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CHD – Administration in the Absence of Policy</w:t>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Adopted:</w:t>
      </w:r>
      <w:r w:rsidDel="00000000" w:rsidR="00000000" w:rsidRPr="00000000">
        <w:rPr>
          <w:rFonts w:ascii="Times New Roman" w:cs="Times New Roman" w:eastAsia="Times New Roman" w:hAnsi="Times New Roman"/>
          <w:sz w:val="24"/>
          <w:szCs w:val="24"/>
          <w:rtl w:val="0"/>
        </w:rPr>
        <w:t xml:space="preserve">  January 11, 2010</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reading of revisions:  August 20, 2018</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reading and adopted:  September 10, 2018</w:t>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4"/>
          <w:szCs w:val="24"/>
          <w:vertAlign w:val="baseline"/>
        </w:rPr>
      </w:pPr>
      <w:r w:rsidDel="00000000" w:rsidR="00000000" w:rsidRPr="00000000">
        <w:rPr>
          <w:rtl w:val="0"/>
        </w:rPr>
      </w:r>
    </w:p>
    <w:sectPr>
      <w:pgSz w:h="15840" w:w="12240"/>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sz w:val="26"/>
      <w:szCs w:val="2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