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tabs>
          <w:tab w:val="left" w:pos="720"/>
          <w:tab w:val="left" w:pos="1080"/>
          <w:tab w:val="left" w:pos="1440"/>
          <w:tab w:val="left" w:pos="1800"/>
          <w:tab w:val="left" w:pos="6480"/>
        </w:tabs>
        <w:rPr>
          <w:vertAlign w:val="baseline"/>
        </w:rPr>
      </w:pPr>
      <w:r w:rsidDel="00000000" w:rsidR="00000000" w:rsidRPr="00000000">
        <w:rPr>
          <w:vertAlign w:val="baseline"/>
          <w:rtl w:val="0"/>
        </w:rPr>
        <w:t xml:space="preserve">EDUCATION POLICIES OF </w:t>
        <w:tab/>
        <w:t xml:space="preserve">    POLICY :    BGG</w:t>
      </w:r>
    </w:p>
    <w:p w:rsidR="00000000" w:rsidDel="00000000" w:rsidP="00000000" w:rsidRDefault="00000000" w:rsidRPr="00000000" w14:paraId="00000002">
      <w:pPr>
        <w:tabs>
          <w:tab w:val="left" w:pos="720"/>
          <w:tab w:val="left" w:pos="1080"/>
          <w:tab w:val="left" w:pos="1440"/>
          <w:tab w:val="left" w:pos="1800"/>
          <w:tab w:val="left" w:pos="6480"/>
        </w:tabs>
        <w:rPr>
          <w:vertAlign w:val="baseline"/>
        </w:rPr>
      </w:pPr>
      <w:r w:rsidDel="00000000" w:rsidR="00000000" w:rsidRPr="00000000">
        <w:rPr>
          <w:vertAlign w:val="baseline"/>
          <w:rtl w:val="0"/>
        </w:rPr>
        <w:t xml:space="preserve">REGIONAL SCHOOL UNIT NO. 10</w:t>
        <w:tab/>
        <w:t xml:space="preserve">ADOPTED:     1/11/10</w:t>
      </w:r>
    </w:p>
    <w:p w:rsidR="00000000" w:rsidDel="00000000" w:rsidP="00000000" w:rsidRDefault="00000000" w:rsidRPr="00000000" w14:paraId="00000003">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04">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05">
      <w:pPr>
        <w:tabs>
          <w:tab w:val="left" w:pos="720"/>
          <w:tab w:val="left" w:pos="1080"/>
          <w:tab w:val="left" w:pos="1440"/>
          <w:tab w:val="left" w:pos="1800"/>
          <w:tab w:val="left" w:pos="6480"/>
        </w:tabs>
        <w:jc w:val="center"/>
        <w:rPr>
          <w:b w:val="0"/>
          <w:u w:val="single"/>
          <w:vertAlign w:val="baseline"/>
        </w:rPr>
      </w:pPr>
      <w:r w:rsidDel="00000000" w:rsidR="00000000" w:rsidRPr="00000000">
        <w:rPr>
          <w:b w:val="1"/>
          <w:u w:val="single"/>
          <w:vertAlign w:val="baseline"/>
          <w:rtl w:val="0"/>
        </w:rPr>
        <w:t xml:space="preserve">POLICY MANUAL MAINTENANCE</w:t>
      </w:r>
      <w:r w:rsidDel="00000000" w:rsidR="00000000" w:rsidRPr="00000000">
        <w:rPr>
          <w:rtl w:val="0"/>
        </w:rPr>
      </w:r>
    </w:p>
    <w:p w:rsidR="00000000" w:rsidDel="00000000" w:rsidP="00000000" w:rsidRDefault="00000000" w:rsidRPr="00000000" w14:paraId="00000006">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07">
      <w:pPr>
        <w:tabs>
          <w:tab w:val="left" w:pos="720"/>
          <w:tab w:val="left" w:pos="1080"/>
          <w:tab w:val="left" w:pos="1440"/>
          <w:tab w:val="left" w:pos="1800"/>
          <w:tab w:val="left" w:pos="6480"/>
        </w:tabs>
        <w:ind w:firstLine="720"/>
        <w:rPr>
          <w:vertAlign w:val="baseline"/>
        </w:rPr>
      </w:pPr>
      <w:r w:rsidDel="00000000" w:rsidR="00000000" w:rsidRPr="00000000">
        <w:rPr>
          <w:vertAlign w:val="baseline"/>
          <w:rtl w:val="0"/>
        </w:rPr>
        <w:t xml:space="preserve">The Board of Directors directs the superintendent to maintain a “master” policy manual containing all current policies of the board.  Each policy manual holder is expected to keep his/her manual current based on revisions issued by the superintendent as a result of board policy votes.  The superintendent will recall all policy manuals each summer in order to bring each manual into compliance with the “master” manual.  Similarly, upon the end of service of any policy manual holder, his/her manual will be recalled and updated before its distribution to the new holder.</w:t>
      </w:r>
    </w:p>
    <w:p w:rsidR="00000000" w:rsidDel="00000000" w:rsidP="00000000" w:rsidRDefault="00000000" w:rsidRPr="00000000" w14:paraId="00000008">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09">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0A">
      <w:pPr>
        <w:tabs>
          <w:tab w:val="left" w:pos="720"/>
          <w:tab w:val="left" w:pos="1080"/>
          <w:tab w:val="left" w:pos="1440"/>
          <w:tab w:val="left" w:pos="1800"/>
          <w:tab w:val="left" w:pos="6480"/>
        </w:tabs>
        <w:rPr>
          <w:vertAlign w:val="baseline"/>
        </w:rPr>
      </w:pPr>
      <w:r w:rsidDel="00000000" w:rsidR="00000000" w:rsidRPr="00000000">
        <w:rPr>
          <w:vertAlign w:val="baseline"/>
          <w:rtl w:val="0"/>
        </w:rPr>
        <w:t xml:space="preserve">First reading:</w:t>
        <w:tab/>
        <w:tab/>
        <w:t xml:space="preserve">December 14, 2009</w:t>
      </w:r>
    </w:p>
    <w:p w:rsidR="00000000" w:rsidDel="00000000" w:rsidP="00000000" w:rsidRDefault="00000000" w:rsidRPr="00000000" w14:paraId="0000000B">
      <w:pPr>
        <w:tabs>
          <w:tab w:val="left" w:pos="2520"/>
          <w:tab w:val="left" w:pos="2880"/>
          <w:tab w:val="left" w:pos="3240"/>
          <w:tab w:val="left" w:pos="3600"/>
          <w:tab w:val="left" w:pos="8280"/>
        </w:tabs>
        <w:ind w:left="1800" w:hanging="1800"/>
        <w:rPr>
          <w:vertAlign w:val="baseline"/>
        </w:rPr>
      </w:pPr>
      <w:r w:rsidDel="00000000" w:rsidR="00000000" w:rsidRPr="00000000">
        <w:rPr>
          <w:vertAlign w:val="baseline"/>
          <w:rtl w:val="0"/>
        </w:rPr>
        <w:t xml:space="preserve">Second reading and adopted:</w:t>
        <w:tab/>
        <w:t xml:space="preserve">January 11, 2010</w:t>
        <w:tab/>
        <w:tab/>
      </w:r>
    </w:p>
    <w:p w:rsidR="00000000" w:rsidDel="00000000" w:rsidP="00000000" w:rsidRDefault="00000000" w:rsidRPr="00000000" w14:paraId="0000000C">
      <w:pPr>
        <w:tabs>
          <w:tab w:val="left" w:pos="720"/>
          <w:tab w:val="left" w:pos="1080"/>
          <w:tab w:val="left" w:pos="1440"/>
          <w:tab w:val="left" w:pos="1800"/>
          <w:tab w:val="left" w:pos="6480"/>
        </w:tabs>
        <w:rPr>
          <w:vertAlign w:val="baseline"/>
        </w:rPr>
      </w:pPr>
      <w:r w:rsidDel="00000000" w:rsidR="00000000" w:rsidRPr="00000000">
        <w:rPr>
          <w:vertAlign w:val="baseline"/>
          <w:rtl w:val="0"/>
        </w:rPr>
        <w:tab/>
      </w:r>
    </w:p>
    <w:p w:rsidR="00000000" w:rsidDel="00000000" w:rsidP="00000000" w:rsidRDefault="00000000" w:rsidRPr="00000000" w14:paraId="0000000D">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0E">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0F">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0">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1">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2">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3">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4">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5">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6">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7">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8">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9">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A">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B">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C">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D">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E">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1F">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0">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1">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2">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3">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4">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5">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6">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7">
      <w:pPr>
        <w:tabs>
          <w:tab w:val="left" w:pos="720"/>
          <w:tab w:val="left" w:pos="1080"/>
          <w:tab w:val="left" w:pos="1440"/>
          <w:tab w:val="left" w:pos="1800"/>
          <w:tab w:val="left" w:pos="6480"/>
        </w:tabs>
        <w:rPr>
          <w:vertAlign w:val="baseline"/>
        </w:rPr>
      </w:pPr>
      <w:r w:rsidDel="00000000" w:rsidR="00000000" w:rsidRPr="00000000">
        <w:rPr>
          <w:rtl w:val="0"/>
        </w:rPr>
      </w:r>
    </w:p>
    <w:p w:rsidR="00000000" w:rsidDel="00000000" w:rsidP="00000000" w:rsidRDefault="00000000" w:rsidRPr="00000000" w14:paraId="00000028">
      <w:pPr>
        <w:tabs>
          <w:tab w:val="left" w:pos="720"/>
          <w:tab w:val="left" w:pos="1080"/>
          <w:tab w:val="left" w:pos="1440"/>
          <w:tab w:val="left" w:pos="1800"/>
          <w:tab w:val="left" w:pos="6480"/>
        </w:tabs>
        <w:rPr>
          <w:vertAlign w:val="baseline"/>
        </w:rPr>
        <w:sectPr>
          <w:pgSz w:h="15840" w:w="12240"/>
          <w:pgMar w:bottom="1440" w:top="1440" w:left="1440" w:right="1440" w:header="0" w:footer="720"/>
          <w:pgNumType w:start="1"/>
        </w:sectPr>
      </w:pPr>
      <w:r w:rsidDel="00000000" w:rsidR="00000000" w:rsidRPr="00000000">
        <w:rPr>
          <w:rtl w:val="0"/>
        </w:rPr>
      </w:r>
    </w:p>
    <w:p w:rsidR="00000000" w:rsidDel="00000000" w:rsidP="00000000" w:rsidRDefault="00000000" w:rsidRPr="00000000" w14:paraId="00000029">
      <w:pPr>
        <w:rPr>
          <w:vertAlign w:val="baseline"/>
        </w:rPr>
      </w:pPr>
      <w:r w:rsidDel="00000000" w:rsidR="00000000" w:rsidRPr="00000000">
        <w:rPr>
          <w:rtl w:val="0"/>
        </w:rPr>
      </w:r>
    </w:p>
    <w:sectPr>
      <w:type w:val="continuous"/>
      <w:pgSz w:h="15840" w:w="12240"/>
      <w:pgMar w:bottom="1440" w:top="1440" w:left="1440" w:right="1440" w:header="0" w:footer="720"/>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sz w:val="24"/>
        <w:szCs w:val="24"/>
        <w:lang w:val="en-US"/>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