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EDUCATIONAL POLICIES OF </w:t>
        <w:tab/>
        <w:tab/>
        <w:tab/>
        <w:tab/>
        <w:tab/>
        <w:tab/>
        <w:t xml:space="preserve">POLICY:  AB</w:t>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REGIONAL SCHOOL UNIT NO. 10</w:t>
        <w:tab/>
        <w:tab/>
        <w:tab/>
        <w:tab/>
        <w:t xml:space="preserve">       ADOPTED:  7/17/06</w:t>
      </w:r>
    </w:p>
    <w:p w:rsidR="00000000" w:rsidDel="00000000" w:rsidP="00000000" w:rsidRDefault="00000000" w:rsidRPr="00000000" w14:paraId="0000000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THE PEOPLE AND THEIR SCHOOL SYSTEM</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public schools belong to the people, who are the ultimate governors of public education through the elective process. They elect state and federal representatives who establish the framework of law within which the schools operate.  They elect members to the Board of Directors to represent them to determine local educational policy.</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Board is directly accountable to the people for the decisions it makes in its governance role. However, the Board believes that accountability for student learning and achievement is a shared responsibility involving students, parent/guardian, the Superintendent, staff, administrators, and the community.</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Adopted:  March 17, 1997</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Revised:  July 17, 2006</w:t>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i w:val="0"/>
          <w:sz w:val="24"/>
          <w:szCs w:val="24"/>
          <w:vertAlign w:val="baseline"/>
        </w:rPr>
      </w:pPr>
      <w:r w:rsidDel="00000000" w:rsidR="00000000" w:rsidRPr="00000000">
        <w:rPr>
          <w:rFonts w:ascii="Arial" w:cs="Arial" w:eastAsia="Arial" w:hAnsi="Arial"/>
          <w:sz w:val="24"/>
          <w:szCs w:val="24"/>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2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sz w:val="24"/>
          <w:szCs w:val="24"/>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