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EDUCATIONAL POLICY OF</w:t>
        <w:tab/>
        <w:tab/>
        <w:t xml:space="preserve">POLICY:  ADA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REGIONAL SCHOOL UNIT NO. 10</w:t>
        <w:tab/>
        <w:t xml:space="preserve">                                                        ADOPTED:  7/17/06</w:t>
      </w:r>
    </w:p>
    <w:p w:rsidR="00000000" w:rsidDel="00000000" w:rsidP="00000000" w:rsidRDefault="00000000" w:rsidRPr="00000000" w14:paraId="00000003">
      <w:pPr>
        <w:jc w:val="center"/>
        <w:rPr>
          <w:b w:val="0"/>
          <w:u w:val="single"/>
          <w:vertAlign w:val="baseline"/>
        </w:rPr>
      </w:pPr>
      <w:r w:rsidDel="00000000" w:rsidR="00000000" w:rsidRPr="00000000">
        <w:rPr>
          <w:rtl w:val="0"/>
        </w:rPr>
      </w:r>
    </w:p>
    <w:p w:rsidR="00000000" w:rsidDel="00000000" w:rsidP="00000000" w:rsidRDefault="00000000" w:rsidRPr="00000000" w14:paraId="00000004">
      <w:pPr>
        <w:jc w:val="center"/>
        <w:rPr>
          <w:u w:val="single"/>
          <w:vertAlign w:val="baseline"/>
        </w:rPr>
      </w:pPr>
      <w:r w:rsidDel="00000000" w:rsidR="00000000" w:rsidRPr="00000000">
        <w:rPr>
          <w:b w:val="1"/>
          <w:u w:val="single"/>
          <w:vertAlign w:val="baseline"/>
          <w:rtl w:val="0"/>
        </w:rPr>
        <w:t xml:space="preserve">SCHOOL DISTRICT GOALS AND OBJECTIVES</w:t>
      </w:r>
      <w:r w:rsidDel="00000000" w:rsidR="00000000" w:rsidRPr="00000000">
        <w:rPr>
          <w:rtl w:val="0"/>
        </w:rPr>
      </w:r>
    </w:p>
    <w:p w:rsidR="00000000" w:rsidDel="00000000" w:rsidP="00000000" w:rsidRDefault="00000000" w:rsidRPr="00000000" w14:paraId="00000005">
      <w:pPr>
        <w:jc w:val="center"/>
        <w:rPr>
          <w:u w:val="single"/>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Board recognizes its responsibility to set goals for the efficient operation of the District.  In discharging this responsibility, the Board will strive to ensure that the resources of the District are directed toward meeting the educational needs of each eligible student.</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The Board will develop annual goals based on input solicited from a variety of sources. These goals will be </w:t>
      </w:r>
      <w:r w:rsidDel="00000000" w:rsidR="00000000" w:rsidRPr="00000000">
        <w:rPr>
          <w:rtl w:val="0"/>
        </w:rPr>
        <w:t xml:space="preserve">sh</w:t>
      </w:r>
      <w:r w:rsidDel="00000000" w:rsidR="00000000" w:rsidRPr="00000000">
        <w:rPr>
          <w:vertAlign w:val="baseline"/>
          <w:rtl w:val="0"/>
        </w:rPr>
        <w:t xml:space="preserve">ared with the community, the staff, and the students. The administration shall develop appropriate objectives designed to achieve the stated priorities.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The Board will regularly evaluate progress toward meeting the goals and will adopt appropriate policies designed to facilitate their accomplishment.</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Legal Reference:</w:t>
        <w:tab/>
        <w:t xml:space="preserve">20-A MRSA § 4511 (3) (A)</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Adopted:</w:t>
        <w:tab/>
        <w:tab/>
        <w:t xml:space="preserve">May 4, 1992</w:t>
      </w:r>
    </w:p>
    <w:p w:rsidR="00000000" w:rsidDel="00000000" w:rsidP="00000000" w:rsidRDefault="00000000" w:rsidRPr="00000000" w14:paraId="0000000F">
      <w:pPr>
        <w:rPr>
          <w:vertAlign w:val="baseline"/>
        </w:rPr>
      </w:pPr>
      <w:r w:rsidDel="00000000" w:rsidR="00000000" w:rsidRPr="00000000">
        <w:rPr>
          <w:vertAlign w:val="baseline"/>
          <w:rtl w:val="0"/>
        </w:rPr>
        <w:t xml:space="preserve">Revised:</w:t>
        <w:tab/>
        <w:tab/>
        <w:t xml:space="preserve">July 17, 2006</w:t>
      </w:r>
    </w:p>
    <w:sectPr>
      <w:footerReference r:id="rId6" w:type="default"/>
      <w:pgSz w:h="15840" w:w="12240"/>
      <w:pgMar w:bottom="720" w:top="720" w:left="180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