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75" w:rsidRPr="00262875" w:rsidRDefault="00262875" w:rsidP="00262875">
      <w:pPr>
        <w:spacing w:after="0" w:line="240" w:lineRule="auto"/>
        <w:jc w:val="center"/>
        <w:rPr>
          <w:sz w:val="36"/>
          <w:szCs w:val="36"/>
        </w:rPr>
      </w:pPr>
      <w:r w:rsidRPr="00262875">
        <w:rPr>
          <w:sz w:val="36"/>
          <w:szCs w:val="36"/>
        </w:rPr>
        <w:t>Creekview Elementary</w:t>
      </w:r>
    </w:p>
    <w:p w:rsidR="00262875" w:rsidRPr="00262875" w:rsidRDefault="00262875" w:rsidP="00262875">
      <w:pPr>
        <w:spacing w:after="0" w:line="240" w:lineRule="auto"/>
        <w:jc w:val="center"/>
        <w:rPr>
          <w:sz w:val="36"/>
          <w:szCs w:val="36"/>
        </w:rPr>
      </w:pPr>
      <w:r w:rsidRPr="00262875">
        <w:rPr>
          <w:sz w:val="36"/>
          <w:szCs w:val="36"/>
        </w:rPr>
        <w:t>Gold STEM Designation</w:t>
      </w:r>
    </w:p>
    <w:p w:rsidR="00262875" w:rsidRPr="00262875" w:rsidRDefault="00262875" w:rsidP="00262875">
      <w:pPr>
        <w:spacing w:after="0" w:line="240" w:lineRule="auto"/>
        <w:jc w:val="center"/>
        <w:rPr>
          <w:sz w:val="36"/>
          <w:szCs w:val="36"/>
        </w:rPr>
      </w:pPr>
      <w:r w:rsidRPr="00262875">
        <w:rPr>
          <w:sz w:val="36"/>
          <w:szCs w:val="36"/>
        </w:rPr>
        <w:t>School Improvement Plan 2017-18</w:t>
      </w:r>
    </w:p>
    <w:p w:rsidR="00262875" w:rsidRPr="00262875" w:rsidRDefault="00262875" w:rsidP="00262875">
      <w:pPr>
        <w:spacing w:after="200" w:line="276" w:lineRule="auto"/>
        <w:jc w:val="center"/>
        <w:rPr>
          <w:sz w:val="28"/>
          <w:szCs w:val="28"/>
          <w:u w:val="single"/>
        </w:rPr>
      </w:pPr>
    </w:p>
    <w:p w:rsidR="00262875" w:rsidRPr="00262875" w:rsidRDefault="00262875" w:rsidP="0026287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262875">
        <w:rPr>
          <w:b/>
          <w:sz w:val="32"/>
          <w:szCs w:val="32"/>
          <w:u w:val="single"/>
        </w:rPr>
        <w:t>Mission Statement</w:t>
      </w:r>
    </w:p>
    <w:p w:rsidR="00262875" w:rsidRPr="00262875" w:rsidRDefault="00262875" w:rsidP="00262875">
      <w:pPr>
        <w:spacing w:after="0" w:line="276" w:lineRule="auto"/>
        <w:jc w:val="center"/>
        <w:rPr>
          <w:i/>
          <w:sz w:val="28"/>
          <w:szCs w:val="28"/>
        </w:rPr>
      </w:pPr>
      <w:r w:rsidRPr="00262875">
        <w:rPr>
          <w:i/>
          <w:sz w:val="28"/>
          <w:szCs w:val="28"/>
        </w:rPr>
        <w:t xml:space="preserve">Creekview Chiefs engage in creative thinking, collaboration and exploration </w:t>
      </w:r>
    </w:p>
    <w:p w:rsidR="00262875" w:rsidRPr="00262875" w:rsidRDefault="00262875" w:rsidP="00262875">
      <w:pPr>
        <w:spacing w:after="0" w:line="276" w:lineRule="auto"/>
        <w:jc w:val="center"/>
        <w:rPr>
          <w:i/>
          <w:sz w:val="28"/>
          <w:szCs w:val="28"/>
        </w:rPr>
      </w:pPr>
      <w:proofErr w:type="gramStart"/>
      <w:r w:rsidRPr="00262875">
        <w:rPr>
          <w:i/>
          <w:sz w:val="28"/>
          <w:szCs w:val="28"/>
        </w:rPr>
        <w:t>while</w:t>
      </w:r>
      <w:proofErr w:type="gramEnd"/>
      <w:r w:rsidRPr="00262875">
        <w:rPr>
          <w:i/>
          <w:sz w:val="28"/>
          <w:szCs w:val="28"/>
        </w:rPr>
        <w:t xml:space="preserve"> being respectful, responsible, and having integrity.</w:t>
      </w:r>
    </w:p>
    <w:p w:rsidR="00262875" w:rsidRPr="00262875" w:rsidRDefault="00262875" w:rsidP="00262875">
      <w:pPr>
        <w:spacing w:after="200" w:line="276" w:lineRule="auto"/>
        <w:jc w:val="center"/>
        <w:rPr>
          <w:i/>
          <w:sz w:val="28"/>
          <w:szCs w:val="28"/>
        </w:rPr>
      </w:pPr>
    </w:p>
    <w:p w:rsidR="00262875" w:rsidRPr="00262875" w:rsidRDefault="00262875" w:rsidP="0026287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262875">
        <w:rPr>
          <w:b/>
          <w:sz w:val="32"/>
          <w:szCs w:val="32"/>
          <w:u w:val="single"/>
        </w:rPr>
        <w:t xml:space="preserve">Creekview Vision </w:t>
      </w:r>
    </w:p>
    <w:p w:rsidR="00262875" w:rsidRPr="00262875" w:rsidRDefault="00262875" w:rsidP="00262875">
      <w:pPr>
        <w:spacing w:after="0" w:line="240" w:lineRule="auto"/>
        <w:jc w:val="center"/>
        <w:rPr>
          <w:i/>
          <w:sz w:val="28"/>
          <w:szCs w:val="28"/>
        </w:rPr>
      </w:pPr>
      <w:r w:rsidRPr="00262875">
        <w:rPr>
          <w:i/>
          <w:sz w:val="28"/>
          <w:szCs w:val="28"/>
        </w:rPr>
        <w:t>Creekview will be a safe, caring learning community with high academic standards and expectations. All participants will be contributing members of the learning community and show respect for one another in a collaborative setting. Students will understand the values of STEM education and see themselves as productive citizens. Instruction will be focused on connections made to the real-world.</w:t>
      </w:r>
    </w:p>
    <w:p w:rsidR="00262875" w:rsidRPr="00262875" w:rsidRDefault="00262875" w:rsidP="00262875">
      <w:pPr>
        <w:spacing w:after="200" w:line="276" w:lineRule="auto"/>
        <w:jc w:val="center"/>
        <w:rPr>
          <w:i/>
          <w:sz w:val="28"/>
          <w:szCs w:val="28"/>
        </w:rPr>
      </w:pPr>
    </w:p>
    <w:p w:rsidR="00262875" w:rsidRPr="00262875" w:rsidRDefault="00262875" w:rsidP="0026287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262875">
        <w:rPr>
          <w:b/>
          <w:sz w:val="32"/>
          <w:szCs w:val="32"/>
        </w:rPr>
        <w:t xml:space="preserve">     </w:t>
      </w:r>
      <w:r w:rsidRPr="00262875">
        <w:rPr>
          <w:b/>
          <w:sz w:val="32"/>
          <w:szCs w:val="32"/>
          <w:u w:val="single"/>
        </w:rPr>
        <w:t>Values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C</w:t>
      </w:r>
      <w:r w:rsidRPr="00262875">
        <w:rPr>
          <w:i/>
          <w:sz w:val="28"/>
          <w:szCs w:val="28"/>
        </w:rPr>
        <w:t>ollaboration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H</w:t>
      </w:r>
      <w:r w:rsidRPr="00262875">
        <w:rPr>
          <w:i/>
          <w:sz w:val="28"/>
          <w:szCs w:val="28"/>
        </w:rPr>
        <w:t>igh Expectations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I</w:t>
      </w:r>
      <w:r w:rsidRPr="00262875">
        <w:rPr>
          <w:i/>
          <w:sz w:val="28"/>
          <w:szCs w:val="28"/>
        </w:rPr>
        <w:t>nstruction based on real world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E</w:t>
      </w:r>
      <w:r w:rsidRPr="00262875">
        <w:rPr>
          <w:i/>
          <w:sz w:val="28"/>
          <w:szCs w:val="28"/>
        </w:rPr>
        <w:t>ngaged students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F</w:t>
      </w:r>
      <w:r w:rsidRPr="00262875">
        <w:rPr>
          <w:i/>
          <w:sz w:val="28"/>
          <w:szCs w:val="28"/>
        </w:rPr>
        <w:t>riendly atmosphere</w:t>
      </w:r>
    </w:p>
    <w:p w:rsidR="00262875" w:rsidRPr="00262875" w:rsidRDefault="00262875" w:rsidP="00262875">
      <w:pPr>
        <w:numPr>
          <w:ilvl w:val="0"/>
          <w:numId w:val="4"/>
        </w:numPr>
        <w:spacing w:after="0" w:line="240" w:lineRule="auto"/>
        <w:contextualSpacing/>
        <w:rPr>
          <w:i/>
          <w:sz w:val="28"/>
          <w:szCs w:val="28"/>
        </w:rPr>
      </w:pPr>
      <w:r w:rsidRPr="00262875">
        <w:rPr>
          <w:b/>
          <w:i/>
          <w:sz w:val="32"/>
          <w:szCs w:val="32"/>
        </w:rPr>
        <w:t>S</w:t>
      </w:r>
      <w:r w:rsidRPr="00262875">
        <w:rPr>
          <w:i/>
          <w:sz w:val="28"/>
          <w:szCs w:val="28"/>
        </w:rPr>
        <w:t>afety for all</w:t>
      </w:r>
    </w:p>
    <w:p w:rsidR="00262875" w:rsidRPr="00262875" w:rsidRDefault="00262875" w:rsidP="00262875">
      <w:pPr>
        <w:spacing w:after="200" w:line="276" w:lineRule="auto"/>
        <w:ind w:left="720"/>
        <w:contextualSpacing/>
        <w:rPr>
          <w:i/>
          <w:sz w:val="28"/>
          <w:szCs w:val="28"/>
        </w:rPr>
      </w:pPr>
    </w:p>
    <w:p w:rsidR="00262875" w:rsidRPr="00262875" w:rsidRDefault="00262875" w:rsidP="00262875">
      <w:pPr>
        <w:spacing w:after="0"/>
        <w:jc w:val="center"/>
        <w:rPr>
          <w:b/>
          <w:sz w:val="32"/>
          <w:szCs w:val="32"/>
          <w:u w:val="single"/>
        </w:rPr>
      </w:pPr>
      <w:r w:rsidRPr="00262875">
        <w:rPr>
          <w:b/>
          <w:sz w:val="32"/>
          <w:szCs w:val="32"/>
          <w:u w:val="single"/>
        </w:rPr>
        <w:t xml:space="preserve">CREEKVIEW </w:t>
      </w:r>
      <w:proofErr w:type="gramStart"/>
      <w:r w:rsidRPr="00262875">
        <w:rPr>
          <w:b/>
          <w:sz w:val="32"/>
          <w:szCs w:val="32"/>
          <w:u w:val="single"/>
        </w:rPr>
        <w:t>ELEMENTARY  SCHOOL</w:t>
      </w:r>
      <w:proofErr w:type="gramEnd"/>
      <w:r w:rsidRPr="00262875">
        <w:rPr>
          <w:b/>
          <w:sz w:val="32"/>
          <w:szCs w:val="32"/>
          <w:u w:val="single"/>
        </w:rPr>
        <w:t xml:space="preserve"> SONG</w:t>
      </w:r>
    </w:p>
    <w:p w:rsidR="00262875" w:rsidRPr="00262875" w:rsidRDefault="00262875" w:rsidP="00262875">
      <w:pPr>
        <w:spacing w:after="0"/>
        <w:jc w:val="center"/>
        <w:rPr>
          <w:i/>
          <w:sz w:val="20"/>
          <w:szCs w:val="20"/>
        </w:rPr>
      </w:pPr>
      <w:r w:rsidRPr="00262875">
        <w:rPr>
          <w:i/>
          <w:sz w:val="20"/>
          <w:szCs w:val="20"/>
        </w:rPr>
        <w:t>(</w:t>
      </w:r>
      <w:proofErr w:type="gramStart"/>
      <w:r w:rsidRPr="00262875">
        <w:rPr>
          <w:i/>
          <w:sz w:val="20"/>
          <w:szCs w:val="20"/>
        </w:rPr>
        <w:t>sung</w:t>
      </w:r>
      <w:proofErr w:type="gramEnd"/>
      <w:r w:rsidRPr="00262875">
        <w:rPr>
          <w:i/>
          <w:sz w:val="20"/>
          <w:szCs w:val="20"/>
        </w:rPr>
        <w:t xml:space="preserve"> to the tune of If You’re Happy and You Know It)</w:t>
      </w:r>
    </w:p>
    <w:p w:rsidR="00262875" w:rsidRPr="00262875" w:rsidRDefault="00262875" w:rsidP="00262875">
      <w:pPr>
        <w:spacing w:after="0"/>
        <w:ind w:left="720" w:firstLine="720"/>
        <w:rPr>
          <w:sz w:val="28"/>
          <w:szCs w:val="28"/>
        </w:rPr>
      </w:pPr>
      <w:r w:rsidRPr="00262875">
        <w:rPr>
          <w:sz w:val="28"/>
          <w:szCs w:val="28"/>
        </w:rPr>
        <w:t>We are Creekview Chiefs, and we are great! (</w:t>
      </w:r>
      <w:proofErr w:type="gramStart"/>
      <w:r w:rsidRPr="00262875">
        <w:rPr>
          <w:sz w:val="28"/>
          <w:szCs w:val="28"/>
        </w:rPr>
        <w:t>clap</w:t>
      </w:r>
      <w:proofErr w:type="gramEnd"/>
      <w:r w:rsidRPr="00262875">
        <w:rPr>
          <w:sz w:val="28"/>
          <w:szCs w:val="28"/>
        </w:rPr>
        <w:t>, clap)</w:t>
      </w:r>
    </w:p>
    <w:p w:rsidR="00262875" w:rsidRPr="00262875" w:rsidRDefault="00262875" w:rsidP="00262875">
      <w:pPr>
        <w:spacing w:after="0"/>
        <w:ind w:left="720" w:firstLine="720"/>
        <w:rPr>
          <w:sz w:val="28"/>
          <w:szCs w:val="28"/>
        </w:rPr>
      </w:pPr>
      <w:r w:rsidRPr="00262875">
        <w:rPr>
          <w:sz w:val="28"/>
          <w:szCs w:val="28"/>
        </w:rPr>
        <w:t>Our creative thinking is first rate. (</w:t>
      </w:r>
      <w:proofErr w:type="gramStart"/>
      <w:r w:rsidRPr="00262875">
        <w:rPr>
          <w:sz w:val="28"/>
          <w:szCs w:val="28"/>
        </w:rPr>
        <w:t>clap</w:t>
      </w:r>
      <w:proofErr w:type="gramEnd"/>
      <w:r w:rsidRPr="00262875">
        <w:rPr>
          <w:sz w:val="28"/>
          <w:szCs w:val="28"/>
        </w:rPr>
        <w:t>, clap)</w:t>
      </w:r>
    </w:p>
    <w:p w:rsidR="00262875" w:rsidRPr="00262875" w:rsidRDefault="00262875" w:rsidP="00262875">
      <w:pPr>
        <w:spacing w:after="0"/>
        <w:ind w:left="720" w:firstLine="720"/>
        <w:rPr>
          <w:sz w:val="28"/>
          <w:szCs w:val="28"/>
        </w:rPr>
      </w:pPr>
      <w:r w:rsidRPr="00262875">
        <w:rPr>
          <w:sz w:val="28"/>
          <w:szCs w:val="28"/>
        </w:rPr>
        <w:t>We know how to explore, our ideas really soar,</w:t>
      </w:r>
    </w:p>
    <w:p w:rsidR="00262875" w:rsidRPr="00262875" w:rsidRDefault="00262875" w:rsidP="00262875">
      <w:pPr>
        <w:spacing w:after="0"/>
        <w:ind w:left="720" w:firstLine="720"/>
        <w:rPr>
          <w:sz w:val="28"/>
          <w:szCs w:val="28"/>
        </w:rPr>
      </w:pPr>
      <w:r w:rsidRPr="00262875">
        <w:rPr>
          <w:sz w:val="28"/>
          <w:szCs w:val="28"/>
        </w:rPr>
        <w:t>And we share them all as we collaborate. (</w:t>
      </w:r>
      <w:proofErr w:type="gramStart"/>
      <w:r w:rsidRPr="00262875">
        <w:rPr>
          <w:sz w:val="28"/>
          <w:szCs w:val="28"/>
        </w:rPr>
        <w:t>clap</w:t>
      </w:r>
      <w:proofErr w:type="gramEnd"/>
      <w:r w:rsidRPr="00262875">
        <w:rPr>
          <w:sz w:val="28"/>
          <w:szCs w:val="28"/>
        </w:rPr>
        <w:t>, clap)</w:t>
      </w:r>
    </w:p>
    <w:p w:rsidR="00FB351E" w:rsidRDefault="00FB351E" w:rsidP="00EC0390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262875" w:rsidRDefault="00262875" w:rsidP="00EC0390">
      <w:pPr>
        <w:spacing w:after="0"/>
        <w:rPr>
          <w:i/>
          <w:sz w:val="24"/>
          <w:szCs w:val="24"/>
        </w:rPr>
      </w:pPr>
    </w:p>
    <w:p w:rsidR="00262875" w:rsidRPr="00367C33" w:rsidRDefault="00262875" w:rsidP="00EC0390">
      <w:pPr>
        <w:spacing w:after="0"/>
        <w:rPr>
          <w:i/>
          <w:sz w:val="24"/>
          <w:szCs w:val="24"/>
        </w:rPr>
      </w:pPr>
    </w:p>
    <w:p w:rsidR="00FB351E" w:rsidRPr="00367C33" w:rsidRDefault="00FB351E" w:rsidP="00FB351E">
      <w:pPr>
        <w:jc w:val="center"/>
        <w:rPr>
          <w:b/>
          <w:sz w:val="28"/>
          <w:szCs w:val="28"/>
          <w:u w:val="single"/>
        </w:rPr>
      </w:pPr>
      <w:r w:rsidRPr="00367C33">
        <w:rPr>
          <w:b/>
          <w:sz w:val="28"/>
          <w:szCs w:val="28"/>
          <w:u w:val="single"/>
        </w:rPr>
        <w:lastRenderedPageBreak/>
        <w:t>Academic Goals for Improvement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 xml:space="preserve">All students will be confident readers, writers and thinkers, who </w:t>
      </w:r>
      <w:r>
        <w:rPr>
          <w:sz w:val="24"/>
          <w:szCs w:val="24"/>
        </w:rPr>
        <w:t>develop critical thinking skills and</w:t>
      </w:r>
      <w:r w:rsidRPr="002C59EA">
        <w:rPr>
          <w:sz w:val="24"/>
          <w:szCs w:val="24"/>
        </w:rPr>
        <w:t xml:space="preserve"> effectively communicate orally and in writing.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All students will be confident mathematical thinkers and problem solvers, who are fluent with basic math skills, can communicate mathematical ideas in a variety of ways, reason logically, make connections to mathematics in the real world and appropriately use technology and tools available to them.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100% of students will make at least one year progress in ELA as measured by SAGE testing.</w:t>
      </w:r>
    </w:p>
    <w:p w:rsidR="00FB351E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100% of students will make at least one year progress in mathematics as measured by SAGE testing.</w:t>
      </w:r>
    </w:p>
    <w:p w:rsidR="00C1661B" w:rsidRPr="002C59EA" w:rsidRDefault="00C1661B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Essential Standards determined in ELA and Math will be taught to at least 80% mastery.</w:t>
      </w:r>
    </w:p>
    <w:p w:rsidR="00FB351E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100% of students with disabilities will meet their IEP goals</w:t>
      </w:r>
      <w:r>
        <w:rPr>
          <w:sz w:val="24"/>
          <w:szCs w:val="24"/>
        </w:rPr>
        <w:t>.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100% of students will increase DIBELS composite scores.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Cross grade level Buddy Readers</w:t>
      </w:r>
      <w:r w:rsidR="006216F9">
        <w:rPr>
          <w:sz w:val="24"/>
          <w:szCs w:val="24"/>
        </w:rPr>
        <w:t>/STEM Partners</w:t>
      </w:r>
      <w:r>
        <w:rPr>
          <w:sz w:val="24"/>
          <w:szCs w:val="24"/>
        </w:rPr>
        <w:t xml:space="preserve"> for every student.</w:t>
      </w:r>
    </w:p>
    <w:p w:rsidR="00FB351E" w:rsidRPr="002C59EA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>Each grade level will have collaborat</w:t>
      </w:r>
      <w:r>
        <w:rPr>
          <w:sz w:val="24"/>
          <w:szCs w:val="24"/>
        </w:rPr>
        <w:t xml:space="preserve">ion meetings 60 minutes/week </w:t>
      </w:r>
      <w:r w:rsidRPr="002C59EA">
        <w:rPr>
          <w:sz w:val="24"/>
          <w:szCs w:val="24"/>
        </w:rPr>
        <w:t>to diagnose and prescribe interventions for struggling students and collaborate with special education, ELL, and instructional coach to maximize student learning.</w:t>
      </w:r>
    </w:p>
    <w:p w:rsidR="00FB351E" w:rsidRDefault="00FB351E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59EA">
        <w:rPr>
          <w:sz w:val="24"/>
          <w:szCs w:val="24"/>
        </w:rPr>
        <w:t xml:space="preserve">All students will </w:t>
      </w:r>
      <w:r>
        <w:rPr>
          <w:sz w:val="24"/>
          <w:szCs w:val="24"/>
        </w:rPr>
        <w:t>collaborate and explore as they participate</w:t>
      </w:r>
      <w:r w:rsidRPr="002C59EA">
        <w:rPr>
          <w:sz w:val="24"/>
          <w:szCs w:val="24"/>
        </w:rPr>
        <w:t xml:space="preserve"> in </w:t>
      </w:r>
      <w:r w:rsidR="006216F9">
        <w:rPr>
          <w:sz w:val="24"/>
          <w:szCs w:val="24"/>
        </w:rPr>
        <w:t>two school-</w:t>
      </w:r>
      <w:r w:rsidRPr="002C59EA">
        <w:rPr>
          <w:sz w:val="24"/>
          <w:szCs w:val="24"/>
        </w:rPr>
        <w:t xml:space="preserve">wide STEM </w:t>
      </w:r>
      <w:r>
        <w:rPr>
          <w:sz w:val="24"/>
          <w:szCs w:val="24"/>
        </w:rPr>
        <w:t>incorporating</w:t>
      </w:r>
      <w:r w:rsidRPr="002C59EA">
        <w:rPr>
          <w:sz w:val="24"/>
          <w:szCs w:val="24"/>
        </w:rPr>
        <w:t xml:space="preserve"> problem based learning.</w:t>
      </w:r>
    </w:p>
    <w:p w:rsidR="006216F9" w:rsidRDefault="006216F9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students will collaborate in two STEM buddy PBL’s.</w:t>
      </w:r>
    </w:p>
    <w:p w:rsidR="006216F9" w:rsidRDefault="006216F9" w:rsidP="00FB35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student will participate in four (K-1) Project Lead the Way and (2-5) Engineering is Elementary kits.</w:t>
      </w:r>
    </w:p>
    <w:p w:rsidR="00FB351E" w:rsidRDefault="00FB351E" w:rsidP="00FB351E">
      <w:pPr>
        <w:jc w:val="both"/>
        <w:rPr>
          <w:sz w:val="24"/>
          <w:szCs w:val="24"/>
        </w:rPr>
      </w:pPr>
    </w:p>
    <w:p w:rsidR="00FB351E" w:rsidRPr="003445D0" w:rsidRDefault="00FB351E" w:rsidP="00FB351E">
      <w:pPr>
        <w:jc w:val="center"/>
        <w:rPr>
          <w:b/>
          <w:sz w:val="28"/>
          <w:szCs w:val="28"/>
          <w:u w:val="single"/>
        </w:rPr>
      </w:pPr>
      <w:r w:rsidRPr="003445D0">
        <w:rPr>
          <w:b/>
          <w:sz w:val="28"/>
          <w:szCs w:val="28"/>
          <w:u w:val="single"/>
        </w:rPr>
        <w:t>Language Arts Action Plan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Analyze data, including DIBELS, SAGE, and </w:t>
      </w:r>
      <w:r w:rsidR="006216F9">
        <w:rPr>
          <w:sz w:val="24"/>
          <w:szCs w:val="24"/>
        </w:rPr>
        <w:t>district grade-level assessment tools</w:t>
      </w:r>
      <w:r>
        <w:rPr>
          <w:sz w:val="24"/>
          <w:szCs w:val="24"/>
        </w:rPr>
        <w:t xml:space="preserve"> to identify areas of concern.</w:t>
      </w:r>
    </w:p>
    <w:p w:rsidR="00C1661B" w:rsidRDefault="00C1661B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Essential Standards set forth by district grade level teachers will be taught to 80% mastery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 item analysis and target specific concepts for improvement of student learning.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differentiated instruction using common assessments.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 progress providing Tier II and Tier III interventions as necessary</w:t>
      </w:r>
    </w:p>
    <w:p w:rsidR="00FB351E" w:rsidRDefault="00FB351E" w:rsidP="00FB35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group instruction</w:t>
      </w:r>
    </w:p>
    <w:p w:rsidR="00FB351E" w:rsidRDefault="00FB351E" w:rsidP="00FB35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Peer tutoring</w:t>
      </w:r>
    </w:p>
    <w:p w:rsidR="00FB351E" w:rsidRDefault="006216F9" w:rsidP="00FB35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Wonderworks</w:t>
      </w:r>
    </w:p>
    <w:p w:rsidR="00FB351E" w:rsidRDefault="00C1661B" w:rsidP="00FB35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Reciprocal t</w:t>
      </w:r>
      <w:r w:rsidR="00FB351E">
        <w:rPr>
          <w:sz w:val="24"/>
          <w:szCs w:val="24"/>
        </w:rPr>
        <w:t>eaching with the basal reader</w:t>
      </w:r>
    </w:p>
    <w:p w:rsidR="00FB351E" w:rsidRDefault="00FB351E" w:rsidP="00FB351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Push in program with Title I and special education aides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Meet weekly as grade level in Professional Learning Communities collaborating and planning common assessments and interventions.</w:t>
      </w:r>
      <w:r w:rsidR="006216F9">
        <w:rPr>
          <w:sz w:val="24"/>
          <w:szCs w:val="24"/>
        </w:rPr>
        <w:t xml:space="preserve"> Assessment data will be tracked on the tracker board in Coach’s room. </w:t>
      </w:r>
    </w:p>
    <w:p w:rsidR="006216F9" w:rsidRDefault="006216F9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Monthly PLC meetings with district-wide grade levels to discuss </w:t>
      </w:r>
      <w:r w:rsidR="00FB43B5">
        <w:rPr>
          <w:sz w:val="24"/>
          <w:szCs w:val="24"/>
        </w:rPr>
        <w:t xml:space="preserve">Essential Standards and </w:t>
      </w:r>
      <w:r>
        <w:rPr>
          <w:sz w:val="24"/>
          <w:szCs w:val="24"/>
        </w:rPr>
        <w:t>data on the Wonders reading program and curriculum pacing guides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Diagnose and prescribe further interventions with Special Ed, ELL and instructional Coach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Writer’s Workshop/</w:t>
      </w:r>
      <w:r w:rsidR="006216F9">
        <w:rPr>
          <w:sz w:val="24"/>
          <w:szCs w:val="24"/>
        </w:rPr>
        <w:t>Wonders basal writing component using</w:t>
      </w:r>
      <w:r>
        <w:rPr>
          <w:sz w:val="24"/>
          <w:szCs w:val="24"/>
        </w:rPr>
        <w:t xml:space="preserve"> rubric to evaluate writing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required district writing requirements including the use of Utah Compose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 Bloom’s Taxonomy to support higher level questioning associated with Informational Text as outlined in the Utah Core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</w:t>
      </w:r>
      <w:r w:rsidR="006216F9">
        <w:rPr>
          <w:sz w:val="24"/>
          <w:szCs w:val="24"/>
        </w:rPr>
        <w:t xml:space="preserve">us on comprehension strategies 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Incorporate the “Big Eight” to increase student engagement.</w:t>
      </w:r>
    </w:p>
    <w:p w:rsidR="00FB351E" w:rsidRDefault="00FB351E" w:rsidP="00FB351E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3445D0">
        <w:rPr>
          <w:i/>
          <w:sz w:val="24"/>
          <w:szCs w:val="24"/>
        </w:rPr>
        <w:t>Expectations, Attention Prompts, Proximity, Cueing, Signals, Time Limits, Tasking, Voice, Higher Order Thinking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Reward effort and academic progress through </w:t>
      </w:r>
      <w:r w:rsidRPr="003445D0">
        <w:rPr>
          <w:i/>
          <w:sz w:val="24"/>
          <w:szCs w:val="24"/>
        </w:rPr>
        <w:t>The Rising Star Award</w:t>
      </w:r>
    </w:p>
    <w:p w:rsidR="00FB351E" w:rsidRDefault="00FB351E" w:rsidP="00FB351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Provide ESL and Title 1 Family Literacy Night with a focus on Language Arts</w:t>
      </w:r>
    </w:p>
    <w:p w:rsidR="00FB351E" w:rsidRPr="003445D0" w:rsidRDefault="00FB351E" w:rsidP="00FB351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Continue the enrichment PEAK program for qualifying students in grades 3-5</w:t>
      </w:r>
    </w:p>
    <w:p w:rsidR="00FB351E" w:rsidRPr="00C263A0" w:rsidRDefault="00FB351E" w:rsidP="00FB351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Integrate Reading and Writing along with other science and engineering projects as Problem Based Learning is introduced throughout the year in STEM.</w:t>
      </w:r>
    </w:p>
    <w:p w:rsidR="00FB351E" w:rsidRPr="00A90F7A" w:rsidRDefault="00FB351E" w:rsidP="00FB351E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Encourage Reading 20 minutes/night at home and recording minutes on Road to Success with drawings weekly, monthly </w:t>
      </w:r>
      <w:r w:rsidR="00FB43B5">
        <w:rPr>
          <w:sz w:val="24"/>
          <w:szCs w:val="24"/>
        </w:rPr>
        <w:t>or</w:t>
      </w:r>
      <w:r>
        <w:rPr>
          <w:sz w:val="24"/>
          <w:szCs w:val="24"/>
        </w:rPr>
        <w:t xml:space="preserve"> quarterly.</w:t>
      </w:r>
    </w:p>
    <w:p w:rsidR="00FB351E" w:rsidRDefault="00FB351E" w:rsidP="00FB351E">
      <w:pPr>
        <w:rPr>
          <w:i/>
          <w:sz w:val="24"/>
          <w:szCs w:val="24"/>
        </w:rPr>
      </w:pPr>
    </w:p>
    <w:p w:rsidR="00FB43B5" w:rsidRDefault="00FB43B5" w:rsidP="00FB351E">
      <w:pPr>
        <w:rPr>
          <w:i/>
          <w:sz w:val="24"/>
          <w:szCs w:val="24"/>
        </w:rPr>
      </w:pPr>
    </w:p>
    <w:p w:rsidR="00FB351E" w:rsidRDefault="00FB351E" w:rsidP="00FB351E">
      <w:pPr>
        <w:jc w:val="center"/>
        <w:rPr>
          <w:b/>
          <w:sz w:val="28"/>
          <w:szCs w:val="28"/>
          <w:u w:val="single"/>
        </w:rPr>
      </w:pPr>
      <w:r w:rsidRPr="003445D0">
        <w:rPr>
          <w:b/>
          <w:sz w:val="28"/>
          <w:szCs w:val="28"/>
          <w:u w:val="single"/>
        </w:rPr>
        <w:t>Mathematics Action Plan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Teachers will receive training in Investigations</w:t>
      </w:r>
      <w:r w:rsidR="00FB43B5">
        <w:rPr>
          <w:sz w:val="24"/>
          <w:szCs w:val="24"/>
        </w:rPr>
        <w:t xml:space="preserve"> math program</w:t>
      </w:r>
      <w:r>
        <w:rPr>
          <w:sz w:val="24"/>
          <w:szCs w:val="24"/>
        </w:rPr>
        <w:t xml:space="preserve"> adopted by the school district, as well as professional development in faculty and grade level meetings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School Math Specialist will provide necessary trainings for teachers, and aides working directly with students on math skills.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Analy</w:t>
      </w:r>
      <w:r w:rsidR="00FB43B5">
        <w:rPr>
          <w:sz w:val="24"/>
          <w:szCs w:val="24"/>
        </w:rPr>
        <w:t xml:space="preserve">ze data including SAGE and essential math standards </w:t>
      </w:r>
      <w:r>
        <w:rPr>
          <w:sz w:val="24"/>
          <w:szCs w:val="24"/>
        </w:rPr>
        <w:t>to identify specific concept areas of student strength and weakness.</w:t>
      </w:r>
    </w:p>
    <w:p w:rsidR="00FB43B5" w:rsidRDefault="00FB43B5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Track math essential standards on the tracker board.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Analyze data including SAGE and benchmarks to target specific areas of teacher strength and weakness.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differentiated instruction using common assessments and benchmarks.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Unpack the Utah Core math standards and incorporate them in the pacing guide.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Spiral Review will be incorporated at all grade levels.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Provide ESL and Title 1 Family Math Nights for parents.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to provide enrichment for high achieving students in the Explorations Program provided by Intermountain Electronics for grades 4-5.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Integrate current Problem Based Learning into Math as projects are implemented with the development of STEM.</w:t>
      </w:r>
    </w:p>
    <w:p w:rsidR="00FB351E" w:rsidRDefault="00FB351E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90 minutes weekly on ST Math for all students</w:t>
      </w:r>
    </w:p>
    <w:p w:rsidR="00A07D21" w:rsidRDefault="00A07D21" w:rsidP="00FB351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District-wide grade level PLC meetings will be held to discuss progress.</w:t>
      </w:r>
    </w:p>
    <w:p w:rsidR="00FB351E" w:rsidRDefault="00FB351E" w:rsidP="00FB351E">
      <w:pPr>
        <w:pStyle w:val="ListParagraph"/>
        <w:rPr>
          <w:sz w:val="24"/>
          <w:szCs w:val="24"/>
        </w:rPr>
      </w:pPr>
    </w:p>
    <w:p w:rsidR="00FB351E" w:rsidRPr="0053299C" w:rsidRDefault="00FB351E" w:rsidP="00FB351E">
      <w:pPr>
        <w:ind w:firstLine="720"/>
        <w:rPr>
          <w:b/>
          <w:sz w:val="24"/>
          <w:szCs w:val="24"/>
          <w:u w:val="single"/>
        </w:rPr>
      </w:pPr>
      <w:r w:rsidRPr="0053299C">
        <w:rPr>
          <w:b/>
          <w:sz w:val="24"/>
          <w:szCs w:val="24"/>
          <w:u w:val="single"/>
        </w:rPr>
        <w:t>Creekview Elementary Goals for Increased DIBELS Composite Proficiency</w:t>
      </w:r>
    </w:p>
    <w:p w:rsidR="00FB351E" w:rsidRDefault="00FB351E" w:rsidP="00FB351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250"/>
        <w:gridCol w:w="1980"/>
      </w:tblGrid>
      <w:tr w:rsidR="00FB351E" w:rsidTr="00C678F4">
        <w:tc>
          <w:tcPr>
            <w:tcW w:w="2335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Grade Level</w:t>
            </w:r>
          </w:p>
        </w:tc>
        <w:tc>
          <w:tcPr>
            <w:tcW w:w="225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End</w:t>
            </w:r>
            <w:r w:rsidR="00A07D21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98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 xml:space="preserve">Goal </w:t>
            </w:r>
            <w:r w:rsidR="00A07D21">
              <w:rPr>
                <w:sz w:val="24"/>
                <w:szCs w:val="24"/>
              </w:rPr>
              <w:t>2018</w:t>
            </w:r>
          </w:p>
        </w:tc>
      </w:tr>
      <w:tr w:rsidR="00FB351E" w:rsidTr="00C678F4">
        <w:tc>
          <w:tcPr>
            <w:tcW w:w="2335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Kindergarten</w:t>
            </w:r>
          </w:p>
        </w:tc>
        <w:tc>
          <w:tcPr>
            <w:tcW w:w="225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76FDE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B76FDE">
              <w:rPr>
                <w:sz w:val="24"/>
                <w:szCs w:val="24"/>
              </w:rPr>
              <w:t>%</w:t>
            </w:r>
          </w:p>
        </w:tc>
      </w:tr>
      <w:tr w:rsidR="00FB351E" w:rsidTr="00C678F4">
        <w:tc>
          <w:tcPr>
            <w:tcW w:w="2335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1</w:t>
            </w:r>
            <w:r w:rsidRPr="00B76FDE">
              <w:rPr>
                <w:sz w:val="24"/>
                <w:szCs w:val="24"/>
                <w:vertAlign w:val="superscript"/>
              </w:rPr>
              <w:t>st</w:t>
            </w:r>
            <w:r w:rsidRPr="00B76FDE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25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76FDE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76FDE">
              <w:rPr>
                <w:sz w:val="24"/>
                <w:szCs w:val="24"/>
              </w:rPr>
              <w:t>%</w:t>
            </w:r>
          </w:p>
        </w:tc>
      </w:tr>
      <w:tr w:rsidR="00FB351E" w:rsidTr="00C678F4">
        <w:tc>
          <w:tcPr>
            <w:tcW w:w="2335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2</w:t>
            </w:r>
            <w:r w:rsidRPr="00B76FDE">
              <w:rPr>
                <w:sz w:val="24"/>
                <w:szCs w:val="24"/>
                <w:vertAlign w:val="superscript"/>
              </w:rPr>
              <w:t>nd</w:t>
            </w:r>
            <w:r w:rsidRPr="00B76FDE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25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B76FDE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B76FDE">
              <w:rPr>
                <w:sz w:val="24"/>
                <w:szCs w:val="24"/>
              </w:rPr>
              <w:t>%</w:t>
            </w:r>
          </w:p>
        </w:tc>
      </w:tr>
      <w:tr w:rsidR="00FB351E" w:rsidTr="00C678F4">
        <w:tc>
          <w:tcPr>
            <w:tcW w:w="2335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3</w:t>
            </w:r>
            <w:r w:rsidRPr="00B76FDE">
              <w:rPr>
                <w:sz w:val="24"/>
                <w:szCs w:val="24"/>
                <w:vertAlign w:val="superscript"/>
              </w:rPr>
              <w:t>rd</w:t>
            </w:r>
            <w:r w:rsidRPr="00B76FDE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25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B76FDE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FB351E" w:rsidRPr="00B76FDE" w:rsidRDefault="00FB351E" w:rsidP="00C678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76FDE">
              <w:rPr>
                <w:sz w:val="24"/>
                <w:szCs w:val="24"/>
              </w:rPr>
              <w:t>%</w:t>
            </w:r>
          </w:p>
        </w:tc>
      </w:tr>
    </w:tbl>
    <w:p w:rsidR="00FB351E" w:rsidRDefault="00FB351E" w:rsidP="00FB351E"/>
    <w:p w:rsidR="00FB351E" w:rsidRDefault="00FB351E" w:rsidP="00FB351E"/>
    <w:p w:rsidR="00FB351E" w:rsidRDefault="00FB351E" w:rsidP="00FB351E">
      <w:pPr>
        <w:spacing w:after="0"/>
        <w:ind w:firstLine="720"/>
        <w:rPr>
          <w:b/>
          <w:sz w:val="24"/>
          <w:szCs w:val="24"/>
          <w:u w:val="single"/>
        </w:rPr>
      </w:pPr>
      <w:r w:rsidRPr="0053299C">
        <w:rPr>
          <w:b/>
          <w:sz w:val="24"/>
          <w:szCs w:val="24"/>
          <w:u w:val="single"/>
        </w:rPr>
        <w:t>Creekview Elementary</w:t>
      </w:r>
      <w:r w:rsidR="00A07D21">
        <w:rPr>
          <w:b/>
          <w:sz w:val="24"/>
          <w:szCs w:val="24"/>
          <w:u w:val="single"/>
        </w:rPr>
        <w:t xml:space="preserve"> 2018</w:t>
      </w:r>
      <w:r w:rsidRPr="0053299C">
        <w:rPr>
          <w:b/>
          <w:sz w:val="24"/>
          <w:szCs w:val="24"/>
          <w:u w:val="single"/>
        </w:rPr>
        <w:t xml:space="preserve"> SAGE Goals</w:t>
      </w:r>
    </w:p>
    <w:p w:rsidR="00FB351E" w:rsidRPr="002C586A" w:rsidRDefault="00FB351E" w:rsidP="00FB351E">
      <w:pPr>
        <w:spacing w:after="0"/>
        <w:ind w:firstLine="720"/>
        <w:rPr>
          <w:b/>
          <w:sz w:val="24"/>
          <w:szCs w:val="24"/>
          <w:u w:val="single"/>
        </w:rPr>
      </w:pPr>
    </w:p>
    <w:p w:rsidR="00FB351E" w:rsidRPr="0053299C" w:rsidRDefault="00FB351E" w:rsidP="00FB351E">
      <w:pPr>
        <w:ind w:firstLine="720"/>
        <w:rPr>
          <w:b/>
        </w:rPr>
      </w:pPr>
      <w:r w:rsidRPr="0053299C">
        <w:rPr>
          <w:b/>
        </w:rPr>
        <w:t>3</w:t>
      </w:r>
      <w:r w:rsidRPr="0053299C">
        <w:rPr>
          <w:b/>
          <w:vertAlign w:val="superscript"/>
        </w:rPr>
        <w:t>rd</w:t>
      </w:r>
      <w:r w:rsidRPr="0053299C">
        <w:rPr>
          <w:b/>
        </w:rPr>
        <w:t xml:space="preserve"> Grade</w:t>
      </w:r>
    </w:p>
    <w:tbl>
      <w:tblPr>
        <w:tblStyle w:val="TableGrid"/>
        <w:tblW w:w="0" w:type="auto"/>
        <w:tblInd w:w="745" w:type="dxa"/>
        <w:tblLook w:val="04A0" w:firstRow="1" w:lastRow="0" w:firstColumn="1" w:lastColumn="0" w:noHBand="0" w:noVBand="1"/>
      </w:tblPr>
      <w:tblGrid>
        <w:gridCol w:w="895"/>
        <w:gridCol w:w="2405"/>
      </w:tblGrid>
      <w:tr w:rsidR="00FB351E" w:rsidTr="00A07D21">
        <w:tc>
          <w:tcPr>
            <w:tcW w:w="895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Test</w:t>
            </w:r>
          </w:p>
        </w:tc>
        <w:tc>
          <w:tcPr>
            <w:tcW w:w="2405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Proficiency Goal</w:t>
            </w:r>
          </w:p>
        </w:tc>
      </w:tr>
      <w:tr w:rsidR="00FB351E" w:rsidTr="00A07D21">
        <w:tc>
          <w:tcPr>
            <w:tcW w:w="895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ELA</w:t>
            </w:r>
          </w:p>
        </w:tc>
        <w:tc>
          <w:tcPr>
            <w:tcW w:w="2405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FB351E" w:rsidTr="00A07D21">
        <w:tc>
          <w:tcPr>
            <w:tcW w:w="895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MATH</w:t>
            </w:r>
          </w:p>
        </w:tc>
        <w:tc>
          <w:tcPr>
            <w:tcW w:w="2405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</w:tbl>
    <w:p w:rsidR="00FB351E" w:rsidRDefault="00FB351E" w:rsidP="00FB351E"/>
    <w:p w:rsidR="00FB351E" w:rsidRPr="0053299C" w:rsidRDefault="00FB351E" w:rsidP="00FB351E">
      <w:pPr>
        <w:ind w:firstLine="720"/>
        <w:rPr>
          <w:b/>
        </w:rPr>
      </w:pPr>
      <w:r w:rsidRPr="0053299C">
        <w:rPr>
          <w:b/>
        </w:rPr>
        <w:t>4</w:t>
      </w:r>
      <w:r w:rsidRPr="0053299C">
        <w:rPr>
          <w:b/>
          <w:vertAlign w:val="superscript"/>
        </w:rPr>
        <w:t>th</w:t>
      </w:r>
      <w:r w:rsidRPr="0053299C">
        <w:rPr>
          <w:b/>
        </w:rPr>
        <w:t xml:space="preserve"> Grade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32"/>
        <w:gridCol w:w="2388"/>
        <w:gridCol w:w="2430"/>
      </w:tblGrid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Test</w:t>
            </w:r>
          </w:p>
        </w:tc>
        <w:tc>
          <w:tcPr>
            <w:tcW w:w="2388" w:type="dxa"/>
          </w:tcPr>
          <w:p w:rsidR="00FB351E" w:rsidRPr="00B76FDE" w:rsidRDefault="00FB351E" w:rsidP="00C678F4">
            <w:pPr>
              <w:jc w:val="center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(3</w:t>
            </w:r>
            <w:r w:rsidRPr="00B76FDE">
              <w:rPr>
                <w:sz w:val="24"/>
                <w:szCs w:val="24"/>
                <w:vertAlign w:val="superscript"/>
              </w:rPr>
              <w:t>rd</w:t>
            </w:r>
            <w:r w:rsidR="00A07D21">
              <w:rPr>
                <w:sz w:val="24"/>
                <w:szCs w:val="24"/>
              </w:rPr>
              <w:t xml:space="preserve"> Grade) 2017 Proficiency</w:t>
            </w:r>
          </w:p>
        </w:tc>
        <w:tc>
          <w:tcPr>
            <w:tcW w:w="2430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FB351E" w:rsidRPr="00B76FDE">
              <w:rPr>
                <w:sz w:val="24"/>
                <w:szCs w:val="24"/>
              </w:rPr>
              <w:t>Goal</w:t>
            </w:r>
          </w:p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Proficiency</w:t>
            </w:r>
          </w:p>
        </w:tc>
      </w:tr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ELA</w:t>
            </w:r>
          </w:p>
        </w:tc>
        <w:tc>
          <w:tcPr>
            <w:tcW w:w="2388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A07D21" w:rsidRPr="00B76FDE" w:rsidRDefault="00604E3E" w:rsidP="0060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351E" w:rsidTr="00C678F4">
        <w:tc>
          <w:tcPr>
            <w:tcW w:w="1032" w:type="dxa"/>
          </w:tcPr>
          <w:p w:rsidR="00FB351E" w:rsidRDefault="00FB351E" w:rsidP="00C678F4">
            <w:r>
              <w:t>MATH</w:t>
            </w:r>
          </w:p>
        </w:tc>
        <w:tc>
          <w:tcPr>
            <w:tcW w:w="2388" w:type="dxa"/>
          </w:tcPr>
          <w:p w:rsidR="00FB351E" w:rsidRDefault="00A07D21" w:rsidP="00C678F4">
            <w:pPr>
              <w:jc w:val="center"/>
            </w:pPr>
            <w:r>
              <w:t>56</w:t>
            </w:r>
          </w:p>
        </w:tc>
        <w:tc>
          <w:tcPr>
            <w:tcW w:w="2430" w:type="dxa"/>
          </w:tcPr>
          <w:p w:rsidR="00A07D21" w:rsidRDefault="00604E3E" w:rsidP="00604E3E">
            <w:pPr>
              <w:jc w:val="center"/>
            </w:pPr>
            <w:r>
              <w:t>58</w:t>
            </w:r>
          </w:p>
        </w:tc>
      </w:tr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SCIENCE</w:t>
            </w:r>
          </w:p>
        </w:tc>
        <w:tc>
          <w:tcPr>
            <w:tcW w:w="2388" w:type="dxa"/>
          </w:tcPr>
          <w:p w:rsidR="00FB351E" w:rsidRPr="00B76FDE" w:rsidRDefault="00FB351E" w:rsidP="00C678F4">
            <w:pPr>
              <w:jc w:val="center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-------------------</w:t>
            </w:r>
          </w:p>
        </w:tc>
        <w:tc>
          <w:tcPr>
            <w:tcW w:w="2430" w:type="dxa"/>
          </w:tcPr>
          <w:p w:rsidR="00A07D21" w:rsidRPr="00B76FDE" w:rsidRDefault="00604E3E" w:rsidP="0060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B351E" w:rsidRDefault="00FB351E" w:rsidP="00FB351E"/>
    <w:p w:rsidR="00FB351E" w:rsidRPr="0053299C" w:rsidRDefault="00FB351E" w:rsidP="00FB351E">
      <w:pPr>
        <w:ind w:firstLine="720"/>
        <w:rPr>
          <w:b/>
        </w:rPr>
      </w:pPr>
      <w:r w:rsidRPr="0053299C">
        <w:rPr>
          <w:b/>
        </w:rPr>
        <w:t>5</w:t>
      </w:r>
      <w:r w:rsidRPr="0053299C">
        <w:rPr>
          <w:b/>
          <w:vertAlign w:val="superscript"/>
        </w:rPr>
        <w:t>th</w:t>
      </w:r>
      <w:r w:rsidRPr="0053299C">
        <w:rPr>
          <w:b/>
        </w:rPr>
        <w:t xml:space="preserve"> Grade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1032"/>
        <w:gridCol w:w="2433"/>
        <w:gridCol w:w="2430"/>
      </w:tblGrid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Test</w:t>
            </w:r>
          </w:p>
        </w:tc>
        <w:tc>
          <w:tcPr>
            <w:tcW w:w="2433" w:type="dxa"/>
          </w:tcPr>
          <w:p w:rsidR="00FB351E" w:rsidRPr="00B76FDE" w:rsidRDefault="00FB351E" w:rsidP="00C678F4">
            <w:pPr>
              <w:jc w:val="center"/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(4</w:t>
            </w:r>
            <w:r w:rsidRPr="00B76FDE">
              <w:rPr>
                <w:sz w:val="24"/>
                <w:szCs w:val="24"/>
                <w:vertAlign w:val="superscript"/>
              </w:rPr>
              <w:t>th</w:t>
            </w:r>
            <w:r w:rsidR="00A07D21">
              <w:rPr>
                <w:sz w:val="24"/>
                <w:szCs w:val="24"/>
              </w:rPr>
              <w:t xml:space="preserve"> grade) 2017 Proficiency</w:t>
            </w:r>
          </w:p>
        </w:tc>
        <w:tc>
          <w:tcPr>
            <w:tcW w:w="2430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B351E" w:rsidRPr="00B76FDE">
              <w:rPr>
                <w:sz w:val="24"/>
                <w:szCs w:val="24"/>
              </w:rPr>
              <w:t xml:space="preserve"> Goal</w:t>
            </w:r>
          </w:p>
          <w:p w:rsidR="00FB351E" w:rsidRPr="00B76FDE" w:rsidRDefault="00A07D21" w:rsidP="00A07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Proficiency</w:t>
            </w:r>
          </w:p>
        </w:tc>
      </w:tr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ELA</w:t>
            </w:r>
          </w:p>
        </w:tc>
        <w:tc>
          <w:tcPr>
            <w:tcW w:w="2433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351E" w:rsidTr="00C678F4"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MATH</w:t>
            </w:r>
          </w:p>
        </w:tc>
        <w:tc>
          <w:tcPr>
            <w:tcW w:w="2433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B351E" w:rsidTr="00C678F4">
        <w:trPr>
          <w:trHeight w:val="242"/>
        </w:trPr>
        <w:tc>
          <w:tcPr>
            <w:tcW w:w="1032" w:type="dxa"/>
          </w:tcPr>
          <w:p w:rsidR="00FB351E" w:rsidRPr="00B76FDE" w:rsidRDefault="00FB351E" w:rsidP="00C678F4">
            <w:pPr>
              <w:rPr>
                <w:sz w:val="24"/>
                <w:szCs w:val="24"/>
              </w:rPr>
            </w:pPr>
            <w:r w:rsidRPr="00B76FDE">
              <w:rPr>
                <w:sz w:val="24"/>
                <w:szCs w:val="24"/>
              </w:rPr>
              <w:t>SCIENCE</w:t>
            </w:r>
          </w:p>
        </w:tc>
        <w:tc>
          <w:tcPr>
            <w:tcW w:w="2433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FB351E" w:rsidRPr="00B76FDE" w:rsidRDefault="00A07D21" w:rsidP="00C67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FB351E" w:rsidRDefault="00FB351E" w:rsidP="00FB351E">
      <w:pPr>
        <w:pStyle w:val="ListParagraph"/>
        <w:rPr>
          <w:sz w:val="24"/>
          <w:szCs w:val="24"/>
        </w:rPr>
      </w:pPr>
    </w:p>
    <w:p w:rsidR="00FB351E" w:rsidRDefault="00FB351E" w:rsidP="00FB351E">
      <w:pPr>
        <w:pStyle w:val="ListParagraph"/>
        <w:rPr>
          <w:sz w:val="24"/>
          <w:szCs w:val="24"/>
        </w:rPr>
      </w:pPr>
    </w:p>
    <w:p w:rsidR="00FB351E" w:rsidRDefault="00FB351E" w:rsidP="00FB35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Individual student goals will be set </w:t>
      </w:r>
      <w:r w:rsidR="00C1661B">
        <w:rPr>
          <w:sz w:val="24"/>
          <w:szCs w:val="24"/>
        </w:rPr>
        <w:t>by the students. Individual class goals will also be set by the teachers with student input.  P</w:t>
      </w:r>
      <w:r>
        <w:rPr>
          <w:sz w:val="24"/>
          <w:szCs w:val="24"/>
        </w:rPr>
        <w:t>rogress will be monitored during weekly Grade</w:t>
      </w:r>
      <w:r w:rsidR="00C1661B">
        <w:rPr>
          <w:sz w:val="24"/>
          <w:szCs w:val="24"/>
        </w:rPr>
        <w:t xml:space="preserve"> Level PLC meetings. P</w:t>
      </w:r>
      <w:r>
        <w:rPr>
          <w:sz w:val="24"/>
          <w:szCs w:val="24"/>
        </w:rPr>
        <w:t xml:space="preserve">roficiency scores will be posted </w:t>
      </w:r>
      <w:r w:rsidR="00C1661B">
        <w:rPr>
          <w:sz w:val="24"/>
          <w:szCs w:val="24"/>
        </w:rPr>
        <w:t>on the tracker board in the Coach’s room. P</w:t>
      </w:r>
      <w:r>
        <w:rPr>
          <w:sz w:val="24"/>
          <w:szCs w:val="24"/>
        </w:rPr>
        <w:t xml:space="preserve">rogress will be monitored to measure growth. </w:t>
      </w:r>
      <w:r w:rsidR="00C1661B">
        <w:rPr>
          <w:sz w:val="24"/>
          <w:szCs w:val="24"/>
        </w:rPr>
        <w:t xml:space="preserve">Essential Standards will be retaught in Tier II and III to ensure 80% mastery. </w:t>
      </w:r>
    </w:p>
    <w:p w:rsidR="00FB351E" w:rsidRDefault="00FB351E" w:rsidP="00FB351E">
      <w:pPr>
        <w:pStyle w:val="ListParagraph"/>
        <w:ind w:left="0"/>
        <w:rPr>
          <w:sz w:val="24"/>
          <w:szCs w:val="24"/>
        </w:rPr>
      </w:pPr>
    </w:p>
    <w:p w:rsidR="00FB351E" w:rsidRDefault="00FB351E" w:rsidP="00EC039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Character Education Action Plan</w:t>
      </w:r>
    </w:p>
    <w:p w:rsidR="00FB351E" w:rsidRDefault="00FB351E" w:rsidP="00EC0390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</w:p>
    <w:p w:rsidR="00FB351E" w:rsidRDefault="009261A9" w:rsidP="00EC0390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Good Choice Links</w:t>
      </w:r>
      <w:r w:rsidR="00FB351E">
        <w:rPr>
          <w:sz w:val="24"/>
          <w:szCs w:val="24"/>
        </w:rPr>
        <w:t xml:space="preserve"> (</w:t>
      </w:r>
      <w:r>
        <w:rPr>
          <w:sz w:val="24"/>
          <w:szCs w:val="24"/>
        </w:rPr>
        <w:t>earned and used to make chain to display at the end of the year)</w:t>
      </w:r>
    </w:p>
    <w:p w:rsidR="00FB351E" w:rsidRDefault="00FB351E" w:rsidP="00FB35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Principal Golden </w:t>
      </w:r>
      <w:r w:rsidR="009261A9">
        <w:rPr>
          <w:sz w:val="24"/>
          <w:szCs w:val="24"/>
        </w:rPr>
        <w:t>Links</w:t>
      </w:r>
      <w:r>
        <w:rPr>
          <w:sz w:val="24"/>
          <w:szCs w:val="24"/>
        </w:rPr>
        <w:t xml:space="preserve"> (Monthly Games with the Principal)</w:t>
      </w:r>
    </w:p>
    <w:p w:rsidR="00FB351E" w:rsidRDefault="00FB351E" w:rsidP="00FB35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Student of the Month </w:t>
      </w:r>
      <w:r w:rsidR="009261A9">
        <w:rPr>
          <w:sz w:val="24"/>
          <w:szCs w:val="24"/>
        </w:rPr>
        <w:t>(selection based on community-wide character traits)</w:t>
      </w:r>
    </w:p>
    <w:p w:rsidR="00FB351E" w:rsidRDefault="00FB351E" w:rsidP="00FB35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Platinum Gold Medal Schools (Healthy food choices and activities)</w:t>
      </w:r>
    </w:p>
    <w:p w:rsidR="00FB351E" w:rsidRPr="00B15232" w:rsidRDefault="00FB351E" w:rsidP="00FB351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Friends o</w:t>
      </w:r>
      <w:r w:rsidR="009261A9">
        <w:rPr>
          <w:sz w:val="24"/>
          <w:szCs w:val="24"/>
        </w:rPr>
        <w:t xml:space="preserve">f Rachel Club (Acts of Kindness/good choice </w:t>
      </w:r>
      <w:r>
        <w:rPr>
          <w:sz w:val="24"/>
          <w:szCs w:val="24"/>
        </w:rPr>
        <w:t>chains throughout every classroom)</w:t>
      </w:r>
    </w:p>
    <w:p w:rsidR="000B752C" w:rsidRDefault="000B752C"/>
    <w:sectPr w:rsidR="000B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51142"/>
    <w:multiLevelType w:val="hybridMultilevel"/>
    <w:tmpl w:val="6B2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58E"/>
    <w:multiLevelType w:val="hybridMultilevel"/>
    <w:tmpl w:val="4F3E91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8214CD0"/>
    <w:multiLevelType w:val="hybridMultilevel"/>
    <w:tmpl w:val="F6D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01811"/>
    <w:multiLevelType w:val="hybridMultilevel"/>
    <w:tmpl w:val="E12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E"/>
    <w:rsid w:val="000B752C"/>
    <w:rsid w:val="00262875"/>
    <w:rsid w:val="003C0195"/>
    <w:rsid w:val="00604E3E"/>
    <w:rsid w:val="006216F9"/>
    <w:rsid w:val="009261A9"/>
    <w:rsid w:val="00A07D21"/>
    <w:rsid w:val="00C1661B"/>
    <w:rsid w:val="00EC0390"/>
    <w:rsid w:val="00FB351E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F5C07-6168-4FD7-9DC3-9A8F7685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1E"/>
    <w:pPr>
      <w:ind w:left="720"/>
      <w:contextualSpacing/>
    </w:pPr>
  </w:style>
  <w:style w:type="table" w:styleId="TableGrid">
    <w:name w:val="Table Grid"/>
    <w:basedOn w:val="TableNormal"/>
    <w:uiPriority w:val="39"/>
    <w:rsid w:val="00FB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5</cp:revision>
  <cp:lastPrinted>2017-09-22T23:51:00Z</cp:lastPrinted>
  <dcterms:created xsi:type="dcterms:W3CDTF">2017-09-14T00:36:00Z</dcterms:created>
  <dcterms:modified xsi:type="dcterms:W3CDTF">2017-09-22T23:51:00Z</dcterms:modified>
</cp:coreProperties>
</file>