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1F4E79"/>
          <w:sz w:val="28"/>
          <w:szCs w:val="28"/>
        </w:rPr>
        <w:t>USD #312</w:t>
      </w:r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HUMAN SERVICES CAREER CLUSTER DESIGN: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6795" w:rsidRDefault="005267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544pt;margin-top:4pt;width:171.75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" filled="f" stroked="f">
                <v:textbox inset="2.53958mm,1.2694mm,2.53958mm,1.2694mm">
                  <w:txbxContent>
                    <w:p w:rsidR="00526795" w:rsidRDefault="0052679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Family and Community Services Pathway</w:t>
      </w:r>
    </w:p>
    <w:p w:rsidR="00526795" w:rsidRDefault="00526795">
      <w:pPr>
        <w:ind w:left="-1170"/>
        <w:rPr>
          <w:rFonts w:ascii="Arial" w:eastAsia="Arial" w:hAnsi="Arial" w:cs="Arial"/>
          <w:sz w:val="12"/>
          <w:szCs w:val="12"/>
        </w:rPr>
      </w:pPr>
    </w:p>
    <w:p w:rsidR="00526795" w:rsidRDefault="000C1AA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Intro. To Human Services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(19001)</w:t>
      </w:r>
    </w:p>
    <w:tbl>
      <w:tblPr>
        <w:tblStyle w:val="a"/>
        <w:tblW w:w="11021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990"/>
        <w:gridCol w:w="1036"/>
        <w:gridCol w:w="1036"/>
        <w:gridCol w:w="1036"/>
        <w:gridCol w:w="3012"/>
      </w:tblGrid>
      <w:tr w:rsidR="00526795">
        <w:tc>
          <w:tcPr>
            <w:tcW w:w="3911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Academic Foundations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Benchmark: 0.1 Apply reading and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writing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,math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, and science skills in personal, professional,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enpreneurial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and community situations.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0.1.1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use information to locate, comprehend, make inferences, and draw conclusions.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0.1.2:</w:t>
            </w:r>
            <w:r>
              <w:rPr>
                <w:rFonts w:ascii="Arial" w:eastAsia="Arial" w:hAnsi="Arial" w:cs="Arial"/>
              </w:rPr>
              <w:t xml:space="preserve"> Adjust </w:t>
            </w:r>
            <w:proofErr w:type="spellStart"/>
            <w:r>
              <w:rPr>
                <w:rFonts w:ascii="Arial" w:eastAsia="Arial" w:hAnsi="Arial" w:cs="Arial"/>
              </w:rPr>
              <w:t>orginal</w:t>
            </w:r>
            <w:proofErr w:type="spellEnd"/>
            <w:r>
              <w:rPr>
                <w:rFonts w:ascii="Arial" w:eastAsia="Arial" w:hAnsi="Arial" w:cs="Arial"/>
              </w:rPr>
              <w:t xml:space="preserve"> rational number estimate of a real-world problem based on additional information (a frame of reference).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0.1.3:</w:t>
            </w:r>
            <w:r>
              <w:rPr>
                <w:rFonts w:ascii="Arial" w:eastAsia="Arial" w:hAnsi="Arial" w:cs="Arial"/>
              </w:rPr>
              <w:t xml:space="preserve">  Generate and/or solve multi-step real-world problems with real numbers and mathematical concepts.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0.1.4:</w:t>
            </w:r>
            <w:r>
              <w:rPr>
                <w:rFonts w:ascii="Arial" w:eastAsia="Arial" w:hAnsi="Arial" w:cs="Arial"/>
              </w:rPr>
              <w:t xml:space="preserve"> Research, </w:t>
            </w:r>
            <w:r>
              <w:rPr>
                <w:rFonts w:ascii="Arial" w:eastAsia="Arial" w:hAnsi="Arial" w:cs="Arial"/>
              </w:rPr>
              <w:t>apply and evaluate information to accomplish tasks.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0.1.5:</w:t>
            </w:r>
            <w:r>
              <w:rPr>
                <w:rFonts w:ascii="Arial" w:eastAsia="Arial" w:hAnsi="Arial" w:cs="Arial"/>
              </w:rPr>
              <w:t xml:space="preserve"> Apply fundamental knowledge of economics to enhance learner achievement.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Communications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0.2 Demonstrate appropriate communication skills that contribute to positive relationships.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0.2.1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Use appropriate communication strategies for the most effective outcome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0.2.2:</w:t>
            </w:r>
            <w:r>
              <w:rPr>
                <w:rFonts w:ascii="Arial" w:eastAsia="Arial" w:hAnsi="Arial" w:cs="Arial"/>
              </w:rPr>
              <w:t xml:space="preserve"> Demonstrate the use of verbal, listening, and writing skills</w:t>
            </w:r>
            <w:r>
              <w:rPr>
                <w:rFonts w:ascii="Arial" w:eastAsia="Arial" w:hAnsi="Arial" w:cs="Arial"/>
              </w:rPr>
              <w:t xml:space="preserve"> to communicate clearly.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Problem Solving, Dilemma Solving and Critical Thinking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0.3 Apply thinking and problem-solving processes to address personal, professional and community issues.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0.3.1:</w:t>
            </w:r>
            <w:r>
              <w:rPr>
                <w:rFonts w:ascii="Arial" w:eastAsia="Arial" w:hAnsi="Arial" w:cs="Arial"/>
              </w:rPr>
              <w:t xml:space="preserve">  Identify common tasks that require employers to use problem-solving skills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0.3.2:</w:t>
            </w:r>
            <w:r>
              <w:rPr>
                <w:rFonts w:ascii="Arial" w:eastAsia="Arial" w:hAnsi="Arial" w:cs="Arial"/>
              </w:rPr>
              <w:t xml:space="preserve"> Use problem-solving and critical thinking to improve a situation or process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0.3.3:</w:t>
            </w:r>
            <w:r>
              <w:rPr>
                <w:rFonts w:ascii="Arial" w:eastAsia="Arial" w:hAnsi="Arial" w:cs="Arial"/>
              </w:rPr>
              <w:t xml:space="preserve"> Create ideas, proposals, and solutions to a problem.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1F4E79"/>
          <w:sz w:val="28"/>
          <w:szCs w:val="28"/>
        </w:rPr>
        <w:lastRenderedPageBreak/>
        <w:t>USD #312</w:t>
      </w:r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HUMAN SERVICES CAREER CLUSTER DESIGN: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6795" w:rsidRDefault="005267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544pt;margin-top:4pt;width:171.7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" filled="f" stroked="f">
                <v:textbox inset="2.53958mm,1.2694mm,2.53958mm,1.2694mm">
                  <w:txbxContent>
                    <w:p w:rsidR="00526795" w:rsidRDefault="0052679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Family and Community Services Pathway</w:t>
      </w:r>
    </w:p>
    <w:p w:rsidR="00526795" w:rsidRDefault="00526795">
      <w:pPr>
        <w:ind w:left="-1170"/>
        <w:rPr>
          <w:rFonts w:ascii="Arial" w:eastAsia="Arial" w:hAnsi="Arial" w:cs="Arial"/>
          <w:sz w:val="12"/>
          <w:szCs w:val="12"/>
        </w:rPr>
      </w:pPr>
    </w:p>
    <w:p w:rsidR="00526795" w:rsidRDefault="000C1AA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Intro. To Human Services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(19001)</w:t>
      </w:r>
    </w:p>
    <w:tbl>
      <w:tblPr>
        <w:tblStyle w:val="a0"/>
        <w:tblW w:w="1102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990"/>
        <w:gridCol w:w="1036"/>
        <w:gridCol w:w="1036"/>
        <w:gridCol w:w="1036"/>
        <w:gridCol w:w="3012"/>
      </w:tblGrid>
      <w:tr w:rsidR="00526795">
        <w:tc>
          <w:tcPr>
            <w:tcW w:w="3911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Information Technology Applications          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0.4 Use technology to access, manage, integrate, and create information.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0.4.1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Use information technology tools to manage and perform work (school) responsibilities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0.4.2:</w:t>
            </w:r>
            <w:r>
              <w:rPr>
                <w:rFonts w:ascii="Arial" w:eastAsia="Arial" w:hAnsi="Arial" w:cs="Arial"/>
              </w:rPr>
              <w:t xml:space="preserve"> identify and use a </w:t>
            </w:r>
            <w:proofErr w:type="spellStart"/>
            <w:r>
              <w:rPr>
                <w:rFonts w:ascii="Arial" w:eastAsia="Arial" w:hAnsi="Arial" w:cs="Arial"/>
              </w:rPr>
              <w:t>vareity</w:t>
            </w:r>
            <w:proofErr w:type="spellEnd"/>
            <w:r>
              <w:rPr>
                <w:rFonts w:ascii="Arial" w:eastAsia="Arial" w:hAnsi="Arial" w:cs="Arial"/>
              </w:rPr>
              <w:t xml:space="preserve"> of web-based tools for real world, global applications involving communication to collect and disseminate information.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0.4.3:</w:t>
            </w:r>
            <w:r>
              <w:rPr>
                <w:rFonts w:ascii="Arial" w:eastAsia="Arial" w:hAnsi="Arial" w:cs="Arial"/>
              </w:rPr>
              <w:t xml:space="preserve">  use technology to locate, analyze, manipulate and interpret information in a knowledge economy.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Safety, Health and Environmental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0.5 Evaluate potential hazardous situations to defuse them and determine intervention strategies.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0.5.1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Manage the physical and social environment to reduce conflict and promote safety in settings (i.e. family, work, community, </w:t>
            </w:r>
            <w:proofErr w:type="gramStart"/>
            <w:r>
              <w:rPr>
                <w:rFonts w:ascii="Arial" w:eastAsia="Arial" w:hAnsi="Arial" w:cs="Arial"/>
              </w:rPr>
              <w:t>cyberspace</w:t>
            </w:r>
            <w:proofErr w:type="gramEnd"/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  <w:t>Leadership and Teamwork and Ethics and Legal Responsibilities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Benchmark: 0.6 Demonstrate leadership, citizenship, and teamwork skills required for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succes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in the family, workplace, and community.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0.6.1:</w:t>
            </w:r>
            <w:r>
              <w:rPr>
                <w:rFonts w:ascii="Arial" w:eastAsia="Arial" w:hAnsi="Arial" w:cs="Arial"/>
              </w:rPr>
              <w:t xml:space="preserve">  Demonstrate quality work and effective communication by acknowledging diversity and cultural differences.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0.6.2:</w:t>
            </w:r>
            <w:r>
              <w:rPr>
                <w:rFonts w:ascii="Arial" w:eastAsia="Arial" w:hAnsi="Arial" w:cs="Arial"/>
              </w:rPr>
              <w:t xml:space="preserve"> Determine the most appropriate response to workplace situations based on legal and ethical considerations.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Career Development and Systems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0.7 Analyze strategies to manage the multiple individual, family, career, and/or community ro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les and responsibilities.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0.7.1:</w:t>
            </w:r>
            <w:r>
              <w:rPr>
                <w:rFonts w:ascii="Arial" w:eastAsia="Arial" w:hAnsi="Arial" w:cs="Arial"/>
              </w:rPr>
              <w:t xml:space="preserve">  Organize a career portfolio to document knowledge, skills, and experience in a career field.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0.7.2:</w:t>
            </w:r>
            <w:r>
              <w:rPr>
                <w:rFonts w:ascii="Arial" w:eastAsia="Arial" w:hAnsi="Arial" w:cs="Arial"/>
              </w:rPr>
              <w:t xml:space="preserve"> Recognize that individual career path has an impact on the national and global community.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1F4E79"/>
          <w:sz w:val="28"/>
          <w:szCs w:val="28"/>
        </w:rPr>
        <w:lastRenderedPageBreak/>
        <w:t>USD #312</w:t>
      </w:r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HUMAN SERVICES CAREER CLUSTER DESIGN: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6795" w:rsidRDefault="005267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544pt;margin-top:4pt;width:171.75pt;height:18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" filled="f" stroked="f">
                <v:textbox inset="2.53958mm,1.2694mm,2.53958mm,1.2694mm">
                  <w:txbxContent>
                    <w:p w:rsidR="00526795" w:rsidRDefault="0052679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Family and Community Services Pathway</w:t>
      </w:r>
    </w:p>
    <w:p w:rsidR="00526795" w:rsidRDefault="00526795">
      <w:pPr>
        <w:ind w:left="-1170"/>
        <w:rPr>
          <w:rFonts w:ascii="Arial" w:eastAsia="Arial" w:hAnsi="Arial" w:cs="Arial"/>
          <w:sz w:val="12"/>
          <w:szCs w:val="12"/>
        </w:rPr>
      </w:pPr>
    </w:p>
    <w:p w:rsidR="00526795" w:rsidRDefault="000C1AA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Intro. To Human Services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(19001)</w:t>
      </w:r>
    </w:p>
    <w:tbl>
      <w:tblPr>
        <w:tblStyle w:val="a1"/>
        <w:tblW w:w="11021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990"/>
        <w:gridCol w:w="1036"/>
        <w:gridCol w:w="1036"/>
        <w:gridCol w:w="1036"/>
        <w:gridCol w:w="3012"/>
      </w:tblGrid>
      <w:tr w:rsidR="00526795">
        <w:tc>
          <w:tcPr>
            <w:tcW w:w="3911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26795">
        <w:tc>
          <w:tcPr>
            <w:tcW w:w="11021" w:type="dxa"/>
            <w:gridSpan w:val="6"/>
            <w:shd w:val="clear" w:color="auto" w:fill="2E75B5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TECHNICAL SKILLS</w:t>
            </w:r>
          </w:p>
          <w:p w:rsidR="00526795" w:rsidRDefault="000C1AA3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Comprehensive Standard: 2.0 Discover the skills, knowledge, attitudes, and behaviors necessary to be successful in families, careers, and communities in today’s every changing society.</w:t>
            </w: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2.1 Synthesize knowledge, skills, and practices required fo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 careers in human services. 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2.1.1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Analyze career paths within human services.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2.1.2:</w:t>
            </w:r>
            <w:r>
              <w:rPr>
                <w:rFonts w:ascii="Arial" w:eastAsia="Arial" w:hAnsi="Arial" w:cs="Arial"/>
              </w:rPr>
              <w:t xml:space="preserve"> Explain the roles and functions of individuals engaged in human services careers.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2.1.3:</w:t>
            </w:r>
            <w:r>
              <w:rPr>
                <w:rFonts w:ascii="Arial" w:eastAsia="Arial" w:hAnsi="Arial" w:cs="Arial"/>
              </w:rPr>
              <w:t xml:space="preserve">  Assess participant’s strengths, interests, needs and preferences using formal and informal assessments.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2.1.4:</w:t>
            </w:r>
            <w:r>
              <w:rPr>
                <w:rFonts w:ascii="Arial" w:eastAsia="Arial" w:hAnsi="Arial" w:cs="Arial"/>
              </w:rPr>
              <w:t xml:space="preserve"> Analyze opportunities for employment and entrepreneurial endeavors.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2.1.5:</w:t>
            </w:r>
            <w:r>
              <w:rPr>
                <w:rFonts w:ascii="Arial" w:eastAsia="Arial" w:hAnsi="Arial" w:cs="Arial"/>
              </w:rPr>
              <w:t xml:space="preserve">  Demonstrate communication, teamwork, and leadership ski</w:t>
            </w:r>
            <w:r>
              <w:rPr>
                <w:rFonts w:ascii="Arial" w:eastAsia="Arial" w:hAnsi="Arial" w:cs="Arial"/>
              </w:rPr>
              <w:t>lls in community and workplace settings.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2.2 Demonstrate management of financial resources to meet the goals of individuals and families across the life span.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2.2.1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Examine the need for personal and family financial planning.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2.2.2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Apply management principles to individual and family financial practices.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Benchmark: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2.3  Analyze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the factors that influence personal and family wellness across the life span.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2.3.1:</w:t>
            </w:r>
            <w:r>
              <w:rPr>
                <w:rFonts w:ascii="Arial" w:eastAsia="Arial" w:hAnsi="Arial" w:cs="Arial"/>
              </w:rPr>
              <w:t xml:space="preserve">  Evaluate the relationship among physical, social, emotional, an</w:t>
            </w:r>
            <w:r>
              <w:rPr>
                <w:rFonts w:ascii="Arial" w:eastAsia="Arial" w:hAnsi="Arial" w:cs="Arial"/>
              </w:rPr>
              <w:t>d mental wellness in life.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2.3.2:</w:t>
            </w:r>
            <w:r>
              <w:rPr>
                <w:rFonts w:ascii="Arial" w:eastAsia="Arial" w:hAnsi="Arial" w:cs="Arial"/>
              </w:rPr>
              <w:t xml:space="preserve"> Examine how physical activity relates to wellness.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21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2.4 Analyze interrelationships between the economic system and consumer actions.</w:t>
            </w: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2.4.1:</w:t>
            </w:r>
            <w:r>
              <w:rPr>
                <w:rFonts w:ascii="Arial" w:eastAsia="Arial" w:hAnsi="Arial" w:cs="Arial"/>
              </w:rPr>
              <w:t xml:space="preserve">  Identify factors affecting consumer decisions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11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2.4.2:</w:t>
            </w:r>
            <w:r>
              <w:rPr>
                <w:rFonts w:ascii="Arial" w:eastAsia="Arial" w:hAnsi="Arial" w:cs="Arial"/>
              </w:rPr>
              <w:t xml:space="preserve"> Apply the roles of decision making and problem solving in reducing and managing conflict.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1F4E79"/>
          <w:sz w:val="28"/>
          <w:szCs w:val="28"/>
        </w:rPr>
        <w:lastRenderedPageBreak/>
        <w:t>USD #312</w:t>
      </w:r>
      <w:bookmarkStart w:id="1" w:name="_GoBack"/>
      <w:bookmarkEnd w:id="1"/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HUMAN SERVICES CAREER CLUSTER DESIGN: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6795" w:rsidRDefault="005267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544pt;margin-top:4pt;width:171.75pt;height:18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" filled="f" stroked="f">
                <v:textbox inset="2.53958mm,1.2694mm,2.53958mm,1.2694mm">
                  <w:txbxContent>
                    <w:p w:rsidR="00526795" w:rsidRDefault="0052679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26795" w:rsidRDefault="000C1AA3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Family and Community Services Pathway</w:t>
      </w:r>
    </w:p>
    <w:p w:rsidR="00526795" w:rsidRDefault="00526795">
      <w:pPr>
        <w:ind w:left="-1170"/>
        <w:rPr>
          <w:rFonts w:ascii="Arial" w:eastAsia="Arial" w:hAnsi="Arial" w:cs="Arial"/>
          <w:sz w:val="12"/>
          <w:szCs w:val="12"/>
        </w:rPr>
      </w:pPr>
    </w:p>
    <w:p w:rsidR="00526795" w:rsidRDefault="000C1AA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Intro. To Human Services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(19001)</w:t>
      </w:r>
    </w:p>
    <w:tbl>
      <w:tblPr>
        <w:tblStyle w:val="a2"/>
        <w:tblW w:w="110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526795">
        <w:tc>
          <w:tcPr>
            <w:tcW w:w="3960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26795">
        <w:tc>
          <w:tcPr>
            <w:tcW w:w="11070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Benchmark: 2.5 Integrate knowledge, skills, practices required of food science, food technology, dietetics, and nutrition. </w:t>
            </w: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2.5.1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Examine the roles and functions of individuals engaged in food science, food technology, dietetics, and nutrition careers.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70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2.6 Evaluate the significance of family and its effects on the well-being of individuals and society.</w:t>
            </w: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2.6.1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Analyze the family as basic unit of society.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2.6.2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identify global influences on today’s families.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2.6.3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Critique the role of family </w:t>
            </w:r>
            <w:proofErr w:type="spellStart"/>
            <w:r>
              <w:rPr>
                <w:rFonts w:ascii="Arial" w:eastAsia="Arial" w:hAnsi="Arial" w:cs="Arial"/>
              </w:rPr>
              <w:t>indeveloping</w:t>
            </w:r>
            <w:proofErr w:type="spellEnd"/>
            <w:r>
              <w:rPr>
                <w:rFonts w:ascii="Arial" w:eastAsia="Arial" w:hAnsi="Arial" w:cs="Arial"/>
              </w:rPr>
              <w:t xml:space="preserve"> independence, interdependence, and commitment of family members across the lifespan.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2.6.4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</w:rPr>
              <w:t>Summarize the ways family and consumer sciences assists the work of the family.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70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Benchmark: 2.7 Analyze functions and expectations of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consgtructive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interpersonal relationships.</w:t>
            </w: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2.7.1:</w:t>
            </w:r>
            <w:r>
              <w:rPr>
                <w:rFonts w:ascii="Arial" w:eastAsia="Arial" w:hAnsi="Arial" w:cs="Arial"/>
              </w:rPr>
              <w:t xml:space="preserve">  Examine appropriate </w:t>
            </w:r>
            <w:proofErr w:type="spellStart"/>
            <w:r>
              <w:rPr>
                <w:rFonts w:ascii="Arial" w:eastAsia="Arial" w:hAnsi="Arial" w:cs="Arial"/>
              </w:rPr>
              <w:t>sgtrategies</w:t>
            </w:r>
            <w:proofErr w:type="spellEnd"/>
            <w:r>
              <w:rPr>
                <w:rFonts w:ascii="Arial" w:eastAsia="Arial" w:hAnsi="Arial" w:cs="Arial"/>
              </w:rPr>
              <w:t xml:space="preserve"> to initiate, maintain, and end interpersonal relationships.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2.7.2:</w:t>
            </w:r>
            <w:r>
              <w:rPr>
                <w:rFonts w:ascii="Arial" w:eastAsia="Arial" w:hAnsi="Arial" w:cs="Arial"/>
              </w:rPr>
              <w:t xml:space="preserve"> Determine factors that contribute to healthy and unhealthy </w:t>
            </w:r>
            <w:proofErr w:type="spellStart"/>
            <w:r>
              <w:rPr>
                <w:rFonts w:ascii="Arial" w:eastAsia="Arial" w:hAnsi="Arial" w:cs="Arial"/>
              </w:rPr>
              <w:t>relationships.l</w:t>
            </w:r>
            <w:proofErr w:type="spellEnd"/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70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2.8 Evaluate parenting relationships that maximize human growth and development.</w:t>
            </w: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2.8.1:</w:t>
            </w:r>
            <w:r>
              <w:rPr>
                <w:rFonts w:ascii="Arial" w:eastAsia="Arial" w:hAnsi="Arial" w:cs="Arial"/>
              </w:rPr>
              <w:t xml:space="preserve">  Examine strengths and weaknesses to determine parenting readiness.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11070" w:type="dxa"/>
            <w:gridSpan w:val="6"/>
            <w:shd w:val="clear" w:color="auto" w:fill="99CCCC"/>
          </w:tcPr>
          <w:p w:rsidR="00526795" w:rsidRDefault="000C1AA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2.9 Analyze career paths within early child through adolescence</w:t>
            </w:r>
          </w:p>
        </w:tc>
      </w:tr>
      <w:tr w:rsidR="00526795">
        <w:tc>
          <w:tcPr>
            <w:tcW w:w="3960" w:type="dxa"/>
          </w:tcPr>
          <w:p w:rsidR="00526795" w:rsidRDefault="000C1AA3">
            <w:pP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2.9.1:</w:t>
            </w:r>
            <w:r>
              <w:rPr>
                <w:rFonts w:ascii="Arial" w:eastAsia="Arial" w:hAnsi="Arial" w:cs="Arial"/>
              </w:rPr>
              <w:t xml:space="preserve">  Identify physical, emotional, social, intellectual, and ethical growth patterns and needs.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60" w:type="dxa"/>
          </w:tcPr>
          <w:p w:rsidR="00526795" w:rsidRDefault="000C1AA3"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2.9.2:</w:t>
            </w:r>
            <w:r>
              <w:rPr>
                <w:rFonts w:ascii="Arial" w:eastAsia="Arial" w:hAnsi="Arial" w:cs="Arial"/>
              </w:rPr>
              <w:t xml:space="preserve">  Create and integrate curriculum that incorporates a child’s language, learning styles, early experiences and cultural values.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26795">
        <w:tc>
          <w:tcPr>
            <w:tcW w:w="3960" w:type="dxa"/>
          </w:tcPr>
          <w:p w:rsidR="00526795" w:rsidRDefault="000C1AA3">
            <w:r>
              <w:rPr>
                <w:rFonts w:ascii="Arial" w:eastAsia="Arial" w:hAnsi="Arial" w:cs="Arial"/>
                <w:b/>
                <w:color w:val="1F4E79"/>
                <w:sz w:val="22"/>
                <w:szCs w:val="22"/>
                <w:u w:val="single"/>
              </w:rPr>
              <w:t>2.9.3:</w:t>
            </w:r>
            <w:r>
              <w:rPr>
                <w:rFonts w:ascii="Arial" w:eastAsia="Arial" w:hAnsi="Arial" w:cs="Arial"/>
              </w:rPr>
              <w:t xml:space="preserve">  Identify strategies that promote children’s thorough adolescent growth and development.</w:t>
            </w:r>
          </w:p>
        </w:tc>
        <w:tc>
          <w:tcPr>
            <w:tcW w:w="990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26795" w:rsidRDefault="005267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26795" w:rsidRDefault="00526795"/>
    <w:sectPr w:rsidR="00526795">
      <w:pgSz w:w="12240" w:h="15840"/>
      <w:pgMar w:top="1440" w:right="1440" w:bottom="106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795"/>
    <w:rsid w:val="000C1AA3"/>
    <w:rsid w:val="005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0F0F"/>
  <w15:docId w15:val="{4137302A-EBDC-4121-8235-BD6F86F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2019-02-05T16:48:00Z</dcterms:created>
  <dcterms:modified xsi:type="dcterms:W3CDTF">2019-02-05T16:48:00Z</dcterms:modified>
</cp:coreProperties>
</file>