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F" w:rsidRDefault="00CB78CF">
      <w:pPr>
        <w:ind w:hanging="1170"/>
        <w:jc w:val="center"/>
        <w:rPr>
          <w:rFonts w:ascii="Arial" w:eastAsia="Arial" w:hAnsi="Arial" w:cs="Arial"/>
        </w:rPr>
      </w:pPr>
    </w:p>
    <w:p w:rsidR="00CB78CF" w:rsidRDefault="00364FD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MATHEMATICS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76200</wp:posOffset>
                </wp:positionV>
                <wp:extent cx="581025" cy="466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8CF" w:rsidRDefault="00CB78C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53pt;margin-top:6pt;width:45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" filled="f" stroked="f">
                <v:textbox inset="2.53958mm,1.2694mm,2.53958mm,1.2694mm">
                  <w:txbxContent>
                    <w:p w:rsidR="00CB78CF" w:rsidRDefault="00CB78C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78CF" w:rsidRDefault="00CB78CF">
      <w:pPr>
        <w:ind w:left="-1170"/>
        <w:rPr>
          <w:rFonts w:ascii="Arial" w:eastAsia="Arial" w:hAnsi="Arial" w:cs="Arial"/>
          <w:sz w:val="12"/>
          <w:szCs w:val="12"/>
        </w:rPr>
      </w:pPr>
    </w:p>
    <w:p w:rsidR="00CB78CF" w:rsidRDefault="00364FD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4"/>
          <w:szCs w:val="44"/>
        </w:rPr>
        <w:t>Statistics &amp; Probability</w:t>
      </w:r>
    </w:p>
    <w:tbl>
      <w:tblPr>
        <w:tblStyle w:val="a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CB78CF">
        <w:tc>
          <w:tcPr>
            <w:tcW w:w="3960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B78CF">
        <w:tc>
          <w:tcPr>
            <w:tcW w:w="11070" w:type="dxa"/>
            <w:gridSpan w:val="6"/>
            <w:shd w:val="clear" w:color="auto" w:fill="31849B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Interpreting Categorical &amp; Quantitative Data: </w:t>
            </w: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Summarize, represent and interpret data on a single count </w:t>
            </w:r>
          </w:p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or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measurement variable.</w:t>
            </w: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(9/10)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statistics appropriate to the shape of the data distribution to compare center (median, mean) and spread (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interquartile range</w:t>
            </w:r>
            <w:r>
              <w:rPr>
                <w:rFonts w:ascii="Arial" w:eastAsia="Arial" w:hAnsi="Arial" w:cs="Arial"/>
                <w:sz w:val="22"/>
                <w:szCs w:val="22"/>
              </w:rPr>
              <w:t>, standard deviation) of two or more different data sets.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(9/10)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Interpret differences in shape, center, and spread in the context of the data sets using dot plots, histograms, and box plots, accounting for possible effects of extreme data points (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outliers</w:t>
            </w:r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the mean and standard deviation of a data set to fit it to a normal distribution and to estimate population percentages. Recognize that there are data sets for which such a procedure is not appropriate. Use calculators, spreadsheets, and tables to est</w:t>
            </w:r>
            <w:r>
              <w:rPr>
                <w:rFonts w:ascii="Arial" w:eastAsia="Arial" w:hAnsi="Arial" w:cs="Arial"/>
                <w:sz w:val="22"/>
                <w:szCs w:val="22"/>
              </w:rPr>
              <w:t>imate areas under the normal curve.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HS.S-ID.4: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Use the mean and standard deviation of a data set to fit it to a normal distribution and to estimate population percentages. Recognize that there are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sets for which such a procedure is not appropriat</w:t>
            </w:r>
            <w:r>
              <w:rPr>
                <w:rFonts w:ascii="Arial" w:eastAsia="Arial" w:hAnsi="Arial" w:cs="Arial"/>
                <w:sz w:val="22"/>
                <w:szCs w:val="22"/>
              </w:rPr>
              <w:t>e.  Use calculators, spreadsheets, and tables to estimate areas under the normal curve.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B78CF" w:rsidRDefault="00CB78CF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B78CF" w:rsidRDefault="00364FD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CB78CF" w:rsidRDefault="00364FD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MATHEMATICS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76200</wp:posOffset>
                </wp:positionV>
                <wp:extent cx="581025" cy="4667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8CF" w:rsidRDefault="00CB78C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453pt;margin-top:6pt;width:45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" filled="f" stroked="f">
                <v:textbox inset="2.53958mm,1.2694mm,2.53958mm,1.2694mm">
                  <w:txbxContent>
                    <w:p w:rsidR="00CB78CF" w:rsidRDefault="00CB78C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78CF" w:rsidRDefault="00CB78CF">
      <w:pPr>
        <w:ind w:left="-1170"/>
        <w:rPr>
          <w:rFonts w:ascii="Arial" w:eastAsia="Arial" w:hAnsi="Arial" w:cs="Arial"/>
          <w:sz w:val="12"/>
          <w:szCs w:val="12"/>
        </w:rPr>
      </w:pPr>
    </w:p>
    <w:p w:rsidR="00CB78CF" w:rsidRDefault="00364FD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4"/>
          <w:szCs w:val="44"/>
        </w:rPr>
        <w:t>Statistics &amp; Probability</w:t>
      </w:r>
    </w:p>
    <w:tbl>
      <w:tblPr>
        <w:tblStyle w:val="a0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CB78CF">
        <w:tc>
          <w:tcPr>
            <w:tcW w:w="3960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Summarize, represent, and interpret data on two categorical and quantitative variables.</w:t>
            </w: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(9/10)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Summarize categorical data for two categories in two-way frequency tables. Interpret relative frequencies in the context of the data (including joint</w:t>
            </w:r>
            <w:r>
              <w:rPr>
                <w:rFonts w:ascii="Arial" w:eastAsia="Arial" w:hAnsi="Arial" w:cs="Arial"/>
                <w:sz w:val="22"/>
                <w:szCs w:val="22"/>
              </w:rPr>
              <w:t>, marginal, and conditional relative frequencies). Recognize possible associations and trends in the data.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HS.S-ID.5:</w:t>
            </w:r>
            <w:r>
              <w:rPr>
                <w:rFonts w:ascii="Arial" w:eastAsia="Arial" w:hAnsi="Arial" w:cs="Arial"/>
              </w:rPr>
              <w:t xml:space="preserve">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Represent data on two quantitative variables on a scatter plot, and describe how the variables are related.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HS.S-ID.5a: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(9/10)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a given linear function to solve problems in the context of data.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HS.S-ID.5b: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(9/10)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Fit a linear function to data and use it to solve problems in the context of the data.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HS.S-ID.5c: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Assess the fit of a function by plotting and analyzing 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residuals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HS.S-ID.5d: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(+) </w:t>
            </w:r>
            <w:r>
              <w:rPr>
                <w:rFonts w:ascii="Arial" w:eastAsia="Arial" w:hAnsi="Arial" w:cs="Arial"/>
                <w:sz w:val="22"/>
                <w:szCs w:val="22"/>
              </w:rPr>
              <w:t>Fit quadratic and exponential functions to the data. Use functions fitted to data to solve problems in the context of the data.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Interpret linear models</w:t>
            </w: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(9/10)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Interpret the slope (rate of change) and the intercept (constant term) of a linear model in the context of the data.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HS.S-ID.7: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(11)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 (using technology) and interpret the correlation coefficient of a linear fit.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HS.S-ID.8: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(11)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Distinguish between correlation and causation.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B78CF" w:rsidRDefault="00CB78CF"/>
    <w:p w:rsidR="00CB78CF" w:rsidRDefault="00364FD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CB78CF" w:rsidRDefault="00364FD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MATHEMATICS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76200</wp:posOffset>
                </wp:positionV>
                <wp:extent cx="581025" cy="466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8CF" w:rsidRDefault="00CB78C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453pt;margin-top:6pt;width:45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" filled="f" stroked="f">
                <v:textbox inset="2.53958mm,1.2694mm,2.53958mm,1.2694mm">
                  <w:txbxContent>
                    <w:p w:rsidR="00CB78CF" w:rsidRDefault="00CB78C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78CF" w:rsidRDefault="00CB78CF">
      <w:pPr>
        <w:ind w:left="-1170"/>
        <w:rPr>
          <w:rFonts w:ascii="Arial" w:eastAsia="Arial" w:hAnsi="Arial" w:cs="Arial"/>
          <w:sz w:val="12"/>
          <w:szCs w:val="12"/>
        </w:rPr>
      </w:pPr>
    </w:p>
    <w:p w:rsidR="00CB78CF" w:rsidRDefault="00364FD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4"/>
          <w:szCs w:val="44"/>
        </w:rPr>
        <w:t>Statistics &amp; Probability</w:t>
      </w:r>
    </w:p>
    <w:tbl>
      <w:tblPr>
        <w:tblStyle w:val="a1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CB78CF">
        <w:tc>
          <w:tcPr>
            <w:tcW w:w="3960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B78CF">
        <w:tc>
          <w:tcPr>
            <w:tcW w:w="11070" w:type="dxa"/>
            <w:gridSpan w:val="6"/>
            <w:shd w:val="clear" w:color="auto" w:fill="31849B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Making Inferences &amp; Justifying Conclusions: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Understand and evaluate random processes underlying statistical experiments.</w:t>
            </w: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HS.S-IC.1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(+) </w:t>
            </w:r>
            <w:r>
              <w:rPr>
                <w:rFonts w:ascii="Arial" w:eastAsia="Arial" w:hAnsi="Arial" w:cs="Arial"/>
                <w:sz w:val="22"/>
                <w:szCs w:val="22"/>
              </w:rPr>
              <w:t>Understand statistics as a process for making inferences to be made about population parameters based on a random sample from that population.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HS.S-IC.2: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Decide if a specified model is consistent with results from a given data-generating process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e.g. using simulation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example, a model says a spinning coin falls heads up with probability 0.5. Would a result of 5 tails in a row cause you to question the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model?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Make inferences and justify conclusions from sample surveys, experiments and observational studies.</w:t>
            </w: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HS.S-IC.3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Recognize the purposes of and differences among sample surveys, experiments, and observational studies; explain how randomization relates to each.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HS.S-IC.4: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data from a sample survey to estimate a population mean or proportion; develop a margin of error,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(e.g. through the use of simulation models for random sampling.)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HS.S-IC.5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data from a randomized experiment to compare two treatments; us</w:t>
            </w:r>
            <w:r>
              <w:rPr>
                <w:rFonts w:ascii="Arial" w:eastAsia="Arial" w:hAnsi="Arial" w:cs="Arial"/>
                <w:sz w:val="22"/>
                <w:szCs w:val="22"/>
              </w:rPr>
              <w:t>e simulations to decide if differences between parameters are significant.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HS.S-IC.6: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Evaluate reports based on data.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B78CF" w:rsidRDefault="00CB78CF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B78CF" w:rsidRDefault="00364FD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CB78CF" w:rsidRDefault="00364FD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MATHEMATICS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76200</wp:posOffset>
                </wp:positionV>
                <wp:extent cx="581025" cy="4667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8CF" w:rsidRDefault="00CB78C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453pt;margin-top:6pt;width:45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" filled="f" stroked="f">
                <v:textbox inset="2.53958mm,1.2694mm,2.53958mm,1.2694mm">
                  <w:txbxContent>
                    <w:p w:rsidR="00CB78CF" w:rsidRDefault="00CB78C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78CF" w:rsidRDefault="00CB78CF">
      <w:pPr>
        <w:ind w:left="-1170"/>
        <w:rPr>
          <w:rFonts w:ascii="Arial" w:eastAsia="Arial" w:hAnsi="Arial" w:cs="Arial"/>
          <w:sz w:val="12"/>
          <w:szCs w:val="12"/>
        </w:rPr>
      </w:pPr>
    </w:p>
    <w:p w:rsidR="00CB78CF" w:rsidRDefault="00364FD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4"/>
          <w:szCs w:val="44"/>
        </w:rPr>
        <w:t>Statistics &amp; Probability</w:t>
      </w:r>
    </w:p>
    <w:tbl>
      <w:tblPr>
        <w:tblStyle w:val="a2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CB78CF">
        <w:tc>
          <w:tcPr>
            <w:tcW w:w="3960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B78CF">
        <w:tc>
          <w:tcPr>
            <w:tcW w:w="11070" w:type="dxa"/>
            <w:gridSpan w:val="6"/>
            <w:shd w:val="clear" w:color="auto" w:fill="31849B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Conditional Probability &amp; the Rules of Probability: </w:t>
            </w: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Understand independence and conditional probability and </w:t>
            </w:r>
          </w:p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use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them to interpret data.</w:t>
            </w: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HS.S-CP.1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(+) </w:t>
            </w:r>
            <w:r>
              <w:rPr>
                <w:rFonts w:ascii="Arial" w:eastAsia="Arial" w:hAnsi="Arial" w:cs="Arial"/>
                <w:sz w:val="22"/>
                <w:szCs w:val="22"/>
              </w:rPr>
              <w:t>Describe events as subsets of a sample space (the set of outcomes) using characteristics (or categories) of the outcomes, or as unions, intersections, or complements of other events (“or,” “and,” “not”).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HS.S-CP.2: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Understand that two events A an</w:t>
            </w:r>
            <w:r>
              <w:rPr>
                <w:rFonts w:ascii="Arial" w:eastAsia="Arial" w:hAnsi="Arial" w:cs="Arial"/>
                <w:sz w:val="22"/>
                <w:szCs w:val="22"/>
              </w:rPr>
              <w:t>d B are independent if the probability of A and B occurring together is the product of their probabilities, and use this characterization to determine if they are independent.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HS.S-CP.3: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(+)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Understand the conditional probability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given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as </w:t>
            </w:r>
            <m:oMath>
              <m:f>
                <m:f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m:t>A</m:t>
                      </m:r>
                      <m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m:t>and</m:t>
                      </m:r>
                      <m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m:t>B</m:t>
                      </m:r>
                    </m:e>
                  </m:d>
                </m:den>
              </m:f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, and interpret independence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as saying that the conditional probability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given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is the same as the probability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and the conditional probability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given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is the same as the probability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HS.S-CP.4: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Construct and interpret two-way frequency tables of data when two categories are associated with each object being classified. Use the two-way table as a sample space to decide if events are independent and to approximate conditional probabilities.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ample, collect data from a random sample of students in your school on their favorite subject among math, science, and English. Estimate the probability that a randomly selected student from your school will favor science given that the student is in tenth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grade.  Do the same for other subjects and compare the results.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HS.G-CP.5: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Recognize and explain the concepts of conditional probability and independence in everyday language and everyday situations.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example, compare the chance of having lun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 cancer if you are a smoker with the chance of being a smoker if you have lung cancer.</w:t>
            </w:r>
            <w:r>
              <w:rPr>
                <w:i/>
              </w:rPr>
              <w:t xml:space="preserve">  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B78CF" w:rsidRDefault="00CB78CF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B78CF" w:rsidRDefault="00364FD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CB78CF" w:rsidRDefault="00364FD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MATHEMATICS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76200</wp:posOffset>
                </wp:positionV>
                <wp:extent cx="581025" cy="4667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8CF" w:rsidRDefault="00CB78C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left:0;text-align:left;margin-left:453pt;margin-top:6pt;width:45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" filled="f" stroked="f">
                <v:textbox inset="2.53958mm,1.2694mm,2.53958mm,1.2694mm">
                  <w:txbxContent>
                    <w:p w:rsidR="00CB78CF" w:rsidRDefault="00CB78C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78CF" w:rsidRDefault="00364FD6">
      <w:pPr>
        <w:ind w:left="-1170"/>
        <w:jc w:val="center"/>
        <w:rPr>
          <w:rFonts w:ascii="Arial" w:eastAsia="Arial" w:hAnsi="Arial" w:cs="Arial"/>
          <w:b/>
          <w:sz w:val="32"/>
          <w:szCs w:val="32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4"/>
          <w:szCs w:val="44"/>
        </w:rPr>
        <w:t>Statistics &amp; Probability</w:t>
      </w:r>
    </w:p>
    <w:tbl>
      <w:tblPr>
        <w:tblStyle w:val="a3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990"/>
        <w:gridCol w:w="990"/>
        <w:gridCol w:w="948"/>
        <w:gridCol w:w="3012"/>
      </w:tblGrid>
      <w:tr w:rsidR="00CB78CF">
        <w:tc>
          <w:tcPr>
            <w:tcW w:w="4140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3918" w:type="dxa"/>
            <w:gridSpan w:val="4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Use the rules of probability to compute probabilities of compound events.</w:t>
            </w:r>
          </w:p>
        </w:tc>
      </w:tr>
      <w:tr w:rsidR="00CB78CF">
        <w:tc>
          <w:tcPr>
            <w:tcW w:w="414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HS.S-CP.6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Find the conditional probability of A given B as the fraction of B’s outcomes that also belong to A, and interpret the answer in terms of the model.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414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HS.S-CP.7: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Apply the Addition Rule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gramEnd"/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A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or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B</m:t>
                  </m:r>
                </m:e>
              </m:d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A</m:t>
                  </m:r>
                </m:e>
              </m:d>
              <m:r>
                <w:rPr>
                  <w:rFonts w:ascii="Cambria" w:eastAsia="Cambria" w:hAnsi="Cambria" w:cs="Cambria"/>
                  <w:sz w:val="22"/>
                  <w:szCs w:val="22"/>
                </w:rPr>
                <m:t>+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B</m:t>
                  </m:r>
                </m:e>
              </m:d>
              <m:r>
                <w:rPr>
                  <w:rFonts w:ascii="Cambria" w:eastAsia="Cambria" w:hAnsi="Cambria" w:cs="Cambria"/>
                  <w:sz w:val="22"/>
                  <w:szCs w:val="22"/>
                </w:rPr>
                <m:t>-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A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and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B</m:t>
                  </m:r>
                </m:e>
              </m:d>
            </m:oMath>
            <w:r>
              <w:rPr>
                <w:rFonts w:ascii="Arial" w:eastAsia="Arial" w:hAnsi="Arial" w:cs="Arial"/>
                <w:sz w:val="22"/>
                <w:szCs w:val="22"/>
              </w:rPr>
              <w:t>, and interpret the answer in terms of the model.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414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HS.S-CP.8: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(+) </w:t>
            </w:r>
            <w:r>
              <w:rPr>
                <w:rFonts w:ascii="Arial" w:eastAsia="Arial" w:hAnsi="Arial" w:cs="Arial"/>
                <w:sz w:val="22"/>
                <w:szCs w:val="22"/>
              </w:rPr>
              <w:t>Apply the general Multiplication Rule in a uniform probability model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gramEnd"/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A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and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B</m:t>
                  </m:r>
                </m:e>
              </m:d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A</m:t>
                  </m:r>
                </m:e>
              </m:d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A</m:t>
                  </m:r>
                </m:e>
              </m:d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B</m:t>
                  </m:r>
                </m:e>
              </m:d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B</m:t>
                  </m:r>
                </m:e>
              </m:d>
            </m:oMath>
            <w:r>
              <w:rPr>
                <w:rFonts w:ascii="Arial" w:eastAsia="Arial" w:hAnsi="Arial" w:cs="Arial"/>
                <w:sz w:val="22"/>
                <w:szCs w:val="22"/>
              </w:rPr>
              <w:t>, and interpret t</w:t>
            </w:r>
            <w:r>
              <w:rPr>
                <w:rFonts w:ascii="Arial" w:eastAsia="Arial" w:hAnsi="Arial" w:cs="Arial"/>
                <w:sz w:val="22"/>
                <w:szCs w:val="22"/>
              </w:rPr>
              <w:t>he answer in terms of the model.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414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HS.S-CP.9: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permutations and combinations to compute probabilities of compound events and solve problems.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11070" w:type="dxa"/>
            <w:gridSpan w:val="6"/>
            <w:shd w:val="clear" w:color="auto" w:fill="31849B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Using Probability to Make Decisions: </w:t>
            </w: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Calculate expected values and use them to solve problems.</w:t>
            </w:r>
          </w:p>
        </w:tc>
      </w:tr>
      <w:tr w:rsidR="00CB78CF">
        <w:tc>
          <w:tcPr>
            <w:tcW w:w="414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Define a random variable for a quantity of interest by assigning a numerical value to each event in a sample space; graph the corresponding probability distribution using the same graphical displays as for data distributions.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★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414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</w:t>
            </w: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.2: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Calculate the expected value of a random variable; interpret it as the mean of the probability distribution.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★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414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HS.S-MD.3: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Develop a probability distribution for a random variable defined for a sample space in which theoretical probabilities can be calculated; find the expected value.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example, find the theoretical probability distribution for the number of correct answers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obtained by guessing on all five questions of a multiple-choice test where each question has four choices, and find the expected grade under various grading schemes.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★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414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HS.S-MD.4: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Develop a probability distribution for a random variable defined </w:t>
            </w:r>
            <w:r>
              <w:rPr>
                <w:rFonts w:ascii="Arial" w:eastAsia="Arial" w:hAnsi="Arial" w:cs="Arial"/>
                <w:sz w:val="22"/>
                <w:szCs w:val="22"/>
              </w:rPr>
              <w:t>for a sample space in which probabilities are assigned empirically; find the expected value.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example, find a current data distribution on the number of TV sets per household in the United States, and calculate the expected number of sets per household.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How many TV sets would you expect to find in 100 randomly selected households?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★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64FD6" w:rsidRDefault="00364FD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B78CF" w:rsidRDefault="00364FD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2" w:name="_GoBack"/>
      <w:bookmarkEnd w:id="2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MATHEMATICS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76200</wp:posOffset>
                </wp:positionV>
                <wp:extent cx="581025" cy="466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8CF" w:rsidRDefault="00CB78C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left:0;text-align:left;margin-left:453pt;margin-top:6pt;width:45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" filled="f" stroked="f">
                <v:textbox inset="2.53958mm,1.2694mm,2.53958mm,1.2694mm">
                  <w:txbxContent>
                    <w:p w:rsidR="00CB78CF" w:rsidRDefault="00CB78C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78CF" w:rsidRDefault="00CB78CF">
      <w:pPr>
        <w:ind w:left="-1170"/>
        <w:rPr>
          <w:rFonts w:ascii="Arial" w:eastAsia="Arial" w:hAnsi="Arial" w:cs="Arial"/>
          <w:sz w:val="12"/>
          <w:szCs w:val="12"/>
        </w:rPr>
      </w:pPr>
    </w:p>
    <w:p w:rsidR="00CB78CF" w:rsidRDefault="00364FD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4"/>
          <w:szCs w:val="44"/>
        </w:rPr>
        <w:t>Statistics &amp; Probability</w:t>
      </w:r>
    </w:p>
    <w:tbl>
      <w:tblPr>
        <w:tblStyle w:val="a4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CB78CF">
        <w:tc>
          <w:tcPr>
            <w:tcW w:w="3960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B78CF">
        <w:tc>
          <w:tcPr>
            <w:tcW w:w="11070" w:type="dxa"/>
            <w:gridSpan w:val="6"/>
            <w:shd w:val="clear" w:color="auto" w:fill="99CCCC"/>
          </w:tcPr>
          <w:p w:rsidR="00CB78CF" w:rsidRDefault="00364FD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Use probability to evaluate outcomes of decisions.</w:t>
            </w:r>
          </w:p>
        </w:tc>
      </w:tr>
      <w:tr w:rsidR="00CB78CF">
        <w:tc>
          <w:tcPr>
            <w:tcW w:w="3960" w:type="dxa"/>
          </w:tcPr>
          <w:p w:rsidR="00CB78CF" w:rsidRDefault="00364FD6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HS.S-MD.5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bookmarkStart w:id="3" w:name="1fob9te" w:colFirst="0" w:colLast="0"/>
            <w:bookmarkEnd w:id="3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(+) </w:t>
            </w:r>
            <w:r>
              <w:rPr>
                <w:rFonts w:ascii="Arial" w:eastAsia="Arial" w:hAnsi="Arial" w:cs="Arial"/>
                <w:sz w:val="22"/>
                <w:szCs w:val="22"/>
              </w:rPr>
              <w:t>Weigh the possible outcomes of a decision by assigning probabilities to payoff values and finding expected values.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vertAlign w:val="superscript"/>
              </w:rPr>
              <w:t>★</w:t>
            </w:r>
            <w:r>
              <w:t xml:space="preserve"> 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HS.S-MD.5a: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Find the expected payoff for a game of chance.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For example, find the expected winnings from a state lottery ticket or a game at a fast-food restaurant.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★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HS.S-MD.5b: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(+)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Evaluate and compare strategies on the basis of expected values.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example, compare a high-deductible versus a low-deductibl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 automobile insurance policy using various, but reasonable, chances of having a minor or a major accident.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★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HS.S-MD.6: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(+) </w:t>
            </w:r>
            <w:r>
              <w:rPr>
                <w:rFonts w:ascii="Arial" w:eastAsia="Arial" w:hAnsi="Arial" w:cs="Arial"/>
                <w:sz w:val="22"/>
                <w:szCs w:val="22"/>
              </w:rPr>
              <w:t>Use probabilities to make fair decisions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 drawing by lots, using a random number generator).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★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B78CF">
        <w:tc>
          <w:tcPr>
            <w:tcW w:w="3960" w:type="dxa"/>
          </w:tcPr>
          <w:p w:rsidR="00CB78CF" w:rsidRDefault="00364FD6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HS.S-MD.7: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(+) Analyze decisions and strategies using probability concepts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 product testing, medical testing, pulling a hockey goalie at the end of a game).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★</w:t>
            </w:r>
          </w:p>
        </w:tc>
        <w:tc>
          <w:tcPr>
            <w:tcW w:w="990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CF" w:rsidRDefault="00CB78C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B78CF" w:rsidRDefault="00CB78CF"/>
    <w:sectPr w:rsidR="00CB78CF">
      <w:pgSz w:w="12240" w:h="15840"/>
      <w:pgMar w:top="567" w:right="9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8CF"/>
    <w:rsid w:val="00364FD6"/>
    <w:rsid w:val="00C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C8D8"/>
  <w15:docId w15:val="{285FF660-770E-4E49-ADB3-3474368E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7799</Characters>
  <Application>Microsoft Office Word</Application>
  <DocSecurity>0</DocSecurity>
  <Lines>64</Lines>
  <Paragraphs>18</Paragraphs>
  <ScaleCrop>false</ScaleCrop>
  <Company>Microsoft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2019-02-05T15:25:00Z</dcterms:created>
  <dcterms:modified xsi:type="dcterms:W3CDTF">2019-02-05T15:26:00Z</dcterms:modified>
</cp:coreProperties>
</file>