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F0BA" w14:textId="50D029A0" w:rsidR="00E210C5" w:rsidRDefault="00E210C5">
      <w:pPr>
        <w:pStyle w:val="Heading1"/>
      </w:pPr>
      <w:bookmarkStart w:id="0" w:name="_GoBack"/>
      <w:bookmarkEnd w:id="0"/>
      <w:r>
        <w:t>PERSONNEL</w:t>
      </w:r>
      <w:r>
        <w:tab/>
        <w:t>03.2236</w:t>
      </w:r>
    </w:p>
    <w:p w14:paraId="5A33C9CA" w14:textId="77777777" w:rsidR="00E210C5" w:rsidRDefault="00E210C5">
      <w:pPr>
        <w:pStyle w:val="certstyle"/>
      </w:pPr>
      <w:r>
        <w:noBreakHyphen/>
        <w:t xml:space="preserve"> Classified Personnel </w:t>
      </w:r>
      <w:r>
        <w:noBreakHyphen/>
      </w:r>
    </w:p>
    <w:p w14:paraId="0FD12965" w14:textId="77777777" w:rsidR="00E210C5" w:rsidRDefault="00E210C5">
      <w:pPr>
        <w:pStyle w:val="policytitle"/>
      </w:pPr>
      <w:r>
        <w:t>Emergency Leave</w:t>
      </w:r>
    </w:p>
    <w:p w14:paraId="662DC774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Number of Days</w:t>
      </w:r>
    </w:p>
    <w:p w14:paraId="05499D16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Full</w:t>
      </w:r>
      <w:r>
        <w:rPr>
          <w:sz w:val="23"/>
        </w:rPr>
        <w:noBreakHyphen/>
        <w:t>time classified employees shall be entitled to three (3) days of emergency leave with pay each school year.</w:t>
      </w:r>
    </w:p>
    <w:p w14:paraId="741C16B4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Persons employed for less than a full year contract shall receive a prorata part of the authorized emergency leave days calculated to the nearest 1/2 day.</w:t>
      </w:r>
    </w:p>
    <w:p w14:paraId="749FDCB1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Persons employed on a full year contract but scheduled for less than a full work day shall receive the authorized emergency leave days equivalent to their normal working day.</w:t>
      </w:r>
    </w:p>
    <w:p w14:paraId="35FE2FA8" w14:textId="59EACD68" w:rsidR="005B4A0A" w:rsidRPr="00351C4D" w:rsidRDefault="005B4A0A">
      <w:pPr>
        <w:pStyle w:val="policytext"/>
        <w:spacing w:after="40"/>
        <w:rPr>
          <w:rStyle w:val="ksbanormal"/>
        </w:rPr>
      </w:pPr>
      <w:r w:rsidRPr="00351C4D">
        <w:rPr>
          <w:rStyle w:val="ksbanormal"/>
        </w:rPr>
        <w:t>Emergency leave may</w:t>
      </w:r>
      <w:r w:rsidR="0029651E" w:rsidRPr="00351C4D">
        <w:rPr>
          <w:rStyle w:val="ksbanormal"/>
        </w:rPr>
        <w:t xml:space="preserve"> only</w:t>
      </w:r>
      <w:r w:rsidRPr="00351C4D">
        <w:rPr>
          <w:rStyle w:val="ksbanormal"/>
        </w:rPr>
        <w:t xml:space="preserve"> be taken in 1/4, 1/2, or whole day increments.</w:t>
      </w:r>
    </w:p>
    <w:p w14:paraId="33E26252" w14:textId="773E8EEE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Emergency leave shall be granted for the following reasons:</w:t>
      </w:r>
    </w:p>
    <w:p w14:paraId="0EE2AC8C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Bereavement</w:t>
      </w:r>
    </w:p>
    <w:p w14:paraId="290238A6" w14:textId="77777777" w:rsidR="00E210C5" w:rsidRDefault="00E210C5">
      <w:pPr>
        <w:pStyle w:val="policytext"/>
        <w:spacing w:after="40"/>
        <w:rPr>
          <w:sz w:val="23"/>
        </w:rPr>
      </w:pPr>
      <w:r w:rsidRPr="00351C4D">
        <w:rPr>
          <w:rStyle w:val="ksbanormal"/>
        </w:rPr>
        <w:t>Death of the following relatives: father, mother, grandfather, grandmother, grandchild, aunt, uncle, brother, sister, children (including stepchildren), corresponding in</w:t>
      </w:r>
      <w:r w:rsidRPr="00351C4D">
        <w:rPr>
          <w:rStyle w:val="ksbanormal"/>
        </w:rPr>
        <w:noBreakHyphen/>
        <w:t>laws, spouse, and any other blood relative who resides in the employee's home.</w:t>
      </w:r>
    </w:p>
    <w:p w14:paraId="5543FE36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Disasters</w:t>
      </w:r>
    </w:p>
    <w:p w14:paraId="2C7C4984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Personal disasters of the magnitude of tornados, fires, floods, etc.</w:t>
      </w:r>
      <w:r>
        <w:rPr>
          <w:rStyle w:val="ksbanormal"/>
          <w:sz w:val="23"/>
        </w:rPr>
        <w:t xml:space="preserve"> </w:t>
      </w:r>
      <w:r>
        <w:rPr>
          <w:sz w:val="23"/>
        </w:rPr>
        <w:t>This applies only in cases not covered by sick leave.</w:t>
      </w:r>
    </w:p>
    <w:p w14:paraId="371D1602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Court/Legal</w:t>
      </w:r>
    </w:p>
    <w:p w14:paraId="71E22862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Appearances as a witness or to produce documents when the employee's presence is required by subpoena</w:t>
      </w:r>
      <w:r w:rsidRPr="00351C4D">
        <w:rPr>
          <w:rStyle w:val="ksbanormal"/>
        </w:rPr>
        <w:t>. This is not to include appearances in actions in which the employee is a party and the subpoena is obtained by or on behalf of the employee.</w:t>
      </w:r>
      <w:r>
        <w:rPr>
          <w:rStyle w:val="ksbanormal"/>
          <w:sz w:val="23"/>
        </w:rPr>
        <w:t xml:space="preserve"> </w:t>
      </w:r>
      <w:r>
        <w:rPr>
          <w:sz w:val="23"/>
        </w:rPr>
        <w:t>This also does not include jury duty.</w:t>
      </w:r>
      <w:r>
        <w:rPr>
          <w:rStyle w:val="ksbanormal"/>
          <w:sz w:val="23"/>
        </w:rPr>
        <w:t xml:space="preserve"> </w:t>
      </w:r>
      <w:r>
        <w:rPr>
          <w:sz w:val="23"/>
        </w:rPr>
        <w:t>(See policy 03.2237.)</w:t>
      </w:r>
    </w:p>
    <w:p w14:paraId="0C3439C1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Other</w:t>
      </w:r>
    </w:p>
    <w:p w14:paraId="4A986838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Such other reasons of an emergency or extraordinary nature as approved by the Superintendent.</w:t>
      </w:r>
    </w:p>
    <w:p w14:paraId="53E314A5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Request for Leave</w:t>
      </w:r>
    </w:p>
    <w:p w14:paraId="499BD1C9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 xml:space="preserve">Emergency leave must be requested through the </w:t>
      </w:r>
      <w:r w:rsidRPr="00351C4D">
        <w:rPr>
          <w:rStyle w:val="ksbanormal"/>
        </w:rPr>
        <w:t xml:space="preserve">Superintendent </w:t>
      </w:r>
      <w:r>
        <w:rPr>
          <w:sz w:val="23"/>
        </w:rPr>
        <w:t>or designee who will determine if the leave requested meets the Board's criteria</w:t>
      </w:r>
      <w:r w:rsidRPr="00351C4D">
        <w:rPr>
          <w:rStyle w:val="ksbanormal"/>
        </w:rPr>
        <w:t>.</w:t>
      </w:r>
    </w:p>
    <w:p w14:paraId="79CBEFAC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Affidavit</w:t>
      </w:r>
    </w:p>
    <w:p w14:paraId="1FB689A8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Persons taking emergency leave must file a personal affidavit upon their return to work stating the specific reasons for their absence.</w:t>
      </w:r>
    </w:p>
    <w:p w14:paraId="38CBA25C" w14:textId="77777777" w:rsidR="00E210C5" w:rsidRDefault="00E210C5">
      <w:pPr>
        <w:pStyle w:val="sideheading"/>
        <w:spacing w:after="40"/>
        <w:rPr>
          <w:sz w:val="23"/>
        </w:rPr>
      </w:pPr>
      <w:r>
        <w:rPr>
          <w:sz w:val="23"/>
        </w:rPr>
        <w:t>Accumulation</w:t>
      </w:r>
    </w:p>
    <w:p w14:paraId="77208354" w14:textId="77777777" w:rsidR="00E210C5" w:rsidRDefault="00E210C5">
      <w:pPr>
        <w:pStyle w:val="policytext"/>
        <w:spacing w:after="40"/>
        <w:rPr>
          <w:sz w:val="23"/>
        </w:rPr>
      </w:pPr>
      <w:r>
        <w:rPr>
          <w:sz w:val="23"/>
        </w:rPr>
        <w:t>Emergency leave days not taken during the school year shall not accumulate.</w:t>
      </w:r>
    </w:p>
    <w:p w14:paraId="355B1A8A" w14:textId="77777777" w:rsidR="00E210C5" w:rsidRDefault="00E210C5">
      <w:pPr>
        <w:pStyle w:val="sideheading"/>
      </w:pPr>
      <w:r>
        <w:t>References:</w:t>
      </w:r>
    </w:p>
    <w:p w14:paraId="0315DEB4" w14:textId="2AA61A50" w:rsidR="00E210C5" w:rsidRDefault="00351C4D">
      <w:pPr>
        <w:pStyle w:val="Reference"/>
      </w:pPr>
      <w:hyperlink r:id="rId6" w:history="1">
        <w:r>
          <w:rPr>
            <w:rStyle w:val="Hyperlink"/>
          </w:rPr>
          <w:t>KRS 161.152</w:t>
        </w:r>
      </w:hyperlink>
      <w:r w:rsidR="00E210C5">
        <w:t xml:space="preserve">; </w:t>
      </w:r>
      <w:hyperlink r:id="rId7" w:history="1">
        <w:r>
          <w:rPr>
            <w:rStyle w:val="Hyperlink"/>
          </w:rPr>
          <w:t>KRS 161.155</w:t>
        </w:r>
      </w:hyperlink>
      <w:r w:rsidR="00E210C5">
        <w:t xml:space="preserve">; </w:t>
      </w:r>
      <w:hyperlink r:id="rId8" w:history="1">
        <w:r>
          <w:rPr>
            <w:rStyle w:val="Hyperlink"/>
          </w:rPr>
          <w:t>OAG 76</w:t>
        </w:r>
        <w:r>
          <w:rPr>
            <w:rStyle w:val="Hyperlink"/>
          </w:rPr>
          <w:noBreakHyphen/>
          <w:t>427</w:t>
        </w:r>
      </w:hyperlink>
      <w:r w:rsidR="00E210C5">
        <w:t xml:space="preserve">; </w:t>
      </w:r>
      <w:hyperlink r:id="rId9" w:history="1">
        <w:r>
          <w:rPr>
            <w:rStyle w:val="Hyperlink"/>
          </w:rPr>
          <w:t>OAG 72</w:t>
        </w:r>
        <w:r>
          <w:rPr>
            <w:rStyle w:val="Hyperlink"/>
          </w:rPr>
          <w:noBreakHyphen/>
          <w:t>348</w:t>
        </w:r>
      </w:hyperlink>
      <w:r w:rsidR="00E210C5">
        <w:t xml:space="preserve">; </w:t>
      </w:r>
      <w:hyperlink r:id="rId10" w:history="1">
        <w:r>
          <w:rPr>
            <w:rStyle w:val="Hyperlink"/>
          </w:rPr>
          <w:t>OAG 74</w:t>
        </w:r>
        <w:r>
          <w:rPr>
            <w:rStyle w:val="Hyperlink"/>
          </w:rPr>
          <w:noBreakHyphen/>
          <w:t>770</w:t>
        </w:r>
      </w:hyperlink>
    </w:p>
    <w:p w14:paraId="790D4633" w14:textId="77777777" w:rsidR="00E210C5" w:rsidRDefault="00E210C5">
      <w:pPr>
        <w:pStyle w:val="relatedsideheading"/>
      </w:pPr>
      <w:r>
        <w:t>Related Policies:</w:t>
      </w:r>
    </w:p>
    <w:p w14:paraId="0D4B162F" w14:textId="77777777" w:rsidR="00E210C5" w:rsidRDefault="00E210C5">
      <w:pPr>
        <w:pStyle w:val="Reference"/>
      </w:pPr>
      <w:r>
        <w:t xml:space="preserve"> 03.2232, 03.2237</w:t>
      </w:r>
    </w:p>
    <w:p w14:paraId="149EB2AA" w14:textId="2AF246DD" w:rsidR="00E210C5" w:rsidRDefault="00351C4D" w:rsidP="000C59BE">
      <w:pPr>
        <w:pStyle w:val="policytextright"/>
      </w:pPr>
      <w:r>
        <w:t>Adopted/Amended: 6/6/2018</w:t>
      </w:r>
    </w:p>
    <w:p w14:paraId="2738CFF8" w14:textId="1D592CDA" w:rsidR="00E210C5" w:rsidRDefault="00351C4D" w:rsidP="000C59BE">
      <w:pPr>
        <w:pStyle w:val="policytextright"/>
      </w:pPr>
      <w:r>
        <w:t>Order #:         8051</w:t>
      </w:r>
    </w:p>
    <w:sectPr w:rsidR="00E210C5">
      <w:footerReference w:type="default" r:id="rId11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3EDC8" w14:textId="77777777" w:rsidR="00E210C5" w:rsidRDefault="00E210C5">
      <w:r>
        <w:separator/>
      </w:r>
    </w:p>
  </w:endnote>
  <w:endnote w:type="continuationSeparator" w:id="0">
    <w:p w14:paraId="41A1A792" w14:textId="77777777" w:rsidR="00E210C5" w:rsidRDefault="00E2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B9E5" w14:textId="201CE095" w:rsidR="00E210C5" w:rsidRDefault="00E210C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51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29651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1703" w14:textId="77777777" w:rsidR="00E210C5" w:rsidRDefault="00E210C5">
      <w:r>
        <w:separator/>
      </w:r>
    </w:p>
  </w:footnote>
  <w:footnote w:type="continuationSeparator" w:id="0">
    <w:p w14:paraId="78F9EC1A" w14:textId="77777777" w:rsidR="00E210C5" w:rsidRDefault="00E2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BE"/>
    <w:rsid w:val="000520CE"/>
    <w:rsid w:val="000C59BE"/>
    <w:rsid w:val="001A08BA"/>
    <w:rsid w:val="0029651E"/>
    <w:rsid w:val="00351C4D"/>
    <w:rsid w:val="00481EEC"/>
    <w:rsid w:val="005B4A0A"/>
    <w:rsid w:val="00E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92E56"/>
  <w15:chartTrackingRefBased/>
  <w15:docId w15:val="{47BE1E3E-6D6C-4EAD-A3A0-E9BA637C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9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0C59BE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0C59BE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0C59B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0C59BE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0C59BE"/>
    <w:rPr>
      <w:b/>
      <w:smallCaps/>
    </w:rPr>
  </w:style>
  <w:style w:type="paragraph" w:customStyle="1" w:styleId="indent1">
    <w:name w:val="indent1"/>
    <w:basedOn w:val="policytext"/>
    <w:rsid w:val="000C59BE"/>
    <w:pPr>
      <w:ind w:left="432"/>
    </w:pPr>
  </w:style>
  <w:style w:type="character" w:customStyle="1" w:styleId="ksbabold">
    <w:name w:val="ksba bold"/>
    <w:rsid w:val="000C59BE"/>
    <w:rPr>
      <w:rFonts w:ascii="Times New Roman" w:hAnsi="Times New Roman"/>
      <w:b/>
      <w:sz w:val="24"/>
    </w:rPr>
  </w:style>
  <w:style w:type="character" w:customStyle="1" w:styleId="ksbanormal">
    <w:name w:val="ksba normal"/>
    <w:rsid w:val="000C59BE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0C59BE"/>
    <w:pPr>
      <w:ind w:left="936" w:hanging="360"/>
    </w:pPr>
  </w:style>
  <w:style w:type="paragraph" w:customStyle="1" w:styleId="Listabc">
    <w:name w:val="Listabc"/>
    <w:basedOn w:val="policytext"/>
    <w:rsid w:val="000C59BE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0C59BE"/>
    <w:pPr>
      <w:spacing w:after="0"/>
      <w:ind w:left="432"/>
    </w:pPr>
  </w:style>
  <w:style w:type="paragraph" w:customStyle="1" w:styleId="EndHeading">
    <w:name w:val="EndHeading"/>
    <w:basedOn w:val="sideheading"/>
    <w:rsid w:val="000C59BE"/>
    <w:pPr>
      <w:spacing w:before="120"/>
    </w:pPr>
  </w:style>
  <w:style w:type="paragraph" w:customStyle="1" w:styleId="relatedsideheading">
    <w:name w:val="related sideheading"/>
    <w:basedOn w:val="sideheading"/>
    <w:rsid w:val="000C59BE"/>
    <w:pPr>
      <w:spacing w:before="120"/>
    </w:pPr>
  </w:style>
  <w:style w:type="paragraph" w:styleId="MacroText">
    <w:name w:val="macro"/>
    <w:semiHidden/>
    <w:rsid w:val="000C5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0C59BE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0C59B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expnote">
    <w:name w:val="expnote"/>
    <w:basedOn w:val="Heading1"/>
    <w:rsid w:val="000C59BE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0C59BE"/>
    <w:pPr>
      <w:spacing w:after="0"/>
      <w:jc w:val="right"/>
    </w:pPr>
  </w:style>
  <w:style w:type="character" w:styleId="Hyperlink">
    <w:name w:val="Hyperlink"/>
    <w:basedOn w:val="DefaultParagraphFont"/>
    <w:uiPriority w:val="99"/>
    <w:unhideWhenUsed/>
    <w:rsid w:val="00351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civil/opinions/OAG76427.htm&amp;requesttype=o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/DocumentManager.aspx?requestarticle=/KRS/161-00/155.pdf&amp;requesttype=k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1-00/152.pdf&amp;requesttype=k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olicy.ksba.org//documentmanager.aspx?requestarticle=/civil/opinions/OAG74770.htm&amp;requesttype=o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civil/opinions/OAG72348.htm&amp;requesttype=o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TEMPLATE\A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03.2236</vt:lpstr>
    </vt:vector>
  </TitlesOfParts>
  <Company>KSBA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03.2236</dc:title>
  <dc:subject/>
  <dc:creator>Michelle</dc:creator>
  <cp:keywords/>
  <cp:lastModifiedBy>Hale, Amanda - KSBA</cp:lastModifiedBy>
  <cp:revision>7</cp:revision>
  <cp:lastPrinted>1900-01-01T05:00:00Z</cp:lastPrinted>
  <dcterms:created xsi:type="dcterms:W3CDTF">2017-11-20T00:07:00Z</dcterms:created>
  <dcterms:modified xsi:type="dcterms:W3CDTF">2019-03-15T18:09:00Z</dcterms:modified>
</cp:coreProperties>
</file>