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20C2" w:rsidRDefault="0008329E">
      <w:pPr>
        <w:spacing w:before="4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WALWORTH POLICY:  525</w:t>
      </w:r>
    </w:p>
    <w:p w14:paraId="00000002" w14:textId="77777777" w:rsidR="00DD20C2" w:rsidRDefault="0008329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DD20C2" w:rsidRDefault="0008329E">
      <w:pPr>
        <w:spacing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RESIGNATION AND LIQUIDATED DAMAGES</w:t>
      </w:r>
    </w:p>
    <w:p w14:paraId="00000004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Teacher, as defined by Wisconsin State Statute 40.02 (55), seeking release from their contract shall submit a written request to the Board of Education at least thirty (30) days prior to effective date of resignation. Resignations will not be accepted </w:t>
      </w:r>
      <w:r>
        <w:rPr>
          <w:rFonts w:ascii="Times New Roman" w:eastAsia="Times New Roman" w:hAnsi="Times New Roman" w:cs="Times New Roman"/>
          <w:sz w:val="24"/>
          <w:szCs w:val="24"/>
        </w:rPr>
        <w:t>after July 1 except for extenuating circumstances. If approved, the Teacher may be subject to liquidated damages.</w:t>
      </w:r>
    </w:p>
    <w:p w14:paraId="00000006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Liquidated damages shall be either paid or forfeited by the Teacher at the option of the Board. Teachers working less than a 1.0 FTE will ha</w:t>
      </w:r>
      <w:r>
        <w:rPr>
          <w:rFonts w:ascii="Times New Roman" w:eastAsia="Times New Roman" w:hAnsi="Times New Roman" w:cs="Times New Roman"/>
          <w:sz w:val="24"/>
          <w:szCs w:val="24"/>
        </w:rPr>
        <w:t>ve liquidated damages prorated based on their individual FTE.</w:t>
      </w:r>
    </w:p>
    <w:p w14:paraId="00000008" w14:textId="77777777" w:rsidR="00DD20C2" w:rsidRDefault="0008329E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     After July 1 but on or before July 31: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liquidated damages in the amount of $500.00</w:t>
      </w:r>
    </w:p>
    <w:p w14:paraId="00000009" w14:textId="77777777" w:rsidR="00DD20C2" w:rsidRDefault="0008329E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     After August 1 but before the first contracted Teacher day: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liquidated damages in </w:t>
      </w:r>
    </w:p>
    <w:p w14:paraId="0000000A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amount of $1000.00</w:t>
      </w:r>
    </w:p>
    <w:p w14:paraId="0000000B" w14:textId="77777777" w:rsidR="00DD20C2" w:rsidRDefault="0008329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After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first contracted Teacher day and after: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liquidated damages in the amount </w:t>
      </w:r>
    </w:p>
    <w:p w14:paraId="0000000C" w14:textId="77777777" w:rsidR="00DD20C2" w:rsidRDefault="0008329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$2000.00</w:t>
      </w:r>
    </w:p>
    <w:p w14:paraId="0000000D" w14:textId="77777777" w:rsidR="00DD20C2" w:rsidRDefault="00DD20C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E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Board in its discretion may waive the liquidated damages for the following reasons:</w:t>
      </w:r>
    </w:p>
    <w:p w14:paraId="0000000F" w14:textId="77777777" w:rsidR="00DD20C2" w:rsidRDefault="0008329E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     Employment trans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fer of spouse;</w:t>
      </w:r>
    </w:p>
    <w:p w14:paraId="00000010" w14:textId="77777777" w:rsidR="00DD20C2" w:rsidRDefault="0008329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     Illness of employee which prevents the employee from the completion of his/her </w:t>
      </w:r>
    </w:p>
    <w:p w14:paraId="00000011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12" w14:textId="77777777" w:rsidR="00DD20C2" w:rsidRDefault="0008329E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     Other reasons as determined by the Board of Education.</w:t>
      </w:r>
    </w:p>
    <w:p w14:paraId="00000013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the event the District chooses to waive the liquidated 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amages, the District shall return any damages submitted with the resignation request to the employee.</w:t>
      </w:r>
    </w:p>
    <w:p w14:paraId="00000014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Any employee involuntarily called into service by the United States government for military duty shall not be assessed liquidated damages under this Sec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tion.</w:t>
      </w:r>
    </w:p>
    <w:p w14:paraId="00000016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 ADOPTION: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16, 1992</w:t>
      </w:r>
    </w:p>
    <w:p w14:paraId="00000019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POLICY REVISION: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May 20, 2019</w:t>
      </w:r>
    </w:p>
    <w:p w14:paraId="0000001B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DD20C2" w:rsidRDefault="00083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000001D" w14:textId="77777777" w:rsidR="00DD20C2" w:rsidRDefault="00DD20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D20C2" w:rsidRDefault="00DD20C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D20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0C2"/>
    <w:rsid w:val="0008329E"/>
    <w:rsid w:val="00D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Kahl</dc:creator>
  <cp:lastModifiedBy>Mary Ann Kahl</cp:lastModifiedBy>
  <cp:revision>2</cp:revision>
  <dcterms:created xsi:type="dcterms:W3CDTF">2019-05-21T20:51:00Z</dcterms:created>
  <dcterms:modified xsi:type="dcterms:W3CDTF">2019-05-21T20:51:00Z</dcterms:modified>
</cp:coreProperties>
</file>