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CREDIT CARD CHECKOUT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 Credit Card: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school credit card is primarily to be used for school trips.  Any other use of the school credit card: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</w:t>
        <w:tab/>
        <w:t xml:space="preserve">Must be approved by Mr. Anderson for Checkout from Mona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</w:t>
        <w:tab/>
        <w:t xml:space="preserve">Purchase Order must accompany approved request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</w:t>
        <w:tab/>
        <w:t xml:space="preserve">Must be kept in the school office.  CARD DOES NOT LEAVE THE OFFICE 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WITHOUT MR. ANDERSON’S APPROVAL.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kgri9ljpwos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gtc6dmve4ht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/>
      </w:pPr>
      <w:bookmarkStart w:colFirst="0" w:colLast="0" w:name="_gjdgxs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note:     If a company does not accept Purchase Orders, there must be a letter stating their policy, on file, in the administration office before approval will be given to use the credit card.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