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Name:_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</w:t>
      </w:r>
    </w:p>
    <w:p w:rsidR="004C2FE8" w:rsidRDefault="004C2FE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C2FE8" w:rsidRDefault="00811C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Acuerdo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uso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aparato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de red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teléfono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celular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distrito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unificado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223 para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estudiantes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.</w:t>
      </w:r>
    </w:p>
    <w:p w:rsidR="004C2FE8" w:rsidRDefault="00811C0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Filosofías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instrucciones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el internet/Red.</w:t>
      </w: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Filosofia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reconoce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internet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bases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disponibles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diversos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únicos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disponible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excelencia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facilitar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compartir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innovación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apoyar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nuestras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curriculum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computadoras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material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acceptable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asegurar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coherente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ropósito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Usuarios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.” La NUA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disponible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padres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responsabilidades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adquirir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Disponibilidad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 la red/ internet/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apparatus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escolar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políticas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procedimientos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relacionados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ncontrado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manual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principal.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regresar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forma del NUA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firmada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Copias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disponible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paquete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escolares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oficinas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permitido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computadoras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material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relacionado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software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dispositivos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material, software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dispositivos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2FE8" w:rsidRDefault="00811C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conexión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apparatus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NO HARÉ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autorizado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personal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):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estatua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local,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estatal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federal;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derechos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propiedad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intelectual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aprobación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descargar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distribuir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material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pornografico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obsceno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xualmente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explícito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Transmitir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lenguaje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obsceno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vulgar,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abusivo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sexualmente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explicito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archivos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persona;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comerciales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anunciar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cabildeo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político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computadoras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223,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no se me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obligaciones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financieros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personal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apparatus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interrumpe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usuarios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apparatus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usuario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cuenta</w:t>
      </w:r>
      <w:proofErr w:type="spellEnd"/>
    </w:p>
    <w:p w:rsidR="004C2FE8" w:rsidRDefault="00811C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lastimar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pertenecen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virus 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computadora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811C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Reportar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inmediatamente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supervisora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adulta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edificio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amenazante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molesta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recibida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811C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algún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seguridad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supervisora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adulta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edificio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inmediatamente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demostrare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usuarios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811C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 no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garantias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ampliado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implícito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perjudicar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ninguna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pérdida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xactitud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obtenida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811C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privilegio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que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discontinu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rescindir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privilegio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4C2FE8" w:rsidRDefault="00811C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seguir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equipo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discreción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personal,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privilegio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revocado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disciplinarias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requerida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kansas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contra mi.</w:t>
      </w:r>
    </w:p>
    <w:p w:rsidR="004C2FE8" w:rsidRDefault="004C2FE8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Sanciones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tomadas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violación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 la NUA: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privilegio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suspendida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disciplinaria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código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conducto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legal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conformidad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Kansas 21-3755. 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El valor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educativo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del internet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parte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junta escolar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NUA y el plan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Los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demuestran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NUA. El personal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demuestran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supervisar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curriculum.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el valor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internet. 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Internet: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personal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Derechos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padres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internet: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guardianes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derecho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red/ internet/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o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internet. El/la maestro/a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Soy el padre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guardián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leído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disposiciones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anterior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 internet/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permitir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acepto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:rsidR="004C2FE8" w:rsidRDefault="00811C0C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 Internet/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diseñado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sólo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fines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Reconozco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reconozco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precauciones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restringir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material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controvertido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restringir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indemnizar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inofensivos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representantes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empleados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pé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personas,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físicas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emocionales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idénticamente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tercero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visualización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intencion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material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recibida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pérdida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causada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negligencia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escolar 223.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indemnizar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inofensivas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223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divulgación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red/internet/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medio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doy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permiso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escolar 223 para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permitir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acceda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aparato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Puedo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retirar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permiso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momento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mediante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notificación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escrito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al director de la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puedo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solicitar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actividades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alternativas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requieran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Internet.</w:t>
      </w:r>
    </w:p>
    <w:p w:rsidR="004C2FE8" w:rsidRDefault="00811C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mensajes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inapro</w:t>
      </w:r>
      <w:r>
        <w:rPr>
          <w:rFonts w:ascii="Times New Roman" w:eastAsia="Times New Roman" w:hAnsi="Times New Roman" w:cs="Times New Roman"/>
          <w:sz w:val="24"/>
          <w:szCs w:val="24"/>
        </w:rPr>
        <w:t>piadas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desnudez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mensaje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inter</w:t>
      </w:r>
      <w:r>
        <w:rPr>
          <w:rFonts w:ascii="Times New Roman" w:eastAsia="Times New Roman" w:hAnsi="Times New Roman" w:cs="Times New Roman"/>
          <w:sz w:val="24"/>
          <w:szCs w:val="24"/>
        </w:rPr>
        <w:t>net.</w:t>
      </w: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</w:t>
      </w: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Parent 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4C2FE8" w:rsidRDefault="004C2F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</w:t>
      </w:r>
    </w:p>
    <w:p w:rsidR="004C2FE8" w:rsidRDefault="00811C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Student signature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4C2FE8" w:rsidRDefault="004C2F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4C2FE8" w:rsidRDefault="004C2FE8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E8" w:rsidRDefault="004C2FE8">
      <w:pPr>
        <w:jc w:val="center"/>
        <w:rPr>
          <w:rFonts w:ascii="Times New Roman" w:eastAsia="Times New Roman" w:hAnsi="Times New Roman" w:cs="Times New Roman"/>
          <w:b/>
        </w:rPr>
      </w:pPr>
    </w:p>
    <w:sectPr w:rsidR="004C2F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104"/>
    <w:multiLevelType w:val="multilevel"/>
    <w:tmpl w:val="97307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8"/>
    <w:rsid w:val="004C2FE8"/>
    <w:rsid w:val="008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8B3FD-D57B-4343-87A1-F9C5CDC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Root</dc:creator>
  <cp:lastModifiedBy>Antoinette Root</cp:lastModifiedBy>
  <cp:revision>2</cp:revision>
  <dcterms:created xsi:type="dcterms:W3CDTF">2019-02-06T19:41:00Z</dcterms:created>
  <dcterms:modified xsi:type="dcterms:W3CDTF">2019-02-06T19:41:00Z</dcterms:modified>
</cp:coreProperties>
</file>