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3F" w:rsidRPr="00E9083F" w:rsidRDefault="00E9083F" w:rsidP="00E9083F">
      <w:pPr>
        <w:spacing w:before="120" w:after="120" w:line="240" w:lineRule="auto"/>
        <w:jc w:val="right"/>
        <w:rPr>
          <w:rFonts w:ascii="Cambria" w:eastAsia="Times New Roman" w:hAnsi="Cambria" w:cs="Times New Roman"/>
          <w:b/>
          <w:bCs/>
        </w:rPr>
      </w:pPr>
      <w:r w:rsidRPr="00E9083F">
        <w:rPr>
          <w:rFonts w:ascii="Cambria" w:eastAsia="Times New Roman" w:hAnsi="Cambria" w:cs="Times New Roman"/>
          <w:b/>
          <w:bCs/>
        </w:rPr>
        <w:t>CODE G4</w:t>
      </w:r>
    </w:p>
    <w:p w:rsidR="00E9083F" w:rsidRPr="00E9083F" w:rsidRDefault="00E9083F" w:rsidP="00E9083F">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835"/>
      <w:bookmarkStart w:id="1" w:name="_Toc447723823"/>
      <w:bookmarkStart w:id="2" w:name="_Toc447792365"/>
      <w:bookmarkStart w:id="3" w:name="_Toc456249357"/>
      <w:r w:rsidRPr="00E9083F">
        <w:rPr>
          <w:rFonts w:ascii="Cambria" w:eastAsia="Times New Roman" w:hAnsi="Cambria" w:cs="Arial"/>
          <w:bCs/>
          <w:kern w:val="32"/>
          <w:sz w:val="28"/>
        </w:rPr>
        <w:t>CODE G4 - SELECTING LIBRARY MATERIALS</w:t>
      </w:r>
      <w:bookmarkEnd w:id="0"/>
      <w:bookmarkEnd w:id="1"/>
      <w:bookmarkEnd w:id="2"/>
      <w:bookmarkEnd w:id="3"/>
    </w:p>
    <w:p w:rsidR="00E9083F" w:rsidRPr="00E9083F" w:rsidRDefault="00E9083F" w:rsidP="00E9083F">
      <w:pPr>
        <w:keepNext/>
        <w:tabs>
          <w:tab w:val="left" w:pos="360"/>
        </w:tabs>
        <w:spacing w:before="120" w:after="0" w:line="240" w:lineRule="auto"/>
        <w:outlineLvl w:val="1"/>
        <w:rPr>
          <w:rFonts w:ascii="Cambria" w:eastAsia="Times New Roman" w:hAnsi="Cambria" w:cs="Times New Roman"/>
          <w:b/>
          <w:bCs/>
          <w:iCs/>
        </w:rPr>
      </w:pPr>
      <w:bookmarkStart w:id="4" w:name="_Toc388603836"/>
      <w:bookmarkStart w:id="5" w:name="_Toc447723824"/>
      <w:bookmarkStart w:id="6" w:name="_Toc447792366"/>
      <w:bookmarkStart w:id="7" w:name="_Toc456249358"/>
      <w:r w:rsidRPr="00E9083F">
        <w:rPr>
          <w:rFonts w:ascii="Cambria" w:eastAsia="Times New Roman" w:hAnsi="Cambria" w:cs="Times New Roman"/>
          <w:b/>
          <w:bCs/>
          <w:iCs/>
        </w:rPr>
        <w:t>Policy</w:t>
      </w:r>
      <w:bookmarkEnd w:id="4"/>
      <w:bookmarkEnd w:id="5"/>
      <w:bookmarkEnd w:id="6"/>
      <w:bookmarkEnd w:id="7"/>
    </w:p>
    <w:p w:rsidR="00E9083F" w:rsidRPr="00E9083F" w:rsidRDefault="00E9083F" w:rsidP="00E9083F">
      <w:pPr>
        <w:spacing w:before="120" w:after="120" w:line="240" w:lineRule="auto"/>
        <w:rPr>
          <w:rFonts w:ascii="Cambria" w:eastAsia="Times New Roman" w:hAnsi="Cambria" w:cs="Times New Roman"/>
        </w:rPr>
      </w:pPr>
      <w:r w:rsidRPr="00E9083F">
        <w:rPr>
          <w:rFonts w:ascii="Cambria" w:eastAsia="Times New Roman" w:hAnsi="Cambria" w:cs="Times New Roman"/>
        </w:rPr>
        <w:t>It is the policy of the Grand Isle Supervisory Union (GISU) to provide students access to a wide variety of educational materials in individual classrooms and in the media center to support student learning.</w:t>
      </w:r>
    </w:p>
    <w:p w:rsidR="00E9083F" w:rsidRPr="00E9083F" w:rsidRDefault="00E9083F" w:rsidP="00E9083F">
      <w:pPr>
        <w:keepNext/>
        <w:tabs>
          <w:tab w:val="left" w:pos="360"/>
        </w:tabs>
        <w:spacing w:before="120" w:after="0" w:line="240" w:lineRule="auto"/>
        <w:outlineLvl w:val="1"/>
        <w:rPr>
          <w:rFonts w:ascii="Cambria" w:eastAsia="Times New Roman" w:hAnsi="Cambria" w:cs="Times New Roman"/>
          <w:b/>
          <w:bCs/>
          <w:iCs/>
        </w:rPr>
      </w:pPr>
      <w:bookmarkStart w:id="8" w:name="_Toc388603837"/>
      <w:bookmarkStart w:id="9" w:name="_Toc447723825"/>
      <w:bookmarkStart w:id="10" w:name="_Toc447792367"/>
      <w:bookmarkStart w:id="11" w:name="_Toc456249359"/>
      <w:r w:rsidRPr="00E9083F">
        <w:rPr>
          <w:rFonts w:ascii="Cambria" w:eastAsia="Times New Roman" w:hAnsi="Cambria" w:cs="Times New Roman"/>
          <w:b/>
          <w:bCs/>
          <w:iCs/>
        </w:rPr>
        <w:t>Definitions</w:t>
      </w:r>
      <w:bookmarkEnd w:id="8"/>
      <w:bookmarkEnd w:id="9"/>
      <w:bookmarkEnd w:id="10"/>
      <w:bookmarkEnd w:id="11"/>
    </w:p>
    <w:p w:rsidR="00E9083F" w:rsidRPr="00E9083F" w:rsidRDefault="00E9083F" w:rsidP="00E9083F">
      <w:pPr>
        <w:spacing w:before="120" w:after="120" w:line="240" w:lineRule="auto"/>
        <w:rPr>
          <w:rFonts w:ascii="Cambria" w:eastAsia="Times New Roman" w:hAnsi="Cambria" w:cs="Times New Roman"/>
        </w:rPr>
      </w:pPr>
      <w:r w:rsidRPr="00E9083F">
        <w:rPr>
          <w:rFonts w:ascii="Cambria" w:eastAsia="Times New Roman" w:hAnsi="Cambria" w:cs="Times New Roman"/>
        </w:rPr>
        <w:t>For the purpose of this policy:</w:t>
      </w:r>
    </w:p>
    <w:p w:rsidR="00E9083F" w:rsidRPr="00E9083F" w:rsidRDefault="00E9083F" w:rsidP="00E9083F">
      <w:pPr>
        <w:numPr>
          <w:ilvl w:val="0"/>
          <w:numId w:val="13"/>
        </w:numPr>
        <w:spacing w:before="120" w:after="120" w:line="240" w:lineRule="auto"/>
        <w:rPr>
          <w:rFonts w:ascii="Cambria" w:eastAsia="Times New Roman" w:hAnsi="Cambria" w:cs="Times New Roman"/>
        </w:rPr>
      </w:pPr>
      <w:r w:rsidRPr="00E9083F">
        <w:rPr>
          <w:rFonts w:ascii="Cambria" w:eastAsia="Times New Roman" w:hAnsi="Cambria" w:cs="Times New Roman"/>
          <w:i/>
          <w:iCs/>
        </w:rPr>
        <w:t xml:space="preserve">Media </w:t>
      </w:r>
      <w:r w:rsidRPr="00E9083F">
        <w:rPr>
          <w:rFonts w:ascii="Cambria" w:eastAsia="Times New Roman" w:hAnsi="Cambria" w:cs="Times New Roman"/>
        </w:rPr>
        <w:t>include all materials considered part of the library collection, plus all instructional materials housed in resource centers and classrooms (if any) which are not text materials.</w:t>
      </w:r>
    </w:p>
    <w:p w:rsidR="00E9083F" w:rsidRPr="00E9083F" w:rsidRDefault="00E9083F" w:rsidP="00E9083F">
      <w:pPr>
        <w:numPr>
          <w:ilvl w:val="0"/>
          <w:numId w:val="13"/>
        </w:numPr>
        <w:spacing w:before="120" w:after="120" w:line="240" w:lineRule="auto"/>
        <w:rPr>
          <w:rFonts w:ascii="Cambria" w:eastAsia="Times New Roman" w:hAnsi="Cambria" w:cs="Times New Roman"/>
        </w:rPr>
      </w:pPr>
      <w:r w:rsidRPr="00E9083F">
        <w:rPr>
          <w:rFonts w:ascii="Cambria" w:eastAsia="Times New Roman" w:hAnsi="Cambria" w:cs="Times New Roman"/>
          <w:i/>
          <w:iCs/>
        </w:rPr>
        <w:t xml:space="preserve">Media Center </w:t>
      </w:r>
      <w:r w:rsidRPr="00E9083F">
        <w:rPr>
          <w:rFonts w:ascii="Cambria" w:eastAsia="Times New Roman" w:hAnsi="Cambria" w:cs="Times New Roman"/>
        </w:rPr>
        <w:t>is the space, room or complex of rooms and spaces designated as a library, media center, instructional materials center, or similar term. It may include units not contiguous to the center where facilities so dictate. These units would include but not be limited to resource centers, production centers, and television studios.</w:t>
      </w:r>
    </w:p>
    <w:p w:rsidR="00E9083F" w:rsidRPr="00E9083F" w:rsidRDefault="00E9083F" w:rsidP="00E9083F">
      <w:pPr>
        <w:keepNext/>
        <w:tabs>
          <w:tab w:val="left" w:pos="360"/>
        </w:tabs>
        <w:spacing w:before="120" w:after="0" w:line="240" w:lineRule="auto"/>
        <w:outlineLvl w:val="1"/>
        <w:rPr>
          <w:rFonts w:ascii="Cambria" w:eastAsia="Times New Roman" w:hAnsi="Cambria" w:cs="Times New Roman"/>
          <w:b/>
          <w:bCs/>
          <w:iCs/>
        </w:rPr>
      </w:pPr>
      <w:bookmarkStart w:id="12" w:name="_Toc388603838"/>
      <w:bookmarkStart w:id="13" w:name="_Toc447723826"/>
      <w:bookmarkStart w:id="14" w:name="_Toc447792368"/>
      <w:bookmarkStart w:id="15" w:name="_Toc456249360"/>
      <w:r w:rsidRPr="00E9083F">
        <w:rPr>
          <w:rFonts w:ascii="Cambria" w:eastAsia="Times New Roman" w:hAnsi="Cambria" w:cs="Times New Roman"/>
          <w:b/>
          <w:bCs/>
          <w:iCs/>
        </w:rPr>
        <w:t>Implementation</w:t>
      </w:r>
      <w:bookmarkEnd w:id="12"/>
      <w:bookmarkEnd w:id="13"/>
      <w:bookmarkEnd w:id="14"/>
      <w:bookmarkEnd w:id="15"/>
    </w:p>
    <w:p w:rsidR="00E9083F" w:rsidRPr="00E9083F" w:rsidRDefault="00E9083F" w:rsidP="00E9083F">
      <w:pPr>
        <w:numPr>
          <w:ilvl w:val="0"/>
          <w:numId w:val="14"/>
        </w:numPr>
        <w:spacing w:before="120" w:after="120" w:line="240" w:lineRule="auto"/>
        <w:rPr>
          <w:rFonts w:ascii="Cambria" w:eastAsia="Times New Roman" w:hAnsi="Cambria" w:cs="Times New Roman"/>
        </w:rPr>
      </w:pPr>
      <w:r w:rsidRPr="00E9083F">
        <w:rPr>
          <w:rFonts w:ascii="Cambria" w:eastAsia="Times New Roman" w:hAnsi="Cambria" w:cs="Times New Roman"/>
        </w:rPr>
        <w:t>When selecting materials to be purchased for the media center, the media specialist will evaluate the existing collection and the school's (District's) curriculum needs and will consult reputable, professionally prepared selection aids and other appropriate sources.</w:t>
      </w:r>
    </w:p>
    <w:p w:rsidR="00E9083F" w:rsidRPr="00E9083F" w:rsidRDefault="00E9083F" w:rsidP="00E9083F">
      <w:pPr>
        <w:numPr>
          <w:ilvl w:val="0"/>
          <w:numId w:val="14"/>
        </w:numPr>
        <w:spacing w:before="120" w:after="120" w:line="240" w:lineRule="auto"/>
        <w:rPr>
          <w:rFonts w:ascii="Cambria" w:eastAsia="Times New Roman" w:hAnsi="Cambria" w:cs="Times New Roman"/>
        </w:rPr>
      </w:pPr>
      <w:r w:rsidRPr="00E9083F">
        <w:rPr>
          <w:rFonts w:ascii="Cambria" w:eastAsia="Times New Roman" w:hAnsi="Cambria" w:cs="Times New Roman"/>
        </w:rPr>
        <w:t>Recommendations for purchase will be solicited from members of the faculty and student body.</w:t>
      </w:r>
    </w:p>
    <w:p w:rsidR="00E9083F" w:rsidRPr="00E9083F" w:rsidRDefault="00E9083F" w:rsidP="00E9083F">
      <w:pPr>
        <w:numPr>
          <w:ilvl w:val="0"/>
          <w:numId w:val="14"/>
        </w:numPr>
        <w:spacing w:before="120" w:after="120" w:line="240" w:lineRule="auto"/>
        <w:rPr>
          <w:rFonts w:ascii="Cambria" w:eastAsia="Times New Roman" w:hAnsi="Cambria" w:cs="Times New Roman"/>
        </w:rPr>
      </w:pPr>
      <w:r w:rsidRPr="00E9083F">
        <w:rPr>
          <w:rFonts w:ascii="Cambria" w:eastAsia="Times New Roman" w:hAnsi="Cambria" w:cs="Times New Roman"/>
        </w:rPr>
        <w:t>Materials obtained either by purchase or gift shall be judged by the criteria set forth in the policy on the Selection of Instructional Materials and shall be accepted or rejected in accord with those criteria.</w:t>
      </w:r>
    </w:p>
    <w:p w:rsidR="00E9083F" w:rsidRPr="00E9083F" w:rsidRDefault="00E9083F" w:rsidP="00E9083F">
      <w:pPr>
        <w:numPr>
          <w:ilvl w:val="0"/>
          <w:numId w:val="14"/>
        </w:numPr>
        <w:spacing w:before="120" w:after="120" w:line="240" w:lineRule="auto"/>
        <w:rPr>
          <w:rFonts w:ascii="Cambria" w:eastAsia="Times New Roman" w:hAnsi="Cambria" w:cs="Times New Roman"/>
        </w:rPr>
      </w:pPr>
      <w:r w:rsidRPr="00E9083F">
        <w:rPr>
          <w:rFonts w:ascii="Cambria" w:eastAsia="Times New Roman" w:hAnsi="Cambria" w:cs="Times New Roman"/>
        </w:rPr>
        <w:t xml:space="preserve">Selection is an ongoing process which shall include the removal of materials no longer appropriate and the replacement of </w:t>
      </w:r>
      <w:proofErr w:type="spellStart"/>
      <w:r w:rsidRPr="00E9083F">
        <w:rPr>
          <w:rFonts w:ascii="Cambria" w:eastAsia="Times New Roman" w:hAnsi="Cambria" w:cs="Times New Roman"/>
        </w:rPr>
        <w:t>Iost</w:t>
      </w:r>
      <w:proofErr w:type="spellEnd"/>
      <w:r w:rsidRPr="00E9083F">
        <w:rPr>
          <w:rFonts w:ascii="Cambria" w:eastAsia="Times New Roman" w:hAnsi="Cambria" w:cs="Times New Roman"/>
        </w:rPr>
        <w:t xml:space="preserve"> and worn materials still of educational value.</w:t>
      </w:r>
    </w:p>
    <w:p w:rsidR="00E9083F" w:rsidRPr="00E9083F" w:rsidRDefault="00E9083F" w:rsidP="00E9083F">
      <w:pPr>
        <w:spacing w:before="120" w:after="120" w:line="240" w:lineRule="auto"/>
        <w:rPr>
          <w:rFonts w:ascii="Cambria" w:eastAsia="Times New Roman" w:hAnsi="Cambria" w:cs="Times New Roman"/>
        </w:rPr>
      </w:pPr>
      <w:r w:rsidRPr="00E9083F">
        <w:rPr>
          <w:rFonts w:ascii="Cambria" w:eastAsia="Times New Roman" w:hAnsi="Cambria" w:cs="Times New Roman"/>
        </w:rPr>
        <w:t>Complaints related to the selection of library materials will be handled through the policy on Procedure for Handling Complaints.</w:t>
      </w:r>
    </w:p>
    <w:p w:rsidR="00E9083F" w:rsidRPr="00E9083F" w:rsidRDefault="00E9083F" w:rsidP="00E9083F">
      <w:pPr>
        <w:tabs>
          <w:tab w:val="left" w:pos="1800"/>
        </w:tabs>
        <w:spacing w:before="120" w:after="120" w:line="240" w:lineRule="auto"/>
        <w:rPr>
          <w:rFonts w:ascii="Cambria" w:eastAsia="Times New Roman" w:hAnsi="Cambria" w:cs="Times New Roman"/>
          <w:iCs/>
        </w:rPr>
      </w:pPr>
    </w:p>
    <w:p w:rsidR="00E9083F" w:rsidRPr="00E9083F" w:rsidRDefault="00E9083F" w:rsidP="00E9083F">
      <w:pPr>
        <w:tabs>
          <w:tab w:val="left" w:pos="1800"/>
        </w:tabs>
        <w:spacing w:before="120" w:after="120" w:line="240" w:lineRule="auto"/>
        <w:rPr>
          <w:rFonts w:ascii="Cambria" w:eastAsia="Times New Roman" w:hAnsi="Cambria" w:cs="Times New Roman"/>
          <w:iCs/>
        </w:rPr>
      </w:pPr>
    </w:p>
    <w:p w:rsidR="00E9083F" w:rsidRPr="00E9083F" w:rsidRDefault="00E9083F" w:rsidP="00E9083F">
      <w:pPr>
        <w:tabs>
          <w:tab w:val="left" w:pos="1800"/>
        </w:tabs>
        <w:spacing w:before="120" w:after="120" w:line="240" w:lineRule="auto"/>
        <w:rPr>
          <w:rFonts w:ascii="Cambria" w:eastAsia="Times New Roman" w:hAnsi="Cambria" w:cs="Times New Roman"/>
          <w:iCs/>
        </w:rPr>
      </w:pPr>
    </w:p>
    <w:p w:rsidR="00E9083F" w:rsidRPr="00E9083F" w:rsidRDefault="00E9083F" w:rsidP="00E9083F">
      <w:pPr>
        <w:keepNext/>
        <w:tabs>
          <w:tab w:val="left" w:pos="1800"/>
        </w:tabs>
        <w:spacing w:after="0" w:line="240" w:lineRule="auto"/>
        <w:outlineLvl w:val="3"/>
        <w:rPr>
          <w:rFonts w:ascii="Cambria" w:eastAsia="Times New Roman" w:hAnsi="Cambria" w:cs="Times New Roman"/>
          <w:bCs/>
          <w:i/>
          <w:szCs w:val="28"/>
        </w:rPr>
      </w:pPr>
      <w:r w:rsidRPr="00E9083F">
        <w:rPr>
          <w:rFonts w:ascii="Cambria" w:eastAsia="Times New Roman" w:hAnsi="Cambria" w:cs="Times New Roman"/>
          <w:bCs/>
          <w:i/>
          <w:szCs w:val="28"/>
        </w:rPr>
        <w:t xml:space="preserve">Date Warned: </w:t>
      </w:r>
      <w:r w:rsidRPr="00E9083F">
        <w:rPr>
          <w:rFonts w:ascii="Cambria" w:eastAsia="Times New Roman" w:hAnsi="Cambria" w:cs="Times New Roman"/>
          <w:bCs/>
          <w:i/>
          <w:szCs w:val="28"/>
        </w:rPr>
        <w:tab/>
        <w:t xml:space="preserve">2/5/07, 2/19/07, </w:t>
      </w:r>
      <w:proofErr w:type="gramStart"/>
      <w:r w:rsidRPr="00E9083F">
        <w:rPr>
          <w:rFonts w:ascii="Cambria" w:eastAsia="Times New Roman" w:hAnsi="Cambria" w:cs="Times New Roman"/>
          <w:bCs/>
          <w:i/>
          <w:szCs w:val="28"/>
        </w:rPr>
        <w:t>3</w:t>
      </w:r>
      <w:proofErr w:type="gramEnd"/>
      <w:r w:rsidRPr="00E9083F">
        <w:rPr>
          <w:rFonts w:ascii="Cambria" w:eastAsia="Times New Roman" w:hAnsi="Cambria" w:cs="Times New Roman"/>
          <w:bCs/>
          <w:i/>
          <w:szCs w:val="28"/>
        </w:rPr>
        <w:t>/19/07</w:t>
      </w:r>
    </w:p>
    <w:p w:rsidR="00E9083F" w:rsidRPr="00E9083F" w:rsidRDefault="00E9083F" w:rsidP="00E9083F">
      <w:pPr>
        <w:keepNext/>
        <w:tabs>
          <w:tab w:val="left" w:pos="1800"/>
        </w:tabs>
        <w:spacing w:after="0" w:line="240" w:lineRule="auto"/>
        <w:outlineLvl w:val="3"/>
        <w:rPr>
          <w:rFonts w:ascii="Cambria" w:eastAsia="Times New Roman" w:hAnsi="Cambria" w:cs="Times New Roman"/>
          <w:bCs/>
          <w:i/>
          <w:szCs w:val="28"/>
        </w:rPr>
      </w:pPr>
      <w:r w:rsidRPr="00E9083F">
        <w:rPr>
          <w:rFonts w:ascii="Cambria" w:eastAsia="Times New Roman" w:hAnsi="Cambria" w:cs="Times New Roman"/>
          <w:bCs/>
          <w:i/>
          <w:szCs w:val="28"/>
        </w:rPr>
        <w:t xml:space="preserve">Date Adopted: </w:t>
      </w:r>
      <w:r w:rsidRPr="00E9083F">
        <w:rPr>
          <w:rFonts w:ascii="Cambria" w:eastAsia="Times New Roman" w:hAnsi="Cambria" w:cs="Times New Roman"/>
          <w:bCs/>
          <w:i/>
          <w:szCs w:val="28"/>
        </w:rPr>
        <w:tab/>
        <w:t>3/19/07</w:t>
      </w:r>
    </w:p>
    <w:p w:rsidR="00E9083F" w:rsidRPr="00E9083F" w:rsidRDefault="00E9083F" w:rsidP="00E9083F">
      <w:pPr>
        <w:keepNext/>
        <w:tabs>
          <w:tab w:val="left" w:pos="1800"/>
        </w:tabs>
        <w:spacing w:after="0" w:line="240" w:lineRule="auto"/>
        <w:outlineLvl w:val="3"/>
        <w:rPr>
          <w:rFonts w:ascii="Cambria" w:eastAsia="Times New Roman" w:hAnsi="Cambria" w:cs="Times New Roman"/>
          <w:bCs/>
          <w:i/>
          <w:szCs w:val="28"/>
        </w:rPr>
      </w:pPr>
      <w:r w:rsidRPr="00E9083F">
        <w:rPr>
          <w:rFonts w:ascii="Cambria" w:eastAsia="Times New Roman" w:hAnsi="Cambria" w:cs="Times New Roman"/>
          <w:bCs/>
          <w:i/>
          <w:szCs w:val="28"/>
        </w:rPr>
        <w:t xml:space="preserve">Legal Reference: </w:t>
      </w:r>
      <w:r w:rsidRPr="00E9083F">
        <w:rPr>
          <w:rFonts w:ascii="Cambria" w:eastAsia="Times New Roman" w:hAnsi="Cambria" w:cs="Times New Roman"/>
          <w:bCs/>
          <w:i/>
          <w:szCs w:val="28"/>
        </w:rPr>
        <w:tab/>
        <w:t>16 VSA §563(14) (Powers of school boards)</w:t>
      </w:r>
    </w:p>
    <w:p w:rsidR="00E9083F" w:rsidRPr="00E9083F" w:rsidRDefault="00E9083F" w:rsidP="00E9083F">
      <w:pPr>
        <w:keepNext/>
        <w:tabs>
          <w:tab w:val="left" w:pos="1800"/>
        </w:tabs>
        <w:spacing w:after="0" w:line="240" w:lineRule="auto"/>
        <w:outlineLvl w:val="3"/>
        <w:rPr>
          <w:rFonts w:ascii="Cambria" w:eastAsia="Times New Roman" w:hAnsi="Cambria" w:cs="Times New Roman"/>
          <w:bCs/>
          <w:i/>
          <w:szCs w:val="28"/>
        </w:rPr>
      </w:pPr>
      <w:r w:rsidRPr="00E9083F">
        <w:rPr>
          <w:rFonts w:ascii="Cambria" w:eastAsia="Times New Roman" w:hAnsi="Cambria" w:cs="Times New Roman"/>
          <w:bCs/>
          <w:i/>
          <w:szCs w:val="28"/>
        </w:rPr>
        <w:t xml:space="preserve">Cross Reference: </w:t>
      </w:r>
      <w:r w:rsidRPr="00E9083F">
        <w:rPr>
          <w:rFonts w:ascii="Cambria" w:eastAsia="Times New Roman" w:hAnsi="Cambria" w:cs="Times New Roman"/>
          <w:bCs/>
          <w:i/>
          <w:szCs w:val="28"/>
        </w:rPr>
        <w:tab/>
        <w:t>Complaints about Instructional Materials (G6)</w:t>
      </w:r>
    </w:p>
    <w:p w:rsidR="00E9083F" w:rsidRPr="00E9083F" w:rsidRDefault="00E9083F" w:rsidP="00E9083F">
      <w:pPr>
        <w:keepNext/>
        <w:tabs>
          <w:tab w:val="left" w:pos="1800"/>
        </w:tabs>
        <w:spacing w:after="0" w:line="240" w:lineRule="auto"/>
        <w:outlineLvl w:val="3"/>
        <w:rPr>
          <w:rFonts w:ascii="Cambria" w:eastAsia="Times New Roman" w:hAnsi="Cambria" w:cs="Times New Roman"/>
          <w:bCs/>
          <w:i/>
          <w:szCs w:val="28"/>
        </w:rPr>
      </w:pPr>
      <w:r w:rsidRPr="00E9083F">
        <w:rPr>
          <w:rFonts w:ascii="Cambria" w:eastAsia="Times New Roman" w:hAnsi="Cambria" w:cs="Times New Roman"/>
          <w:bCs/>
          <w:i/>
          <w:szCs w:val="28"/>
        </w:rPr>
        <w:tab/>
        <w:t>Selection of Instructional Materials (G5)</w:t>
      </w:r>
    </w:p>
    <w:p w:rsidR="001227EB" w:rsidRDefault="001227EB">
      <w:bookmarkStart w:id="16" w:name="_GoBack"/>
      <w:bookmarkEnd w:id="16"/>
    </w:p>
    <w:sectPr w:rsidR="0012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4899"/>
    <w:multiLevelType w:val="hybridMultilevel"/>
    <w:tmpl w:val="9BC0B752"/>
    <w:lvl w:ilvl="0" w:tplc="864A63CE">
      <w:start w:val="1"/>
      <w:numFmt w:val="decimal"/>
      <w:lvlText w:val="%1."/>
      <w:lvlJc w:val="left"/>
      <w:pPr>
        <w:ind w:left="720" w:hanging="360"/>
      </w:pPr>
    </w:lvl>
    <w:lvl w:ilvl="1" w:tplc="5EE27C5E" w:tentative="1">
      <w:start w:val="1"/>
      <w:numFmt w:val="lowerLetter"/>
      <w:lvlText w:val="%2."/>
      <w:lvlJc w:val="left"/>
      <w:pPr>
        <w:ind w:left="1440" w:hanging="360"/>
      </w:pPr>
    </w:lvl>
    <w:lvl w:ilvl="2" w:tplc="C9F2F03A" w:tentative="1">
      <w:start w:val="1"/>
      <w:numFmt w:val="lowerRoman"/>
      <w:lvlText w:val="%3."/>
      <w:lvlJc w:val="right"/>
      <w:pPr>
        <w:ind w:left="2160" w:hanging="180"/>
      </w:pPr>
    </w:lvl>
    <w:lvl w:ilvl="3" w:tplc="963AB078" w:tentative="1">
      <w:start w:val="1"/>
      <w:numFmt w:val="decimal"/>
      <w:lvlText w:val="%4."/>
      <w:lvlJc w:val="left"/>
      <w:pPr>
        <w:ind w:left="2880" w:hanging="360"/>
      </w:pPr>
    </w:lvl>
    <w:lvl w:ilvl="4" w:tplc="5FA265BA" w:tentative="1">
      <w:start w:val="1"/>
      <w:numFmt w:val="lowerLetter"/>
      <w:lvlText w:val="%5."/>
      <w:lvlJc w:val="left"/>
      <w:pPr>
        <w:ind w:left="3600" w:hanging="360"/>
      </w:pPr>
    </w:lvl>
    <w:lvl w:ilvl="5" w:tplc="ED9ABECC" w:tentative="1">
      <w:start w:val="1"/>
      <w:numFmt w:val="lowerRoman"/>
      <w:lvlText w:val="%6."/>
      <w:lvlJc w:val="right"/>
      <w:pPr>
        <w:ind w:left="4320" w:hanging="180"/>
      </w:pPr>
    </w:lvl>
    <w:lvl w:ilvl="6" w:tplc="444A3062" w:tentative="1">
      <w:start w:val="1"/>
      <w:numFmt w:val="decimal"/>
      <w:lvlText w:val="%7."/>
      <w:lvlJc w:val="left"/>
      <w:pPr>
        <w:ind w:left="5040" w:hanging="360"/>
      </w:pPr>
    </w:lvl>
    <w:lvl w:ilvl="7" w:tplc="AA587280" w:tentative="1">
      <w:start w:val="1"/>
      <w:numFmt w:val="lowerLetter"/>
      <w:lvlText w:val="%8."/>
      <w:lvlJc w:val="left"/>
      <w:pPr>
        <w:ind w:left="5760" w:hanging="360"/>
      </w:pPr>
    </w:lvl>
    <w:lvl w:ilvl="8" w:tplc="F55A3E8E" w:tentative="1">
      <w:start w:val="1"/>
      <w:numFmt w:val="lowerRoman"/>
      <w:lvlText w:val="%9."/>
      <w:lvlJc w:val="right"/>
      <w:pPr>
        <w:ind w:left="6480" w:hanging="180"/>
      </w:pPr>
    </w:lvl>
  </w:abstractNum>
  <w:abstractNum w:abstractNumId="1">
    <w:nsid w:val="191605EC"/>
    <w:multiLevelType w:val="hybridMultilevel"/>
    <w:tmpl w:val="D3FAA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871A0"/>
    <w:multiLevelType w:val="hybridMultilevel"/>
    <w:tmpl w:val="B21A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F3AEE"/>
    <w:multiLevelType w:val="multilevel"/>
    <w:tmpl w:val="985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F2F36"/>
    <w:multiLevelType w:val="hybridMultilevel"/>
    <w:tmpl w:val="ED58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D243D"/>
    <w:multiLevelType w:val="hybridMultilevel"/>
    <w:tmpl w:val="F75A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5F2A"/>
    <w:multiLevelType w:val="multilevel"/>
    <w:tmpl w:val="4942F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8B5719"/>
    <w:multiLevelType w:val="hybridMultilevel"/>
    <w:tmpl w:val="5AF01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32CD6"/>
    <w:multiLevelType w:val="hybridMultilevel"/>
    <w:tmpl w:val="7C2070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2F3E87"/>
    <w:multiLevelType w:val="hybridMultilevel"/>
    <w:tmpl w:val="5C3E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459BE"/>
    <w:multiLevelType w:val="hybridMultilevel"/>
    <w:tmpl w:val="4D5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50527"/>
    <w:multiLevelType w:val="hybridMultilevel"/>
    <w:tmpl w:val="15CC9DB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7D00B6"/>
    <w:multiLevelType w:val="hybridMultilevel"/>
    <w:tmpl w:val="0C660384"/>
    <w:lvl w:ilvl="0" w:tplc="54F24DC4">
      <w:start w:val="1"/>
      <w:numFmt w:val="decimal"/>
      <w:lvlText w:val="%1."/>
      <w:lvlJc w:val="left"/>
      <w:pPr>
        <w:ind w:left="720" w:hanging="360"/>
      </w:pPr>
      <w:rPr>
        <w:rFonts w:hint="default"/>
      </w:rPr>
    </w:lvl>
    <w:lvl w:ilvl="1" w:tplc="E5E88FA4" w:tentative="1">
      <w:start w:val="1"/>
      <w:numFmt w:val="bullet"/>
      <w:lvlText w:val="o"/>
      <w:lvlJc w:val="left"/>
      <w:pPr>
        <w:ind w:left="1440" w:hanging="360"/>
      </w:pPr>
      <w:rPr>
        <w:rFonts w:ascii="Courier New" w:hAnsi="Courier New" w:cs="Courier New" w:hint="default"/>
      </w:rPr>
    </w:lvl>
    <w:lvl w:ilvl="2" w:tplc="3170FEAC" w:tentative="1">
      <w:start w:val="1"/>
      <w:numFmt w:val="bullet"/>
      <w:lvlText w:val=""/>
      <w:lvlJc w:val="left"/>
      <w:pPr>
        <w:ind w:left="2160" w:hanging="360"/>
      </w:pPr>
      <w:rPr>
        <w:rFonts w:ascii="Wingdings" w:hAnsi="Wingdings" w:hint="default"/>
      </w:rPr>
    </w:lvl>
    <w:lvl w:ilvl="3" w:tplc="D99233C8" w:tentative="1">
      <w:start w:val="1"/>
      <w:numFmt w:val="bullet"/>
      <w:lvlText w:val=""/>
      <w:lvlJc w:val="left"/>
      <w:pPr>
        <w:ind w:left="2880" w:hanging="360"/>
      </w:pPr>
      <w:rPr>
        <w:rFonts w:ascii="Symbol" w:hAnsi="Symbol" w:hint="default"/>
      </w:rPr>
    </w:lvl>
    <w:lvl w:ilvl="4" w:tplc="E8D8697A" w:tentative="1">
      <w:start w:val="1"/>
      <w:numFmt w:val="bullet"/>
      <w:lvlText w:val="o"/>
      <w:lvlJc w:val="left"/>
      <w:pPr>
        <w:ind w:left="3600" w:hanging="360"/>
      </w:pPr>
      <w:rPr>
        <w:rFonts w:ascii="Courier New" w:hAnsi="Courier New" w:cs="Courier New" w:hint="default"/>
      </w:rPr>
    </w:lvl>
    <w:lvl w:ilvl="5" w:tplc="0F908A68" w:tentative="1">
      <w:start w:val="1"/>
      <w:numFmt w:val="bullet"/>
      <w:lvlText w:val=""/>
      <w:lvlJc w:val="left"/>
      <w:pPr>
        <w:ind w:left="4320" w:hanging="360"/>
      </w:pPr>
      <w:rPr>
        <w:rFonts w:ascii="Wingdings" w:hAnsi="Wingdings" w:hint="default"/>
      </w:rPr>
    </w:lvl>
    <w:lvl w:ilvl="6" w:tplc="200829AE" w:tentative="1">
      <w:start w:val="1"/>
      <w:numFmt w:val="bullet"/>
      <w:lvlText w:val=""/>
      <w:lvlJc w:val="left"/>
      <w:pPr>
        <w:ind w:left="5040" w:hanging="360"/>
      </w:pPr>
      <w:rPr>
        <w:rFonts w:ascii="Symbol" w:hAnsi="Symbol" w:hint="default"/>
      </w:rPr>
    </w:lvl>
    <w:lvl w:ilvl="7" w:tplc="51E66D1C" w:tentative="1">
      <w:start w:val="1"/>
      <w:numFmt w:val="bullet"/>
      <w:lvlText w:val="o"/>
      <w:lvlJc w:val="left"/>
      <w:pPr>
        <w:ind w:left="5760" w:hanging="360"/>
      </w:pPr>
      <w:rPr>
        <w:rFonts w:ascii="Courier New" w:hAnsi="Courier New" w:cs="Courier New" w:hint="default"/>
      </w:rPr>
    </w:lvl>
    <w:lvl w:ilvl="8" w:tplc="68C85704" w:tentative="1">
      <w:start w:val="1"/>
      <w:numFmt w:val="bullet"/>
      <w:lvlText w:val=""/>
      <w:lvlJc w:val="left"/>
      <w:pPr>
        <w:ind w:left="6480" w:hanging="360"/>
      </w:pPr>
      <w:rPr>
        <w:rFonts w:ascii="Wingdings" w:hAnsi="Wingdings" w:hint="default"/>
      </w:rPr>
    </w:lvl>
  </w:abstractNum>
  <w:abstractNum w:abstractNumId="13">
    <w:nsid w:val="73E30D73"/>
    <w:multiLevelType w:val="hybridMultilevel"/>
    <w:tmpl w:val="5EF44854"/>
    <w:lvl w:ilvl="0" w:tplc="04090019">
      <w:start w:val="1"/>
      <w:numFmt w:val="lowerLetter"/>
      <w:lvlText w:val="%1."/>
      <w:lvlJc w:val="left"/>
      <w:pPr>
        <w:ind w:left="1440" w:hanging="360"/>
      </w:pPr>
      <w:rPr>
        <w:rFonts w:cs="Times New Roman"/>
      </w:rPr>
    </w:lvl>
    <w:lvl w:ilvl="1" w:tplc="68B20158" w:tentative="1">
      <w:start w:val="1"/>
      <w:numFmt w:val="lowerLetter"/>
      <w:lvlText w:val="%2."/>
      <w:lvlJc w:val="left"/>
      <w:pPr>
        <w:ind w:left="2160" w:hanging="360"/>
      </w:pPr>
    </w:lvl>
    <w:lvl w:ilvl="2" w:tplc="0B2AC452" w:tentative="1">
      <w:start w:val="1"/>
      <w:numFmt w:val="lowerRoman"/>
      <w:lvlText w:val="%3."/>
      <w:lvlJc w:val="right"/>
      <w:pPr>
        <w:ind w:left="2880" w:hanging="180"/>
      </w:pPr>
    </w:lvl>
    <w:lvl w:ilvl="3" w:tplc="0838A528" w:tentative="1">
      <w:start w:val="1"/>
      <w:numFmt w:val="decimal"/>
      <w:lvlText w:val="%4."/>
      <w:lvlJc w:val="left"/>
      <w:pPr>
        <w:ind w:left="3600" w:hanging="360"/>
      </w:pPr>
    </w:lvl>
    <w:lvl w:ilvl="4" w:tplc="64A6A1E0" w:tentative="1">
      <w:start w:val="1"/>
      <w:numFmt w:val="lowerLetter"/>
      <w:lvlText w:val="%5."/>
      <w:lvlJc w:val="left"/>
      <w:pPr>
        <w:ind w:left="4320" w:hanging="360"/>
      </w:pPr>
    </w:lvl>
    <w:lvl w:ilvl="5" w:tplc="7D00D0EE" w:tentative="1">
      <w:start w:val="1"/>
      <w:numFmt w:val="lowerRoman"/>
      <w:lvlText w:val="%6."/>
      <w:lvlJc w:val="right"/>
      <w:pPr>
        <w:ind w:left="5040" w:hanging="180"/>
      </w:pPr>
    </w:lvl>
    <w:lvl w:ilvl="6" w:tplc="B6D0E046" w:tentative="1">
      <w:start w:val="1"/>
      <w:numFmt w:val="decimal"/>
      <w:lvlText w:val="%7."/>
      <w:lvlJc w:val="left"/>
      <w:pPr>
        <w:ind w:left="5760" w:hanging="360"/>
      </w:pPr>
    </w:lvl>
    <w:lvl w:ilvl="7" w:tplc="634A6D12" w:tentative="1">
      <w:start w:val="1"/>
      <w:numFmt w:val="lowerLetter"/>
      <w:lvlText w:val="%8."/>
      <w:lvlJc w:val="left"/>
      <w:pPr>
        <w:ind w:left="6480" w:hanging="360"/>
      </w:pPr>
    </w:lvl>
    <w:lvl w:ilvl="8" w:tplc="A8344174" w:tentative="1">
      <w:start w:val="1"/>
      <w:numFmt w:val="lowerRoman"/>
      <w:lvlText w:val="%9."/>
      <w:lvlJc w:val="right"/>
      <w:pPr>
        <w:ind w:left="7200" w:hanging="180"/>
      </w:pPr>
    </w:lvl>
  </w:abstractNum>
  <w:num w:numId="1">
    <w:abstractNumId w:val="7"/>
  </w:num>
  <w:num w:numId="2">
    <w:abstractNumId w:val="10"/>
  </w:num>
  <w:num w:numId="3">
    <w:abstractNumId w:val="5"/>
  </w:num>
  <w:num w:numId="4">
    <w:abstractNumId w:val="3"/>
  </w:num>
  <w:num w:numId="5">
    <w:abstractNumId w:val="1"/>
  </w:num>
  <w:num w:numId="6">
    <w:abstractNumId w:val="8"/>
  </w:num>
  <w:num w:numId="7">
    <w:abstractNumId w:val="2"/>
  </w:num>
  <w:num w:numId="8">
    <w:abstractNumId w:val="4"/>
  </w:num>
  <w:num w:numId="9">
    <w:abstractNumId w:val="0"/>
  </w:num>
  <w:num w:numId="10">
    <w:abstractNumId w:val="6"/>
  </w:num>
  <w:num w:numId="11">
    <w:abstractNumId w:val="13"/>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6"/>
    <w:rsid w:val="000E7333"/>
    <w:rsid w:val="001227EB"/>
    <w:rsid w:val="001E3036"/>
    <w:rsid w:val="003C6BFF"/>
    <w:rsid w:val="00983EB6"/>
    <w:rsid w:val="00E9083F"/>
    <w:rsid w:val="00EA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2017-12-06T18:59:00Z</dcterms:created>
  <dcterms:modified xsi:type="dcterms:W3CDTF">2017-12-06T18:59:00Z</dcterms:modified>
</cp:coreProperties>
</file>