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92" w:rsidRPr="00866692" w:rsidRDefault="00866692" w:rsidP="00866692">
      <w:pPr>
        <w:spacing w:before="120" w:after="120" w:line="240" w:lineRule="auto"/>
        <w:jc w:val="right"/>
        <w:rPr>
          <w:rFonts w:ascii="Cambria" w:eastAsia="Times New Roman" w:hAnsi="Cambria" w:cs="Times New Roman"/>
          <w:b/>
          <w:bCs/>
        </w:rPr>
      </w:pPr>
      <w:r w:rsidRPr="00866692">
        <w:rPr>
          <w:rFonts w:ascii="Cambria" w:eastAsia="Times New Roman" w:hAnsi="Cambria" w:cs="Times New Roman"/>
          <w:b/>
          <w:bCs/>
        </w:rPr>
        <w:t>CODE F26</w:t>
      </w:r>
    </w:p>
    <w:p w:rsidR="00866692" w:rsidRPr="00866692" w:rsidRDefault="00866692" w:rsidP="00866692">
      <w:pPr>
        <w:keepNext/>
        <w:tabs>
          <w:tab w:val="right" w:pos="9720"/>
        </w:tabs>
        <w:spacing w:before="120" w:after="120" w:line="240" w:lineRule="auto"/>
        <w:jc w:val="center"/>
        <w:outlineLvl w:val="0"/>
        <w:rPr>
          <w:rFonts w:ascii="Cambria" w:eastAsia="Times New Roman" w:hAnsi="Cambria" w:cs="Arial"/>
          <w:bCs/>
          <w:kern w:val="32"/>
          <w:sz w:val="28"/>
        </w:rPr>
      </w:pPr>
      <w:bookmarkStart w:id="0" w:name="_Toc388603774"/>
      <w:bookmarkStart w:id="1" w:name="_Toc447723754"/>
      <w:bookmarkStart w:id="2" w:name="_Toc447792299"/>
      <w:bookmarkStart w:id="3" w:name="_Toc456249292"/>
      <w:r w:rsidRPr="00866692">
        <w:rPr>
          <w:rFonts w:ascii="Cambria" w:eastAsia="Times New Roman" w:hAnsi="Cambria" w:cs="Arial"/>
          <w:bCs/>
          <w:kern w:val="32"/>
          <w:sz w:val="28"/>
        </w:rPr>
        <w:t>CODE F26 - MODEL POLICY ON RESTRICTIVE BEHAVIORAL INTERVENTION</w:t>
      </w:r>
      <w:bookmarkEnd w:id="0"/>
      <w:bookmarkEnd w:id="1"/>
      <w:bookmarkEnd w:id="2"/>
      <w:bookmarkEnd w:id="3"/>
    </w:p>
    <w:p w:rsidR="00866692" w:rsidRPr="00866692" w:rsidRDefault="00866692" w:rsidP="00866692">
      <w:pPr>
        <w:keepNext/>
        <w:tabs>
          <w:tab w:val="left" w:pos="360"/>
        </w:tabs>
        <w:spacing w:before="120" w:after="0" w:line="240" w:lineRule="auto"/>
        <w:outlineLvl w:val="1"/>
        <w:rPr>
          <w:rFonts w:ascii="Cambria" w:eastAsia="Times New Roman" w:hAnsi="Cambria" w:cs="Times New Roman"/>
          <w:b/>
          <w:bCs/>
          <w:iCs/>
        </w:rPr>
      </w:pPr>
      <w:bookmarkStart w:id="4" w:name="_Toc388603775"/>
      <w:bookmarkStart w:id="5" w:name="_Toc447723755"/>
      <w:bookmarkStart w:id="6" w:name="_Toc447792300"/>
      <w:bookmarkStart w:id="7" w:name="_Toc456249293"/>
      <w:r w:rsidRPr="00866692">
        <w:rPr>
          <w:rFonts w:ascii="Cambria" w:eastAsia="Times New Roman" w:hAnsi="Cambria" w:cs="Times New Roman"/>
          <w:b/>
          <w:bCs/>
          <w:iCs/>
        </w:rPr>
        <w:t>Statement of Purpose</w:t>
      </w:r>
      <w:bookmarkEnd w:id="4"/>
      <w:bookmarkEnd w:id="5"/>
      <w:bookmarkEnd w:id="6"/>
      <w:bookmarkEnd w:id="7"/>
    </w:p>
    <w:p w:rsidR="00866692" w:rsidRPr="00866692" w:rsidRDefault="00866692" w:rsidP="00866692">
      <w:pPr>
        <w:spacing w:before="120" w:after="120" w:line="240" w:lineRule="auto"/>
        <w:rPr>
          <w:rFonts w:ascii="Cambria" w:eastAsia="Times New Roman" w:hAnsi="Cambria" w:cs="Times New Roman"/>
        </w:rPr>
      </w:pPr>
      <w:r w:rsidRPr="00866692">
        <w:rPr>
          <w:rFonts w:ascii="Cambria" w:eastAsia="Times New Roman" w:hAnsi="Cambria" w:cs="Times New Roman"/>
        </w:rPr>
        <w:t>It is the policy of this school district/supervisory union that students not be subjected to the unreasonable use of restrictive behavioral interventions, and that there be a common understanding within the District/Supervisory Union of appropriate interventions by District staff.</w:t>
      </w:r>
    </w:p>
    <w:p w:rsidR="00866692" w:rsidRPr="00866692" w:rsidRDefault="00866692" w:rsidP="00866692">
      <w:pPr>
        <w:keepNext/>
        <w:tabs>
          <w:tab w:val="left" w:pos="360"/>
        </w:tabs>
        <w:spacing w:before="120" w:after="0" w:line="240" w:lineRule="auto"/>
        <w:outlineLvl w:val="1"/>
        <w:rPr>
          <w:rFonts w:ascii="Cambria" w:eastAsia="Times New Roman" w:hAnsi="Cambria" w:cs="Times New Roman"/>
          <w:b/>
          <w:bCs/>
          <w:iCs/>
        </w:rPr>
      </w:pPr>
      <w:bookmarkStart w:id="8" w:name="_Toc388603776"/>
      <w:bookmarkStart w:id="9" w:name="_Toc447723756"/>
      <w:bookmarkStart w:id="10" w:name="_Toc447792301"/>
      <w:bookmarkStart w:id="11" w:name="_Toc456249294"/>
      <w:r w:rsidRPr="00866692">
        <w:rPr>
          <w:rFonts w:ascii="Cambria" w:eastAsia="Times New Roman" w:hAnsi="Cambria" w:cs="Times New Roman"/>
          <w:b/>
          <w:bCs/>
          <w:iCs/>
        </w:rPr>
        <w:t>Definitions</w:t>
      </w:r>
      <w:bookmarkEnd w:id="8"/>
      <w:bookmarkEnd w:id="9"/>
      <w:bookmarkEnd w:id="10"/>
      <w:bookmarkEnd w:id="11"/>
    </w:p>
    <w:p w:rsidR="00866692" w:rsidRPr="00866692" w:rsidRDefault="00866692" w:rsidP="00866692">
      <w:pPr>
        <w:numPr>
          <w:ilvl w:val="0"/>
          <w:numId w:val="1"/>
        </w:numPr>
        <w:spacing w:before="120" w:after="120" w:line="240" w:lineRule="auto"/>
        <w:rPr>
          <w:rFonts w:ascii="Cambria" w:eastAsia="Times New Roman" w:hAnsi="Cambria" w:cs="Times New Roman"/>
        </w:rPr>
      </w:pPr>
      <w:r w:rsidRPr="00866692">
        <w:rPr>
          <w:rFonts w:ascii="Cambria" w:eastAsia="Times New Roman" w:hAnsi="Cambria" w:cs="Times New Roman"/>
        </w:rPr>
        <w:t>Timeout room. A timeout room is a designated room apart from a student's assigned class or activity. It is used to separate a student from others for the purpose of eliminating or at least reducing, the occurrence and/or intensity of harmful behavior or to enable the student to regain composure and return to class or other activity. A planning room or other area used as a place in which to meet with a student to discuss his or her behavior is not a timeout room.</w:t>
      </w:r>
    </w:p>
    <w:p w:rsidR="00866692" w:rsidRPr="00866692" w:rsidRDefault="00866692" w:rsidP="00866692">
      <w:pPr>
        <w:numPr>
          <w:ilvl w:val="0"/>
          <w:numId w:val="1"/>
        </w:numPr>
        <w:spacing w:before="120" w:after="120" w:line="240" w:lineRule="auto"/>
        <w:rPr>
          <w:rFonts w:ascii="Cambria" w:eastAsia="Times New Roman" w:hAnsi="Cambria" w:cs="Times New Roman"/>
        </w:rPr>
      </w:pPr>
      <w:r w:rsidRPr="00866692">
        <w:rPr>
          <w:rFonts w:ascii="Cambria" w:eastAsia="Times New Roman" w:hAnsi="Cambria" w:cs="Times New Roman"/>
        </w:rPr>
        <w:t>Physical restraint. Physical restraint is the use of physical means by a trained staff member to prevent imminent harm to a student or other persons, or damage to property. Physical restraint does not include the following:</w:t>
      </w:r>
    </w:p>
    <w:p w:rsidR="00866692" w:rsidRPr="00866692" w:rsidRDefault="00866692" w:rsidP="00866692">
      <w:pPr>
        <w:numPr>
          <w:ilvl w:val="1"/>
          <w:numId w:val="1"/>
        </w:numPr>
        <w:spacing w:before="120" w:after="120" w:line="240" w:lineRule="auto"/>
        <w:rPr>
          <w:rFonts w:ascii="Cambria" w:eastAsia="Times New Roman" w:hAnsi="Cambria" w:cs="Times New Roman"/>
        </w:rPr>
      </w:pPr>
      <w:r w:rsidRPr="00866692">
        <w:rPr>
          <w:rFonts w:ascii="Cambria" w:eastAsia="Times New Roman" w:hAnsi="Cambria" w:cs="Times New Roman"/>
        </w:rPr>
        <w:t xml:space="preserve">Brief periods of physical restriction by direct person-to-person contact, without the aid of material or mechanical devices, accomplished with minimal force and designed either </w:t>
      </w:r>
    </w:p>
    <w:p w:rsidR="00866692" w:rsidRPr="00866692" w:rsidRDefault="00866692" w:rsidP="00866692">
      <w:pPr>
        <w:numPr>
          <w:ilvl w:val="2"/>
          <w:numId w:val="1"/>
        </w:numPr>
        <w:spacing w:before="120" w:after="120" w:line="240" w:lineRule="auto"/>
        <w:rPr>
          <w:rFonts w:ascii="Cambria" w:eastAsia="Times New Roman" w:hAnsi="Cambria" w:cs="Times New Roman"/>
        </w:rPr>
      </w:pPr>
      <w:r w:rsidRPr="00866692">
        <w:rPr>
          <w:rFonts w:ascii="Cambria" w:eastAsia="Times New Roman" w:hAnsi="Cambria" w:cs="Times New Roman"/>
        </w:rPr>
        <w:t>to prevent a student from completing an act that potentially would result in physical harm to him or herself, or another person, or damage to property, or to remove a disruptive student who is unwilling to voluntarily leave an area; or</w:t>
      </w:r>
    </w:p>
    <w:p w:rsidR="00866692" w:rsidRPr="00866692" w:rsidRDefault="00866692" w:rsidP="00866692">
      <w:pPr>
        <w:numPr>
          <w:ilvl w:val="2"/>
          <w:numId w:val="1"/>
        </w:numPr>
        <w:spacing w:before="120" w:after="120" w:line="240" w:lineRule="auto"/>
        <w:rPr>
          <w:rFonts w:ascii="Cambria" w:eastAsia="Times New Roman" w:hAnsi="Cambria" w:cs="Times New Roman"/>
        </w:rPr>
      </w:pPr>
      <w:r w:rsidRPr="00866692">
        <w:rPr>
          <w:rFonts w:ascii="Cambria" w:eastAsia="Times New Roman" w:hAnsi="Cambria" w:cs="Times New Roman"/>
        </w:rPr>
        <w:t>Holding a student's hand or arm to escort the student safely from one area to another.</w:t>
      </w:r>
    </w:p>
    <w:p w:rsidR="00866692" w:rsidRPr="00866692" w:rsidRDefault="00866692" w:rsidP="00866692">
      <w:pPr>
        <w:numPr>
          <w:ilvl w:val="0"/>
          <w:numId w:val="1"/>
        </w:numPr>
        <w:spacing w:before="120" w:after="120" w:line="240" w:lineRule="auto"/>
        <w:rPr>
          <w:rFonts w:ascii="Cambria" w:eastAsia="Times New Roman" w:hAnsi="Cambria" w:cs="Times New Roman"/>
        </w:rPr>
      </w:pPr>
      <w:r w:rsidRPr="00866692">
        <w:rPr>
          <w:rFonts w:ascii="Cambria" w:eastAsia="Times New Roman" w:hAnsi="Cambria" w:cs="Times New Roman"/>
        </w:rPr>
        <w:t>Mechanical or chemical restraint. Mechanical or chemical restraint is the use of any device or substance to restrict a student's movement or limit a student's sensory or motor functions. The term does not include devices used in accordance with prescriptions by health professionals for the purpose of maintaining body alignment or support, or to limit sensory stimuli.</w:t>
      </w:r>
    </w:p>
    <w:p w:rsidR="00866692" w:rsidRPr="00866692" w:rsidRDefault="00866692" w:rsidP="00866692">
      <w:pPr>
        <w:numPr>
          <w:ilvl w:val="0"/>
          <w:numId w:val="1"/>
        </w:numPr>
        <w:spacing w:before="120" w:after="120" w:line="240" w:lineRule="auto"/>
        <w:rPr>
          <w:rFonts w:ascii="Cambria" w:eastAsia="Times New Roman" w:hAnsi="Cambria" w:cs="Times New Roman"/>
        </w:rPr>
      </w:pPr>
      <w:r w:rsidRPr="00866692">
        <w:rPr>
          <w:rFonts w:ascii="Cambria" w:eastAsia="Times New Roman" w:hAnsi="Cambria" w:cs="Times New Roman"/>
        </w:rPr>
        <w:t>Positive Behavior Intervention. A positive behavior intervention is an approach to a student's behavior designed to teach and support socially appropriate conduct and to supplant socially" inappropriate conduct.</w:t>
      </w:r>
    </w:p>
    <w:p w:rsidR="00866692" w:rsidRPr="00866692" w:rsidRDefault="00866692" w:rsidP="00866692">
      <w:pPr>
        <w:numPr>
          <w:ilvl w:val="0"/>
          <w:numId w:val="1"/>
        </w:numPr>
        <w:spacing w:before="120" w:after="120" w:line="240" w:lineRule="auto"/>
        <w:rPr>
          <w:rFonts w:ascii="Cambria" w:eastAsia="Times New Roman" w:hAnsi="Cambria" w:cs="Times New Roman"/>
        </w:rPr>
      </w:pPr>
      <w:r w:rsidRPr="00866692">
        <w:rPr>
          <w:rFonts w:ascii="Cambria" w:eastAsia="Times New Roman" w:hAnsi="Cambria" w:cs="Times New Roman"/>
        </w:rPr>
        <w:t>Functional Behavioral Assessment. A functional behavioral assessment is an analysis of a student's behavior patterns before, during, and after rule-breaking or other incident of inappropriate behavior for the purpose of guiding the development of a behavioral intervention plan.</w:t>
      </w:r>
    </w:p>
    <w:p w:rsidR="00866692" w:rsidRPr="00866692" w:rsidRDefault="00866692" w:rsidP="00866692">
      <w:pPr>
        <w:numPr>
          <w:ilvl w:val="0"/>
          <w:numId w:val="1"/>
        </w:numPr>
        <w:spacing w:before="120" w:after="120" w:line="240" w:lineRule="auto"/>
        <w:rPr>
          <w:rFonts w:ascii="Cambria" w:eastAsia="Times New Roman" w:hAnsi="Cambria" w:cs="Times New Roman"/>
        </w:rPr>
      </w:pPr>
      <w:r w:rsidRPr="00866692">
        <w:rPr>
          <w:rFonts w:ascii="Cambria" w:eastAsia="Times New Roman" w:hAnsi="Cambria" w:cs="Times New Roman"/>
        </w:rPr>
        <w:t>Behavioral Intervention Plan. A behavioral intervention plan prescribes strategies for dealing with a student before, during, and after rule-breaking or other inappropriate behavior.</w:t>
      </w:r>
    </w:p>
    <w:p w:rsidR="00866692" w:rsidRPr="00866692" w:rsidRDefault="00866692" w:rsidP="00866692">
      <w:pPr>
        <w:keepNext/>
        <w:tabs>
          <w:tab w:val="left" w:pos="360"/>
        </w:tabs>
        <w:spacing w:before="120" w:after="0" w:line="240" w:lineRule="auto"/>
        <w:outlineLvl w:val="1"/>
        <w:rPr>
          <w:rFonts w:ascii="Cambria" w:eastAsia="Times New Roman" w:hAnsi="Cambria" w:cs="Times New Roman"/>
          <w:b/>
          <w:bCs/>
          <w:iCs/>
        </w:rPr>
      </w:pPr>
      <w:bookmarkStart w:id="12" w:name="_Toc388603777"/>
      <w:bookmarkStart w:id="13" w:name="_Toc447723757"/>
      <w:bookmarkStart w:id="14" w:name="_Toc447792302"/>
      <w:bookmarkStart w:id="15" w:name="_Toc456249295"/>
      <w:r w:rsidRPr="00866692">
        <w:rPr>
          <w:rFonts w:ascii="Cambria" w:eastAsia="Times New Roman" w:hAnsi="Cambria" w:cs="Times New Roman"/>
          <w:b/>
          <w:bCs/>
          <w:iCs/>
        </w:rPr>
        <w:lastRenderedPageBreak/>
        <w:t>Generally</w:t>
      </w:r>
      <w:bookmarkEnd w:id="12"/>
      <w:bookmarkEnd w:id="13"/>
      <w:bookmarkEnd w:id="14"/>
      <w:bookmarkEnd w:id="15"/>
    </w:p>
    <w:p w:rsidR="00866692" w:rsidRPr="00866692" w:rsidRDefault="00866692" w:rsidP="00866692">
      <w:pPr>
        <w:numPr>
          <w:ilvl w:val="0"/>
          <w:numId w:val="2"/>
        </w:numPr>
        <w:spacing w:before="120" w:after="120" w:line="240" w:lineRule="auto"/>
        <w:rPr>
          <w:rFonts w:ascii="Cambria" w:eastAsia="Times New Roman" w:hAnsi="Cambria" w:cs="Times New Roman"/>
        </w:rPr>
      </w:pPr>
      <w:r w:rsidRPr="00866692">
        <w:rPr>
          <w:rFonts w:ascii="Cambria" w:eastAsia="Times New Roman" w:hAnsi="Cambria" w:cs="Times New Roman"/>
        </w:rPr>
        <w:t>Except with respect to documentation requirements set forth in Section 8.1, when a student is the subject of an individualized education program (IEP) or  Section 504 plan addressing, among other things, responses to the student's dangerous behavior, that plan shall take precedence over the guidelines set forth in this policy. A written explanation shall be contained within the IEP or Section 504 plan for any specific deviation from the requirements of this policy.</w:t>
      </w:r>
    </w:p>
    <w:p w:rsidR="00866692" w:rsidRPr="00866692" w:rsidRDefault="00866692" w:rsidP="00866692">
      <w:pPr>
        <w:spacing w:before="120" w:after="120" w:line="240" w:lineRule="auto"/>
        <w:rPr>
          <w:rFonts w:ascii="Cambria" w:eastAsia="Times New Roman" w:hAnsi="Cambria" w:cs="Times New Roman"/>
          <w:b/>
          <w:bCs/>
        </w:rPr>
      </w:pPr>
    </w:p>
    <w:p w:rsidR="00866692" w:rsidRPr="00866692" w:rsidRDefault="00866692" w:rsidP="00866692">
      <w:pPr>
        <w:spacing w:before="120" w:after="120" w:line="240" w:lineRule="auto"/>
        <w:ind w:firstLine="720"/>
        <w:rPr>
          <w:rFonts w:ascii="Cambria" w:eastAsia="Times New Roman" w:hAnsi="Cambria" w:cs="Times New Roman"/>
          <w:b/>
          <w:bCs/>
        </w:rPr>
      </w:pPr>
      <w:r w:rsidRPr="00866692">
        <w:rPr>
          <w:rFonts w:ascii="Cambria" w:eastAsia="Times New Roman" w:hAnsi="Cambria" w:cs="Times New Roman"/>
          <w:b/>
          <w:bCs/>
        </w:rPr>
        <w:t>Timeout Room</w:t>
      </w:r>
    </w:p>
    <w:p w:rsidR="00866692" w:rsidRPr="00866692" w:rsidRDefault="00866692" w:rsidP="00866692">
      <w:pPr>
        <w:numPr>
          <w:ilvl w:val="0"/>
          <w:numId w:val="3"/>
        </w:numPr>
        <w:spacing w:before="120" w:after="120" w:line="240" w:lineRule="auto"/>
        <w:rPr>
          <w:rFonts w:ascii="Cambria" w:eastAsia="Times New Roman" w:hAnsi="Cambria" w:cs="Times New Roman"/>
        </w:rPr>
      </w:pPr>
      <w:r w:rsidRPr="00866692">
        <w:rPr>
          <w:rFonts w:ascii="Cambria" w:eastAsia="Times New Roman" w:hAnsi="Cambria" w:cs="Times New Roman"/>
        </w:rPr>
        <w:t>Purpose. A timeout room may be used to aid a student to compose him or herself. It shall not be used for staff convenience or student punishment.</w:t>
      </w:r>
    </w:p>
    <w:p w:rsidR="00866692" w:rsidRPr="00866692" w:rsidRDefault="00866692" w:rsidP="00866692">
      <w:pPr>
        <w:numPr>
          <w:ilvl w:val="0"/>
          <w:numId w:val="3"/>
        </w:numPr>
        <w:spacing w:before="120" w:after="120" w:line="240" w:lineRule="auto"/>
        <w:rPr>
          <w:rFonts w:ascii="Cambria" w:eastAsia="Times New Roman" w:hAnsi="Cambria" w:cs="Times New Roman"/>
        </w:rPr>
      </w:pPr>
      <w:r w:rsidRPr="00866692">
        <w:rPr>
          <w:rFonts w:ascii="Cambria" w:eastAsia="Times New Roman" w:hAnsi="Cambria" w:cs="Times New Roman"/>
        </w:rPr>
        <w:t>Duration. A timeout room may be used only so long as is necessary for the student to compose him or herself. If the student's behavior remains dangerous after 30 minutes, continued use must be authorized by the principal or his or her designee.</w:t>
      </w:r>
    </w:p>
    <w:p w:rsidR="00866692" w:rsidRPr="00866692" w:rsidRDefault="00866692" w:rsidP="00866692">
      <w:pPr>
        <w:numPr>
          <w:ilvl w:val="0"/>
          <w:numId w:val="3"/>
        </w:numPr>
        <w:spacing w:before="120" w:after="120" w:line="240" w:lineRule="auto"/>
        <w:rPr>
          <w:rFonts w:ascii="Cambria" w:eastAsia="Times New Roman" w:hAnsi="Cambria" w:cs="Times New Roman"/>
        </w:rPr>
      </w:pPr>
      <w:r w:rsidRPr="00866692">
        <w:rPr>
          <w:rFonts w:ascii="Cambria" w:eastAsia="Times New Roman" w:hAnsi="Cambria" w:cs="Times New Roman"/>
        </w:rPr>
        <w:t>Observation. A student in a timeout room shall be appropriately monitored. If the circumstances suggest that a student poses a risk of harm to him or herself or others, he or she must be kept under the direct observation of a staff member.</w:t>
      </w:r>
    </w:p>
    <w:p w:rsidR="00866692" w:rsidRPr="00866692" w:rsidRDefault="00866692" w:rsidP="00866692">
      <w:pPr>
        <w:numPr>
          <w:ilvl w:val="0"/>
          <w:numId w:val="3"/>
        </w:numPr>
        <w:spacing w:before="120" w:after="120" w:line="240" w:lineRule="auto"/>
        <w:rPr>
          <w:rFonts w:ascii="Cambria" w:eastAsia="Times New Roman" w:hAnsi="Cambria" w:cs="Times New Roman"/>
        </w:rPr>
      </w:pPr>
      <w:r w:rsidRPr="00866692">
        <w:rPr>
          <w:rFonts w:ascii="Cambria" w:eastAsia="Times New Roman" w:hAnsi="Cambria" w:cs="Times New Roman"/>
        </w:rPr>
        <w:t>Characteristics. A timeout room shall:</w:t>
      </w:r>
    </w:p>
    <w:p w:rsidR="00866692" w:rsidRPr="00866692" w:rsidRDefault="00866692" w:rsidP="00866692">
      <w:pPr>
        <w:numPr>
          <w:ilvl w:val="0"/>
          <w:numId w:val="8"/>
        </w:numPr>
        <w:spacing w:before="120" w:after="120" w:line="240" w:lineRule="auto"/>
        <w:ind w:left="2340"/>
        <w:rPr>
          <w:rFonts w:ascii="Cambria" w:eastAsia="Times New Roman" w:hAnsi="Cambria" w:cs="Times New Roman"/>
        </w:rPr>
      </w:pPr>
      <w:r w:rsidRPr="00866692">
        <w:rPr>
          <w:rFonts w:ascii="Cambria" w:eastAsia="Times New Roman" w:hAnsi="Cambria" w:cs="Times New Roman"/>
        </w:rPr>
        <w:t>Be large enough to permit safe movement;</w:t>
      </w:r>
    </w:p>
    <w:p w:rsidR="00866692" w:rsidRPr="00866692" w:rsidRDefault="00866692" w:rsidP="00866692">
      <w:pPr>
        <w:numPr>
          <w:ilvl w:val="0"/>
          <w:numId w:val="8"/>
        </w:numPr>
        <w:spacing w:before="120" w:after="120" w:line="240" w:lineRule="auto"/>
        <w:ind w:left="2340"/>
        <w:rPr>
          <w:rFonts w:ascii="Cambria" w:eastAsia="Times New Roman" w:hAnsi="Cambria" w:cs="Times New Roman"/>
        </w:rPr>
      </w:pPr>
      <w:r w:rsidRPr="00866692">
        <w:rPr>
          <w:rFonts w:ascii="Cambria" w:eastAsia="Times New Roman" w:hAnsi="Cambria" w:cs="Times New Roman"/>
        </w:rPr>
        <w:t>Permit sate entry and exit and shall not be locked in any way that would prevent the</w:t>
      </w:r>
    </w:p>
    <w:p w:rsidR="00866692" w:rsidRPr="00866692" w:rsidRDefault="00866692" w:rsidP="00866692">
      <w:pPr>
        <w:numPr>
          <w:ilvl w:val="0"/>
          <w:numId w:val="8"/>
        </w:numPr>
        <w:spacing w:before="120" w:after="120" w:line="240" w:lineRule="auto"/>
        <w:ind w:left="2340"/>
        <w:rPr>
          <w:rFonts w:ascii="Cambria" w:eastAsia="Times New Roman" w:hAnsi="Cambria" w:cs="Times New Roman"/>
        </w:rPr>
      </w:pPr>
      <w:r w:rsidRPr="00866692">
        <w:rPr>
          <w:rFonts w:ascii="Cambria" w:eastAsia="Times New Roman" w:hAnsi="Cambria" w:cs="Times New Roman"/>
        </w:rPr>
        <w:t>Student from leaving, unless the room is equipped with automatic releases for fire alarms;</w:t>
      </w:r>
    </w:p>
    <w:p w:rsidR="00866692" w:rsidRPr="00866692" w:rsidRDefault="00866692" w:rsidP="00866692">
      <w:pPr>
        <w:numPr>
          <w:ilvl w:val="0"/>
          <w:numId w:val="8"/>
        </w:numPr>
        <w:spacing w:before="120" w:after="120" w:line="240" w:lineRule="auto"/>
        <w:ind w:left="2340"/>
        <w:rPr>
          <w:rFonts w:ascii="Cambria" w:eastAsia="Times New Roman" w:hAnsi="Cambria" w:cs="Times New Roman"/>
        </w:rPr>
      </w:pPr>
      <w:r w:rsidRPr="00866692">
        <w:rPr>
          <w:rFonts w:ascii="Cambria" w:eastAsia="Times New Roman" w:hAnsi="Cambria" w:cs="Times New Roman"/>
        </w:rPr>
        <w:t>Be adequately lit, heated, ventilated, and free of sharp or otherwise dangerous objects.</w:t>
      </w:r>
    </w:p>
    <w:p w:rsidR="00866692" w:rsidRPr="00866692" w:rsidRDefault="00866692" w:rsidP="00866692">
      <w:pPr>
        <w:keepNext/>
        <w:tabs>
          <w:tab w:val="left" w:pos="360"/>
        </w:tabs>
        <w:spacing w:before="120" w:after="0" w:line="240" w:lineRule="auto"/>
        <w:outlineLvl w:val="1"/>
        <w:rPr>
          <w:rFonts w:ascii="Cambria" w:eastAsia="Times New Roman" w:hAnsi="Cambria" w:cs="Times New Roman"/>
          <w:b/>
          <w:bCs/>
          <w:iCs/>
        </w:rPr>
      </w:pPr>
      <w:bookmarkStart w:id="16" w:name="_Toc388603778"/>
      <w:bookmarkStart w:id="17" w:name="_Toc447723758"/>
      <w:bookmarkStart w:id="18" w:name="_Toc447792303"/>
      <w:bookmarkStart w:id="19" w:name="_Toc456249296"/>
      <w:r w:rsidRPr="00866692">
        <w:rPr>
          <w:rFonts w:ascii="Cambria" w:eastAsia="Times New Roman" w:hAnsi="Cambria" w:cs="Times New Roman"/>
          <w:b/>
          <w:bCs/>
          <w:iCs/>
        </w:rPr>
        <w:t>Physical Restraint</w:t>
      </w:r>
      <w:bookmarkEnd w:id="16"/>
      <w:bookmarkEnd w:id="17"/>
      <w:bookmarkEnd w:id="18"/>
      <w:bookmarkEnd w:id="19"/>
    </w:p>
    <w:p w:rsidR="00866692" w:rsidRPr="00866692" w:rsidRDefault="00866692" w:rsidP="00866692">
      <w:pPr>
        <w:numPr>
          <w:ilvl w:val="0"/>
          <w:numId w:val="5"/>
        </w:numPr>
        <w:spacing w:before="120" w:after="120" w:line="240" w:lineRule="auto"/>
        <w:rPr>
          <w:rFonts w:ascii="Cambria" w:eastAsia="Times New Roman" w:hAnsi="Cambria" w:cs="Times New Roman"/>
        </w:rPr>
      </w:pPr>
      <w:r w:rsidRPr="00866692">
        <w:rPr>
          <w:rFonts w:ascii="Cambria" w:eastAsia="Times New Roman" w:hAnsi="Cambria" w:cs="Times New Roman"/>
          <w:u w:val="single"/>
        </w:rPr>
        <w:t>Purpose</w:t>
      </w:r>
      <w:r w:rsidRPr="00866692">
        <w:rPr>
          <w:rFonts w:ascii="Cambria" w:eastAsia="Times New Roman" w:hAnsi="Cambria" w:cs="Times New Roman"/>
        </w:rPr>
        <w:t>. The purpose of physical restraint is to reduce or eliminate imminent risk either of harm to a person or of damage to property. Physical restraint may not be used for staff convenience or student punishment.</w:t>
      </w:r>
    </w:p>
    <w:p w:rsidR="00866692" w:rsidRPr="00866692" w:rsidRDefault="00866692" w:rsidP="00866692">
      <w:pPr>
        <w:numPr>
          <w:ilvl w:val="0"/>
          <w:numId w:val="5"/>
        </w:numPr>
        <w:spacing w:before="120" w:after="120" w:line="240" w:lineRule="auto"/>
        <w:rPr>
          <w:rFonts w:ascii="Cambria" w:eastAsia="Times New Roman" w:hAnsi="Cambria" w:cs="Times New Roman"/>
        </w:rPr>
      </w:pPr>
      <w:r w:rsidRPr="00866692">
        <w:rPr>
          <w:rFonts w:ascii="Cambria" w:eastAsia="Times New Roman" w:hAnsi="Cambria" w:cs="Times New Roman"/>
          <w:u w:val="single"/>
        </w:rPr>
        <w:t>Use</w:t>
      </w:r>
      <w:r w:rsidRPr="00866692">
        <w:rPr>
          <w:rFonts w:ascii="Cambria" w:eastAsia="Times New Roman" w:hAnsi="Cambria" w:cs="Times New Roman"/>
        </w:rPr>
        <w:t>. Physical restraint may be used with a student only when there is imminent risk either of harm to the student or others or of property damage. Additionally, reasonable and necessary force may be used to quell a disturbance, obtain possession of weapons or other dangerous objects upon the person of or within the control of the student, for the purpose of self-defense, or for the protection of persons or property.</w:t>
      </w:r>
    </w:p>
    <w:p w:rsidR="00866692" w:rsidRPr="00866692" w:rsidRDefault="00866692" w:rsidP="00866692">
      <w:pPr>
        <w:numPr>
          <w:ilvl w:val="0"/>
          <w:numId w:val="5"/>
        </w:numPr>
        <w:spacing w:before="120" w:after="120" w:line="240" w:lineRule="auto"/>
        <w:rPr>
          <w:rFonts w:ascii="Cambria" w:eastAsia="Times New Roman" w:hAnsi="Cambria" w:cs="Times New Roman"/>
        </w:rPr>
      </w:pPr>
      <w:r w:rsidRPr="00866692">
        <w:rPr>
          <w:rFonts w:ascii="Cambria" w:eastAsia="Times New Roman" w:hAnsi="Cambria" w:cs="Times New Roman"/>
          <w:u w:val="single"/>
        </w:rPr>
        <w:t>By trained staff</w:t>
      </w:r>
      <w:r w:rsidRPr="00866692">
        <w:rPr>
          <w:rFonts w:ascii="Cambria" w:eastAsia="Times New Roman" w:hAnsi="Cambria" w:cs="Times New Roman"/>
        </w:rPr>
        <w:t>. Only staff trained in the proper use of physical restraint may apply it, unless no such staff member is available. The District will endeavor to provide training to an appropriate number of staff members in each school that includes instruction in (a) a continuum of prevention techniques; (b) a continuum of de-escalation techniques; (c) environmental management; (d) nationally recognized methods of physical management and restraint; and (e) appropriate documentation and notification procedures.</w:t>
      </w:r>
    </w:p>
    <w:p w:rsidR="00866692" w:rsidRPr="00866692" w:rsidRDefault="00866692" w:rsidP="00866692">
      <w:pPr>
        <w:numPr>
          <w:ilvl w:val="0"/>
          <w:numId w:val="5"/>
        </w:numPr>
        <w:spacing w:before="120" w:after="120" w:line="240" w:lineRule="auto"/>
        <w:rPr>
          <w:rFonts w:ascii="Cambria" w:eastAsia="Times New Roman" w:hAnsi="Cambria" w:cs="Times New Roman"/>
        </w:rPr>
      </w:pPr>
      <w:r w:rsidRPr="00866692">
        <w:rPr>
          <w:rFonts w:ascii="Cambria" w:eastAsia="Times New Roman" w:hAnsi="Cambria" w:cs="Times New Roman"/>
          <w:u w:val="single"/>
        </w:rPr>
        <w:t>Duration</w:t>
      </w:r>
      <w:r w:rsidRPr="00866692">
        <w:rPr>
          <w:rFonts w:ascii="Cambria" w:eastAsia="Times New Roman" w:hAnsi="Cambria" w:cs="Times New Roman"/>
        </w:rPr>
        <w:t xml:space="preserve">. Physical restraint may be used only so long as is necessary for the student to compose him or herself. If the student's behavior remains dangerous after 30 minutes, </w:t>
      </w:r>
      <w:r w:rsidRPr="00866692">
        <w:rPr>
          <w:rFonts w:ascii="Cambria" w:eastAsia="Times New Roman" w:hAnsi="Cambria" w:cs="Times New Roman"/>
        </w:rPr>
        <w:lastRenderedPageBreak/>
        <w:t>continued use must be authorized by the principal or his or her designee.  If continued use of physical restraint is ineffective, the principal or his or her designee shall contact the student’s parent(s) for assistance, or seek assistance from law enforcement or other emergency service personnel.</w:t>
      </w:r>
    </w:p>
    <w:p w:rsidR="00866692" w:rsidRPr="00866692" w:rsidRDefault="00866692" w:rsidP="00866692">
      <w:pPr>
        <w:numPr>
          <w:ilvl w:val="0"/>
          <w:numId w:val="5"/>
        </w:numPr>
        <w:spacing w:before="120" w:after="120" w:line="240" w:lineRule="auto"/>
        <w:rPr>
          <w:rFonts w:ascii="Cambria" w:eastAsia="Times New Roman" w:hAnsi="Cambria" w:cs="Times New Roman"/>
        </w:rPr>
      </w:pPr>
      <w:r w:rsidRPr="00866692">
        <w:rPr>
          <w:rFonts w:ascii="Cambria" w:eastAsia="Times New Roman" w:hAnsi="Cambria" w:cs="Times New Roman"/>
          <w:u w:val="single"/>
        </w:rPr>
        <w:t>Limitations</w:t>
      </w:r>
      <w:r w:rsidRPr="00866692">
        <w:rPr>
          <w:rFonts w:ascii="Cambria" w:eastAsia="Times New Roman" w:hAnsi="Cambria" w:cs="Times New Roman"/>
        </w:rPr>
        <w:t>. No physical restraint may be administered in such a way that the student is prevented from breathing or communicating, or that causes the student unnecessary pain.</w:t>
      </w:r>
    </w:p>
    <w:p w:rsidR="00866692" w:rsidRPr="00866692" w:rsidRDefault="00866692" w:rsidP="00866692">
      <w:pPr>
        <w:numPr>
          <w:ilvl w:val="0"/>
          <w:numId w:val="5"/>
        </w:numPr>
        <w:spacing w:before="120" w:after="120" w:line="240" w:lineRule="auto"/>
        <w:rPr>
          <w:rFonts w:ascii="Cambria" w:eastAsia="Times New Roman" w:hAnsi="Cambria" w:cs="Times New Roman"/>
        </w:rPr>
      </w:pPr>
      <w:r w:rsidRPr="00866692">
        <w:rPr>
          <w:rFonts w:ascii="Cambria" w:eastAsia="Times New Roman" w:hAnsi="Cambria" w:cs="Times New Roman"/>
          <w:u w:val="single"/>
        </w:rPr>
        <w:t>Observation</w:t>
      </w:r>
      <w:r w:rsidRPr="00866692">
        <w:rPr>
          <w:rFonts w:ascii="Cambria" w:eastAsia="Times New Roman" w:hAnsi="Cambria" w:cs="Times New Roman"/>
        </w:rPr>
        <w:t>. To the extent practicable, physical restraint may not be used by any staff member except in the presence of another staff member.</w:t>
      </w:r>
    </w:p>
    <w:p w:rsidR="00866692" w:rsidRPr="00866692" w:rsidRDefault="00866692" w:rsidP="00866692">
      <w:pPr>
        <w:keepNext/>
        <w:tabs>
          <w:tab w:val="left" w:pos="360"/>
        </w:tabs>
        <w:spacing w:before="120" w:after="0" w:line="240" w:lineRule="auto"/>
        <w:outlineLvl w:val="1"/>
        <w:rPr>
          <w:rFonts w:ascii="Cambria" w:eastAsia="Times New Roman" w:hAnsi="Cambria" w:cs="Times New Roman"/>
          <w:b/>
          <w:bCs/>
          <w:iCs/>
        </w:rPr>
      </w:pPr>
      <w:bookmarkStart w:id="20" w:name="_Toc388603779"/>
      <w:bookmarkStart w:id="21" w:name="_Toc447723759"/>
      <w:bookmarkStart w:id="22" w:name="_Toc447792304"/>
      <w:bookmarkStart w:id="23" w:name="_Toc456249297"/>
      <w:r w:rsidRPr="00866692">
        <w:rPr>
          <w:rFonts w:ascii="Cambria" w:eastAsia="Times New Roman" w:hAnsi="Cambria" w:cs="Times New Roman"/>
          <w:b/>
          <w:bCs/>
          <w:iCs/>
        </w:rPr>
        <w:t>Mechanical restraint</w:t>
      </w:r>
      <w:bookmarkEnd w:id="20"/>
      <w:bookmarkEnd w:id="21"/>
      <w:bookmarkEnd w:id="22"/>
      <w:bookmarkEnd w:id="23"/>
    </w:p>
    <w:p w:rsidR="00866692" w:rsidRPr="00866692" w:rsidRDefault="00866692" w:rsidP="00866692">
      <w:pPr>
        <w:spacing w:before="120" w:after="120" w:line="240" w:lineRule="auto"/>
        <w:rPr>
          <w:rFonts w:ascii="Cambria" w:eastAsia="Times New Roman" w:hAnsi="Cambria" w:cs="Times New Roman"/>
        </w:rPr>
      </w:pPr>
      <w:r w:rsidRPr="00866692">
        <w:rPr>
          <w:rFonts w:ascii="Cambria" w:eastAsia="Times New Roman" w:hAnsi="Cambria" w:cs="Times New Roman"/>
        </w:rPr>
        <w:t>Except as otherwise set forth in this policy, mechanical restraints may not be employed.</w:t>
      </w:r>
    </w:p>
    <w:p w:rsidR="00866692" w:rsidRPr="00866692" w:rsidRDefault="00866692" w:rsidP="00866692">
      <w:pPr>
        <w:keepNext/>
        <w:tabs>
          <w:tab w:val="left" w:pos="360"/>
        </w:tabs>
        <w:spacing w:before="120" w:after="0" w:line="240" w:lineRule="auto"/>
        <w:outlineLvl w:val="1"/>
        <w:rPr>
          <w:rFonts w:ascii="Cambria" w:eastAsia="Times New Roman" w:hAnsi="Cambria" w:cs="Times New Roman"/>
          <w:b/>
          <w:bCs/>
          <w:iCs/>
        </w:rPr>
      </w:pPr>
      <w:bookmarkStart w:id="24" w:name="_Toc388603780"/>
      <w:bookmarkStart w:id="25" w:name="_Toc447723760"/>
      <w:bookmarkStart w:id="26" w:name="_Toc447792305"/>
      <w:bookmarkStart w:id="27" w:name="_Toc456249298"/>
      <w:r w:rsidRPr="00866692">
        <w:rPr>
          <w:rFonts w:ascii="Cambria" w:eastAsia="Times New Roman" w:hAnsi="Cambria" w:cs="Times New Roman"/>
          <w:b/>
          <w:bCs/>
          <w:iCs/>
        </w:rPr>
        <w:t>Pattern of Behavior</w:t>
      </w:r>
      <w:bookmarkEnd w:id="24"/>
      <w:bookmarkEnd w:id="25"/>
      <w:bookmarkEnd w:id="26"/>
      <w:bookmarkEnd w:id="27"/>
    </w:p>
    <w:p w:rsidR="00866692" w:rsidRPr="00866692" w:rsidRDefault="00866692" w:rsidP="00866692">
      <w:pPr>
        <w:spacing w:before="120" w:after="120" w:line="240" w:lineRule="auto"/>
        <w:rPr>
          <w:rFonts w:ascii="Cambria" w:eastAsia="Times New Roman" w:hAnsi="Cambria" w:cs="Times New Roman"/>
        </w:rPr>
      </w:pPr>
      <w:r w:rsidRPr="00866692">
        <w:rPr>
          <w:rFonts w:ascii="Cambria" w:eastAsia="Times New Roman" w:hAnsi="Cambria" w:cs="Times New Roman"/>
        </w:rPr>
        <w:t>When a student's IEP team or Section 504 team determines that, based upon a pattern of behavior, the use of a timeout room or physical restraint is likely, the team shall consider ways to address the student's behavior, including, where applicable, performing a functional behavioral assessment and formulating a behavioral intervention plan which makes provision for the use of positive behavior interventions.</w:t>
      </w:r>
    </w:p>
    <w:p w:rsidR="00866692" w:rsidRPr="00866692" w:rsidRDefault="00866692" w:rsidP="00866692">
      <w:pPr>
        <w:keepNext/>
        <w:tabs>
          <w:tab w:val="left" w:pos="360"/>
        </w:tabs>
        <w:spacing w:before="120" w:after="0" w:line="240" w:lineRule="auto"/>
        <w:outlineLvl w:val="1"/>
        <w:rPr>
          <w:rFonts w:ascii="Cambria" w:eastAsia="Times New Roman" w:hAnsi="Cambria" w:cs="Times New Roman"/>
          <w:b/>
          <w:bCs/>
          <w:iCs/>
        </w:rPr>
      </w:pPr>
      <w:bookmarkStart w:id="28" w:name="_Toc388603781"/>
      <w:bookmarkStart w:id="29" w:name="_Toc447723761"/>
      <w:bookmarkStart w:id="30" w:name="_Toc447792306"/>
      <w:bookmarkStart w:id="31" w:name="_Toc456249299"/>
      <w:r w:rsidRPr="00866692">
        <w:rPr>
          <w:rFonts w:ascii="Cambria" w:eastAsia="Times New Roman" w:hAnsi="Cambria" w:cs="Times New Roman"/>
          <w:b/>
          <w:bCs/>
          <w:iCs/>
        </w:rPr>
        <w:t>Documentation and notification</w:t>
      </w:r>
      <w:bookmarkEnd w:id="28"/>
      <w:bookmarkEnd w:id="29"/>
      <w:bookmarkEnd w:id="30"/>
      <w:bookmarkEnd w:id="31"/>
    </w:p>
    <w:p w:rsidR="00866692" w:rsidRPr="00866692" w:rsidRDefault="00866692" w:rsidP="00866692">
      <w:pPr>
        <w:numPr>
          <w:ilvl w:val="1"/>
          <w:numId w:val="4"/>
        </w:numPr>
        <w:spacing w:before="120" w:after="120" w:line="240" w:lineRule="auto"/>
        <w:ind w:left="720"/>
        <w:rPr>
          <w:rFonts w:ascii="Cambria" w:eastAsia="Times New Roman" w:hAnsi="Cambria" w:cs="Times New Roman"/>
        </w:rPr>
      </w:pPr>
      <w:r w:rsidRPr="00866692">
        <w:rPr>
          <w:rFonts w:ascii="Cambria" w:eastAsia="Times New Roman" w:hAnsi="Cambria" w:cs="Times New Roman"/>
          <w:u w:val="single"/>
        </w:rPr>
        <w:t>Documentation</w:t>
      </w:r>
      <w:r w:rsidRPr="00866692">
        <w:rPr>
          <w:rFonts w:ascii="Cambria" w:eastAsia="Times New Roman" w:hAnsi="Cambria" w:cs="Times New Roman"/>
        </w:rPr>
        <w:t>. The principal or his or her designee shall prepare a report of each use of a timeout room or physical restraint as soon as practicable, but in no event later than two school days after its use. The report shall be used to maintain data on the frequency and use of restrictive behavioral interventions, and include at least the following information:</w:t>
      </w:r>
    </w:p>
    <w:p w:rsidR="00866692" w:rsidRPr="00866692" w:rsidRDefault="00866692" w:rsidP="00866692">
      <w:pPr>
        <w:numPr>
          <w:ilvl w:val="2"/>
          <w:numId w:val="6"/>
        </w:numPr>
        <w:spacing w:before="120" w:after="120" w:line="240" w:lineRule="auto"/>
        <w:ind w:left="1440" w:hanging="360"/>
        <w:rPr>
          <w:rFonts w:ascii="Cambria" w:eastAsia="Times New Roman" w:hAnsi="Cambria" w:cs="Times New Roman"/>
        </w:rPr>
      </w:pPr>
      <w:r w:rsidRPr="00866692">
        <w:rPr>
          <w:rFonts w:ascii="Cambria" w:eastAsia="Times New Roman" w:hAnsi="Cambria" w:cs="Times New Roman"/>
        </w:rPr>
        <w:t>Name of the student</w:t>
      </w:r>
    </w:p>
    <w:p w:rsidR="00866692" w:rsidRPr="00866692" w:rsidRDefault="00866692" w:rsidP="00866692">
      <w:pPr>
        <w:numPr>
          <w:ilvl w:val="2"/>
          <w:numId w:val="6"/>
        </w:numPr>
        <w:spacing w:before="120" w:after="120" w:line="240" w:lineRule="auto"/>
        <w:ind w:left="1440" w:hanging="360"/>
        <w:rPr>
          <w:rFonts w:ascii="Cambria" w:eastAsia="Times New Roman" w:hAnsi="Cambria" w:cs="Times New Roman"/>
        </w:rPr>
      </w:pPr>
      <w:r w:rsidRPr="00866692">
        <w:rPr>
          <w:rFonts w:ascii="Cambria" w:eastAsia="Times New Roman" w:hAnsi="Cambria" w:cs="Times New Roman"/>
        </w:rPr>
        <w:t>Date of events leading to use</w:t>
      </w:r>
    </w:p>
    <w:p w:rsidR="00866692" w:rsidRPr="00866692" w:rsidRDefault="00866692" w:rsidP="00866692">
      <w:pPr>
        <w:numPr>
          <w:ilvl w:val="2"/>
          <w:numId w:val="6"/>
        </w:numPr>
        <w:spacing w:before="120" w:after="120" w:line="240" w:lineRule="auto"/>
        <w:ind w:left="1440" w:hanging="360"/>
        <w:rPr>
          <w:rFonts w:ascii="Cambria" w:eastAsia="Times New Roman" w:hAnsi="Cambria" w:cs="Times New Roman"/>
        </w:rPr>
      </w:pPr>
      <w:r w:rsidRPr="00866692">
        <w:rPr>
          <w:rFonts w:ascii="Cambria" w:eastAsia="Times New Roman" w:hAnsi="Cambria" w:cs="Times New Roman"/>
        </w:rPr>
        <w:t>Location of events leading to use</w:t>
      </w:r>
    </w:p>
    <w:p w:rsidR="00866692" w:rsidRPr="00866692" w:rsidRDefault="00866692" w:rsidP="00866692">
      <w:pPr>
        <w:numPr>
          <w:ilvl w:val="2"/>
          <w:numId w:val="6"/>
        </w:numPr>
        <w:spacing w:before="120" w:after="120" w:line="240" w:lineRule="auto"/>
        <w:ind w:left="1440" w:hanging="360"/>
        <w:rPr>
          <w:rFonts w:ascii="Cambria" w:eastAsia="Times New Roman" w:hAnsi="Cambria" w:cs="Times New Roman"/>
        </w:rPr>
      </w:pPr>
      <w:r w:rsidRPr="00866692">
        <w:rPr>
          <w:rFonts w:ascii="Cambria" w:eastAsia="Times New Roman" w:hAnsi="Cambria" w:cs="Times New Roman"/>
        </w:rPr>
        <w:t>Description of events leading to use</w:t>
      </w:r>
    </w:p>
    <w:p w:rsidR="00866692" w:rsidRPr="00866692" w:rsidRDefault="00866692" w:rsidP="00866692">
      <w:pPr>
        <w:numPr>
          <w:ilvl w:val="2"/>
          <w:numId w:val="6"/>
        </w:numPr>
        <w:spacing w:before="120" w:after="120" w:line="240" w:lineRule="auto"/>
        <w:ind w:left="1440" w:hanging="360"/>
        <w:rPr>
          <w:rFonts w:ascii="Cambria" w:eastAsia="Times New Roman" w:hAnsi="Cambria" w:cs="Times New Roman"/>
        </w:rPr>
      </w:pPr>
      <w:r w:rsidRPr="00866692">
        <w:rPr>
          <w:rFonts w:ascii="Cambria" w:eastAsia="Times New Roman" w:hAnsi="Cambria" w:cs="Times New Roman"/>
        </w:rPr>
        <w:t>Description of the student's behavior immediately prior to use</w:t>
      </w:r>
    </w:p>
    <w:p w:rsidR="00866692" w:rsidRPr="00866692" w:rsidRDefault="00866692" w:rsidP="00866692">
      <w:pPr>
        <w:numPr>
          <w:ilvl w:val="2"/>
          <w:numId w:val="6"/>
        </w:numPr>
        <w:spacing w:before="120" w:after="120" w:line="240" w:lineRule="auto"/>
        <w:ind w:left="1440" w:hanging="360"/>
        <w:rPr>
          <w:rFonts w:ascii="Cambria" w:eastAsia="Times New Roman" w:hAnsi="Cambria" w:cs="Times New Roman"/>
        </w:rPr>
      </w:pPr>
      <w:r w:rsidRPr="00866692">
        <w:rPr>
          <w:rFonts w:ascii="Cambria" w:eastAsia="Times New Roman" w:hAnsi="Cambria" w:cs="Times New Roman"/>
        </w:rPr>
        <w:t>Description of use</w:t>
      </w:r>
    </w:p>
    <w:p w:rsidR="00866692" w:rsidRPr="00866692" w:rsidRDefault="00866692" w:rsidP="00866692">
      <w:pPr>
        <w:numPr>
          <w:ilvl w:val="2"/>
          <w:numId w:val="6"/>
        </w:numPr>
        <w:spacing w:before="120" w:after="120" w:line="240" w:lineRule="auto"/>
        <w:ind w:left="1440" w:hanging="360"/>
        <w:rPr>
          <w:rFonts w:ascii="Cambria" w:eastAsia="Times New Roman" w:hAnsi="Cambria" w:cs="Times New Roman"/>
        </w:rPr>
      </w:pPr>
      <w:r w:rsidRPr="00866692">
        <w:rPr>
          <w:rFonts w:ascii="Cambria" w:eastAsia="Times New Roman" w:hAnsi="Cambria" w:cs="Times New Roman"/>
        </w:rPr>
        <w:t>Name of staff member(s) involved in use</w:t>
      </w:r>
    </w:p>
    <w:p w:rsidR="00866692" w:rsidRPr="00866692" w:rsidRDefault="00866692" w:rsidP="00866692">
      <w:pPr>
        <w:numPr>
          <w:ilvl w:val="2"/>
          <w:numId w:val="6"/>
        </w:numPr>
        <w:spacing w:before="120" w:after="120" w:line="240" w:lineRule="auto"/>
        <w:ind w:left="1440" w:hanging="360"/>
        <w:rPr>
          <w:rFonts w:ascii="Cambria" w:eastAsia="Times New Roman" w:hAnsi="Cambria" w:cs="Times New Roman"/>
        </w:rPr>
      </w:pPr>
      <w:r w:rsidRPr="00866692">
        <w:rPr>
          <w:rFonts w:ascii="Cambria" w:eastAsia="Times New Roman" w:hAnsi="Cambria" w:cs="Times New Roman"/>
        </w:rPr>
        <w:t>Time and duration of use</w:t>
      </w:r>
    </w:p>
    <w:p w:rsidR="00866692" w:rsidRPr="00866692" w:rsidRDefault="00866692" w:rsidP="00866692">
      <w:pPr>
        <w:numPr>
          <w:ilvl w:val="1"/>
          <w:numId w:val="4"/>
        </w:numPr>
        <w:spacing w:before="120" w:after="120" w:line="240" w:lineRule="auto"/>
        <w:ind w:left="720"/>
        <w:rPr>
          <w:rFonts w:ascii="Cambria" w:eastAsia="Times New Roman" w:hAnsi="Cambria" w:cs="Times New Roman"/>
          <w:u w:val="single"/>
        </w:rPr>
      </w:pPr>
      <w:r w:rsidRPr="00866692">
        <w:rPr>
          <w:rFonts w:ascii="Cambria" w:eastAsia="Times New Roman" w:hAnsi="Cambria" w:cs="Times New Roman"/>
          <w:u w:val="single"/>
        </w:rPr>
        <w:t>Notification</w:t>
      </w:r>
    </w:p>
    <w:p w:rsidR="00866692" w:rsidRPr="00866692" w:rsidRDefault="00866692" w:rsidP="00866692">
      <w:pPr>
        <w:numPr>
          <w:ilvl w:val="1"/>
          <w:numId w:val="7"/>
        </w:numPr>
        <w:spacing w:before="120" w:after="120" w:line="240" w:lineRule="auto"/>
        <w:rPr>
          <w:rFonts w:ascii="Cambria" w:eastAsia="Times New Roman" w:hAnsi="Cambria" w:cs="Times New Roman"/>
        </w:rPr>
      </w:pPr>
      <w:r w:rsidRPr="00866692">
        <w:rPr>
          <w:rFonts w:ascii="Cambria" w:eastAsia="Times New Roman" w:hAnsi="Cambria" w:cs="Times New Roman"/>
          <w:i/>
        </w:rPr>
        <w:t>Of all parents</w:t>
      </w:r>
      <w:r w:rsidRPr="00866692">
        <w:rPr>
          <w:rFonts w:ascii="Cambria" w:eastAsia="Times New Roman" w:hAnsi="Cambria" w:cs="Times New Roman"/>
        </w:rPr>
        <w:t xml:space="preserve">. Before the start of each school year, the school shall inform parents or guardians of all students about this policy. </w:t>
      </w:r>
    </w:p>
    <w:p w:rsidR="00866692" w:rsidRPr="00866692" w:rsidRDefault="00866692" w:rsidP="00866692">
      <w:pPr>
        <w:numPr>
          <w:ilvl w:val="1"/>
          <w:numId w:val="7"/>
        </w:numPr>
        <w:tabs>
          <w:tab w:val="left" w:pos="720"/>
        </w:tabs>
        <w:spacing w:before="120" w:after="120" w:line="240" w:lineRule="auto"/>
        <w:rPr>
          <w:rFonts w:ascii="Cambria" w:eastAsia="Times New Roman" w:hAnsi="Cambria" w:cs="Times New Roman"/>
        </w:rPr>
      </w:pPr>
      <w:r w:rsidRPr="00866692">
        <w:rPr>
          <w:rFonts w:ascii="Cambria" w:eastAsia="Times New Roman" w:hAnsi="Cambria" w:cs="Times New Roman"/>
          <w:i/>
        </w:rPr>
        <w:t>Of a student's parents</w:t>
      </w:r>
      <w:r w:rsidRPr="00866692">
        <w:rPr>
          <w:rFonts w:ascii="Cambria" w:eastAsia="Times New Roman" w:hAnsi="Cambria" w:cs="Times New Roman"/>
        </w:rPr>
        <w:t>. Unless otherwise requested by a student's parents/guardians, the school shall take and document reasonable steps to notify them that the student has been subjected to use of a timeout room or physical restraint, ideally on the same day but in no event later than two business days after such use.</w:t>
      </w:r>
    </w:p>
    <w:p w:rsidR="00866692" w:rsidRPr="00866692" w:rsidRDefault="00866692" w:rsidP="00866692">
      <w:pPr>
        <w:numPr>
          <w:ilvl w:val="1"/>
          <w:numId w:val="7"/>
        </w:numPr>
        <w:spacing w:before="120" w:after="120" w:line="240" w:lineRule="auto"/>
        <w:rPr>
          <w:rFonts w:ascii="Cambria" w:eastAsia="Times New Roman" w:hAnsi="Cambria" w:cs="Times New Roman"/>
        </w:rPr>
      </w:pPr>
      <w:r w:rsidRPr="00866692">
        <w:rPr>
          <w:rFonts w:ascii="Cambria" w:eastAsia="Times New Roman" w:hAnsi="Cambria" w:cs="Times New Roman"/>
          <w:i/>
        </w:rPr>
        <w:t>Of Principal</w:t>
      </w:r>
      <w:r w:rsidRPr="00866692">
        <w:rPr>
          <w:rFonts w:ascii="Cambria" w:eastAsia="Times New Roman" w:hAnsi="Cambria" w:cs="Times New Roman"/>
        </w:rPr>
        <w:t>. The report of each use of a timeout room or physical restraint shall be submitted upon its preparation to the principal, or designee.</w:t>
      </w:r>
    </w:p>
    <w:p w:rsidR="00454D82" w:rsidRPr="00866692" w:rsidRDefault="00454D82" w:rsidP="00866692">
      <w:bookmarkStart w:id="32" w:name="_GoBack"/>
      <w:bookmarkEnd w:id="32"/>
    </w:p>
    <w:sectPr w:rsidR="00454D82" w:rsidRPr="0086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91E"/>
    <w:multiLevelType w:val="hybridMultilevel"/>
    <w:tmpl w:val="9084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774F3"/>
    <w:multiLevelType w:val="hybridMultilevel"/>
    <w:tmpl w:val="DDE42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E2B2F"/>
    <w:multiLevelType w:val="hybridMultilevel"/>
    <w:tmpl w:val="F1D2A674"/>
    <w:lvl w:ilvl="0" w:tplc="0409000F">
      <w:start w:val="1"/>
      <w:numFmt w:val="decimal"/>
      <w:lvlText w:val="%1."/>
      <w:lvlJc w:val="left"/>
      <w:pPr>
        <w:ind w:left="720" w:hanging="360"/>
      </w:pPr>
    </w:lvl>
    <w:lvl w:ilvl="1" w:tplc="30709CAA">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C34DE"/>
    <w:multiLevelType w:val="hybridMultilevel"/>
    <w:tmpl w:val="D3B8DE4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531475E2"/>
    <w:multiLevelType w:val="hybridMultilevel"/>
    <w:tmpl w:val="67BE7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03F48"/>
    <w:multiLevelType w:val="hybridMultilevel"/>
    <w:tmpl w:val="204A2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97E3E"/>
    <w:multiLevelType w:val="hybridMultilevel"/>
    <w:tmpl w:val="CFF20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CA1D86"/>
    <w:multiLevelType w:val="hybridMultilevel"/>
    <w:tmpl w:val="DEC851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0"/>
  </w:num>
  <w:num w:numId="6">
    <w:abstractNumId w:val="1"/>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28"/>
    <w:rsid w:val="0003317E"/>
    <w:rsid w:val="000A01AB"/>
    <w:rsid w:val="000F1621"/>
    <w:rsid w:val="000F6578"/>
    <w:rsid w:val="00116AA8"/>
    <w:rsid w:val="0017094E"/>
    <w:rsid w:val="001A4C36"/>
    <w:rsid w:val="002954B2"/>
    <w:rsid w:val="002B7994"/>
    <w:rsid w:val="002E0E7A"/>
    <w:rsid w:val="002E6C2E"/>
    <w:rsid w:val="003114F4"/>
    <w:rsid w:val="0036759B"/>
    <w:rsid w:val="003839DC"/>
    <w:rsid w:val="003A2F10"/>
    <w:rsid w:val="003D2C02"/>
    <w:rsid w:val="003E488D"/>
    <w:rsid w:val="004527FF"/>
    <w:rsid w:val="00454D82"/>
    <w:rsid w:val="0048109C"/>
    <w:rsid w:val="00505256"/>
    <w:rsid w:val="005779C5"/>
    <w:rsid w:val="005915E8"/>
    <w:rsid w:val="005A5AEE"/>
    <w:rsid w:val="005B2E17"/>
    <w:rsid w:val="005B3D79"/>
    <w:rsid w:val="005B798F"/>
    <w:rsid w:val="005D0974"/>
    <w:rsid w:val="005E0026"/>
    <w:rsid w:val="006D4125"/>
    <w:rsid w:val="006E13C5"/>
    <w:rsid w:val="00782228"/>
    <w:rsid w:val="00785371"/>
    <w:rsid w:val="007A5E4E"/>
    <w:rsid w:val="007D0FD6"/>
    <w:rsid w:val="007E4FD3"/>
    <w:rsid w:val="00810D5D"/>
    <w:rsid w:val="00814519"/>
    <w:rsid w:val="00866692"/>
    <w:rsid w:val="00881E03"/>
    <w:rsid w:val="00882CA6"/>
    <w:rsid w:val="008C5566"/>
    <w:rsid w:val="008F248F"/>
    <w:rsid w:val="0093553A"/>
    <w:rsid w:val="00944307"/>
    <w:rsid w:val="009C68F7"/>
    <w:rsid w:val="00A05A6F"/>
    <w:rsid w:val="00A43E72"/>
    <w:rsid w:val="00AA7D32"/>
    <w:rsid w:val="00AB2950"/>
    <w:rsid w:val="00B0446E"/>
    <w:rsid w:val="00B30842"/>
    <w:rsid w:val="00B7493C"/>
    <w:rsid w:val="00BF27C2"/>
    <w:rsid w:val="00C63422"/>
    <w:rsid w:val="00C84F51"/>
    <w:rsid w:val="00CF4650"/>
    <w:rsid w:val="00CF5E70"/>
    <w:rsid w:val="00D419A4"/>
    <w:rsid w:val="00D75EE0"/>
    <w:rsid w:val="00E15CF1"/>
    <w:rsid w:val="00E32668"/>
    <w:rsid w:val="00E4475C"/>
    <w:rsid w:val="00ED7A49"/>
    <w:rsid w:val="00F07C09"/>
    <w:rsid w:val="00F70F49"/>
    <w:rsid w:val="00F73828"/>
    <w:rsid w:val="00F810BC"/>
    <w:rsid w:val="00F9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2</cp:revision>
  <dcterms:created xsi:type="dcterms:W3CDTF">2017-12-06T18:17:00Z</dcterms:created>
  <dcterms:modified xsi:type="dcterms:W3CDTF">2017-12-06T18:17:00Z</dcterms:modified>
</cp:coreProperties>
</file>