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25" w:rsidRPr="006D4125" w:rsidRDefault="006D4125" w:rsidP="006D4125">
      <w:pPr>
        <w:keepNext/>
        <w:spacing w:after="120" w:line="240" w:lineRule="auto"/>
        <w:jc w:val="right"/>
        <w:outlineLvl w:val="2"/>
        <w:rPr>
          <w:rFonts w:ascii="Cambria" w:eastAsia="Times New Roman" w:hAnsi="Cambria" w:cs="Times New Roman"/>
          <w:b/>
          <w:bCs/>
          <w:iCs/>
          <w:sz w:val="20"/>
          <w:szCs w:val="20"/>
        </w:rPr>
      </w:pPr>
      <w:r w:rsidRPr="006D4125">
        <w:rPr>
          <w:rFonts w:ascii="Cambria" w:eastAsia="Times New Roman" w:hAnsi="Cambria" w:cs="Times New Roman"/>
          <w:b/>
          <w:bCs/>
          <w:szCs w:val="24"/>
        </w:rPr>
        <w:t>CODE C2</w:t>
      </w:r>
    </w:p>
    <w:p w:rsidR="006D4125" w:rsidRPr="006D4125" w:rsidRDefault="006D4125" w:rsidP="006D4125">
      <w:pPr>
        <w:keepNext/>
        <w:tabs>
          <w:tab w:val="right" w:pos="9720"/>
        </w:tabs>
        <w:spacing w:before="120" w:after="120" w:line="240" w:lineRule="auto"/>
        <w:jc w:val="center"/>
        <w:outlineLvl w:val="0"/>
        <w:rPr>
          <w:rFonts w:ascii="Cambria" w:eastAsia="Times New Roman" w:hAnsi="Cambria" w:cs="Arial"/>
          <w:bCs/>
          <w:kern w:val="32"/>
          <w:sz w:val="28"/>
        </w:rPr>
      </w:pPr>
      <w:bookmarkStart w:id="0" w:name="_Toc387218563"/>
      <w:bookmarkStart w:id="1" w:name="_Toc388603503"/>
      <w:bookmarkStart w:id="2" w:name="_Toc447723515"/>
      <w:bookmarkStart w:id="3" w:name="_Toc447792059"/>
      <w:bookmarkStart w:id="4" w:name="_Toc456249078"/>
      <w:r w:rsidRPr="006D4125">
        <w:rPr>
          <w:rFonts w:ascii="Cambria" w:eastAsia="Times New Roman" w:hAnsi="Cambria" w:cs="Arial"/>
          <w:bCs/>
          <w:kern w:val="32"/>
          <w:sz w:val="28"/>
        </w:rPr>
        <w:t xml:space="preserve">CODE C2 - </w:t>
      </w:r>
      <w:bookmarkEnd w:id="0"/>
      <w:bookmarkEnd w:id="1"/>
      <w:bookmarkEnd w:id="2"/>
      <w:bookmarkEnd w:id="3"/>
      <w:r w:rsidRPr="006D4125">
        <w:rPr>
          <w:rFonts w:ascii="Cambria" w:eastAsia="Times New Roman" w:hAnsi="Cambria" w:cs="Arial"/>
          <w:bCs/>
          <w:kern w:val="32"/>
          <w:sz w:val="28"/>
        </w:rPr>
        <w:t>BOARD RELATIONS WITH SCHOOL PERSONNEL</w:t>
      </w:r>
      <w:bookmarkEnd w:id="4"/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  <w:b/>
        </w:rPr>
      </w:pPr>
      <w:r w:rsidRPr="006D4125">
        <w:rPr>
          <w:rFonts w:asciiTheme="majorHAnsi" w:eastAsia="Calibri" w:hAnsiTheme="majorHAnsi" w:cs="Times New Roman"/>
          <w:b/>
        </w:rPr>
        <w:t xml:space="preserve">Policy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It is the policy of the Grand Isle Supervisory Union to encourage school board interactions with school personnel while respecting appropriate reporting relationships.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  <w:b/>
        </w:rPr>
      </w:pPr>
      <w:r w:rsidRPr="006D4125">
        <w:rPr>
          <w:rFonts w:asciiTheme="majorHAnsi" w:eastAsia="Calibri" w:hAnsiTheme="majorHAnsi" w:cs="Times New Roman"/>
          <w:b/>
        </w:rPr>
        <w:t xml:space="preserve">At School Board Meetings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The board will request the superintendent to invite school personnel to school board meetings regularly to discuss student achievement and other issues relative to their programs.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  <w:b/>
        </w:rPr>
      </w:pPr>
      <w:r w:rsidRPr="006D4125">
        <w:rPr>
          <w:rFonts w:asciiTheme="majorHAnsi" w:eastAsia="Calibri" w:hAnsiTheme="majorHAnsi" w:cs="Times New Roman"/>
          <w:b/>
        </w:rPr>
        <w:t xml:space="preserve">Relations with the Principal(s)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  <w:b/>
        </w:rPr>
      </w:pPr>
      <w:r w:rsidRPr="006D4125">
        <w:rPr>
          <w:rFonts w:asciiTheme="majorHAnsi" w:eastAsia="Calibri" w:hAnsiTheme="majorHAnsi" w:cs="Times New Roman"/>
        </w:rPr>
        <w:t xml:space="preserve">The superintendent will develop guidelines for board relations with the principal(s) and other administrators. Guidelines for board relations with the principal(s) should take into account: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The responsibility of the superintendent to direct the administration and coordination of educational programs in the district;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The periodic need of the board for information most readily available from school principals; and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The need to maintain a distinction between the administrative role of the principal(s) and the policy making role of the board. </w:t>
      </w:r>
    </w:p>
    <w:p w:rsidR="006D4125" w:rsidRPr="006D4125" w:rsidRDefault="006D4125" w:rsidP="006D4125">
      <w:pPr>
        <w:spacing w:before="120" w:after="120" w:line="240" w:lineRule="auto"/>
        <w:rPr>
          <w:rFonts w:asciiTheme="majorHAnsi" w:eastAsia="Calibri" w:hAnsiTheme="majorHAnsi" w:cs="Times New Roman"/>
          <w:b/>
        </w:rPr>
      </w:pPr>
      <w:r w:rsidRPr="006D4125">
        <w:rPr>
          <w:rFonts w:asciiTheme="majorHAnsi" w:eastAsia="Calibri" w:hAnsiTheme="majorHAnsi" w:cs="Times New Roman"/>
          <w:b/>
        </w:rPr>
        <w:t xml:space="preserve">Relations with other School Staff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Individual board members will communicate with staff members on matters of school business only at the direction of the board as a whole.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Staff participation in the development of educational and personnel policies will be encouraged and facilitated by the board. </w:t>
      </w:r>
    </w:p>
    <w:p w:rsidR="006D4125" w:rsidRPr="006D4125" w:rsidRDefault="006D4125" w:rsidP="006D4125">
      <w:pPr>
        <w:numPr>
          <w:ilvl w:val="0"/>
          <w:numId w:val="13"/>
        </w:numPr>
        <w:spacing w:before="120" w:after="120" w:line="240" w:lineRule="auto"/>
        <w:rPr>
          <w:rFonts w:asciiTheme="majorHAnsi" w:eastAsia="Calibri" w:hAnsiTheme="majorHAnsi" w:cs="Times New Roman"/>
        </w:rPr>
      </w:pPr>
      <w:r w:rsidRPr="006D4125">
        <w:rPr>
          <w:rFonts w:asciiTheme="majorHAnsi" w:eastAsia="Calibri" w:hAnsiTheme="majorHAnsi" w:cs="Times New Roman"/>
        </w:rPr>
        <w:t xml:space="preserve">Board members will adhere to procedures required by board policy and Vermont law related to collective bargaining and teacher evaluation. </w:t>
      </w:r>
    </w:p>
    <w:p w:rsidR="006D4125" w:rsidRPr="006D4125" w:rsidRDefault="006D4125" w:rsidP="006D4125">
      <w:pPr>
        <w:spacing w:after="0" w:line="240" w:lineRule="auto"/>
        <w:rPr>
          <w:rFonts w:asciiTheme="majorHAnsi" w:eastAsia="Calibri" w:hAnsiTheme="majorHAnsi" w:cs="Times New Roman"/>
        </w:rPr>
      </w:pPr>
    </w:p>
    <w:p w:rsidR="006D4125" w:rsidRPr="006D4125" w:rsidRDefault="006D4125" w:rsidP="006D4125">
      <w:pPr>
        <w:spacing w:after="0" w:line="240" w:lineRule="auto"/>
        <w:rPr>
          <w:rFonts w:asciiTheme="majorHAnsi" w:eastAsia="Calibri" w:hAnsiTheme="majorHAnsi" w:cs="Times New Roman"/>
        </w:rPr>
      </w:pPr>
    </w:p>
    <w:p w:rsidR="006D4125" w:rsidRPr="006D4125" w:rsidRDefault="006D4125" w:rsidP="006D4125">
      <w:pPr>
        <w:tabs>
          <w:tab w:val="left" w:pos="1800"/>
        </w:tabs>
        <w:spacing w:after="0" w:line="240" w:lineRule="auto"/>
        <w:rPr>
          <w:rFonts w:asciiTheme="majorHAnsi" w:eastAsia="Calibri" w:hAnsiTheme="majorHAnsi" w:cs="Times New Roman"/>
          <w:i/>
        </w:rPr>
      </w:pPr>
    </w:p>
    <w:p w:rsidR="006D4125" w:rsidRPr="006D4125" w:rsidRDefault="006D4125" w:rsidP="006D4125">
      <w:pPr>
        <w:tabs>
          <w:tab w:val="left" w:pos="1980"/>
        </w:tabs>
        <w:spacing w:after="0" w:line="240" w:lineRule="auto"/>
        <w:rPr>
          <w:rFonts w:asciiTheme="majorHAnsi" w:eastAsia="Calibri" w:hAnsiTheme="majorHAnsi" w:cs="Times New Roman"/>
          <w:i/>
        </w:rPr>
      </w:pPr>
      <w:r w:rsidRPr="006D4125">
        <w:rPr>
          <w:rFonts w:asciiTheme="majorHAnsi" w:eastAsia="Calibri" w:hAnsiTheme="majorHAnsi" w:cs="Times New Roman"/>
          <w:i/>
        </w:rPr>
        <w:t xml:space="preserve">Date Warned: </w:t>
      </w:r>
      <w:r w:rsidRPr="006D4125">
        <w:rPr>
          <w:rFonts w:asciiTheme="majorHAnsi" w:eastAsia="Calibri" w:hAnsiTheme="majorHAnsi" w:cs="Times New Roman"/>
          <w:i/>
        </w:rPr>
        <w:tab/>
      </w:r>
      <w:r w:rsidRPr="006D4125">
        <w:rPr>
          <w:rFonts w:asciiTheme="majorHAnsi" w:eastAsia="Calibri" w:hAnsiTheme="majorHAnsi" w:cs="TimesNewRomanPSMT"/>
          <w:i/>
        </w:rPr>
        <w:t>6/8/16</w:t>
      </w:r>
    </w:p>
    <w:p w:rsidR="006D4125" w:rsidRPr="006D4125" w:rsidRDefault="006D4125" w:rsidP="006D4125">
      <w:pPr>
        <w:tabs>
          <w:tab w:val="left" w:pos="1980"/>
        </w:tabs>
        <w:spacing w:after="0" w:line="240" w:lineRule="auto"/>
        <w:rPr>
          <w:rFonts w:asciiTheme="majorHAnsi" w:eastAsia="Calibri" w:hAnsiTheme="majorHAnsi" w:cs="Times New Roman"/>
          <w:i/>
        </w:rPr>
      </w:pPr>
      <w:r w:rsidRPr="006D4125">
        <w:rPr>
          <w:rFonts w:asciiTheme="majorHAnsi" w:eastAsia="Calibri" w:hAnsiTheme="majorHAnsi" w:cs="Times New Roman"/>
          <w:i/>
        </w:rPr>
        <w:t xml:space="preserve">Date Adopted: </w:t>
      </w:r>
      <w:r w:rsidRPr="006D4125">
        <w:rPr>
          <w:rFonts w:asciiTheme="majorHAnsi" w:eastAsia="Calibri" w:hAnsiTheme="majorHAnsi" w:cs="Times New Roman"/>
          <w:i/>
        </w:rPr>
        <w:tab/>
        <w:t>6/22/16</w:t>
      </w:r>
    </w:p>
    <w:p w:rsidR="006D4125" w:rsidRPr="006D4125" w:rsidRDefault="006D4125" w:rsidP="006D4125">
      <w:pPr>
        <w:keepNext/>
        <w:tabs>
          <w:tab w:val="left" w:pos="1980"/>
        </w:tabs>
        <w:spacing w:after="120" w:line="240" w:lineRule="auto"/>
        <w:outlineLvl w:val="2"/>
        <w:rPr>
          <w:rFonts w:asciiTheme="majorHAnsi" w:eastAsia="Calibri" w:hAnsiTheme="majorHAnsi" w:cs="Times New Roman"/>
          <w:i/>
        </w:rPr>
      </w:pPr>
      <w:r w:rsidRPr="006D4125">
        <w:rPr>
          <w:rFonts w:asciiTheme="majorHAnsi" w:eastAsia="Calibri" w:hAnsiTheme="majorHAnsi" w:cs="Times New Roman"/>
          <w:i/>
        </w:rPr>
        <w:t xml:space="preserve">Legal Reference(s): </w:t>
      </w:r>
      <w:r w:rsidRPr="006D4125">
        <w:rPr>
          <w:rFonts w:asciiTheme="majorHAnsi" w:eastAsia="Calibri" w:hAnsiTheme="majorHAnsi" w:cs="Times New Roman"/>
          <w:i/>
        </w:rPr>
        <w:tab/>
        <w:t>16 VSA § 1981 et seq. (Labor Relations)</w:t>
      </w:r>
      <w:r w:rsidRPr="006D4125">
        <w:rPr>
          <w:rFonts w:asciiTheme="majorHAnsi" w:eastAsia="MingLiU" w:hAnsiTheme="majorHAnsi" w:cs="MingLiU"/>
          <w:i/>
        </w:rPr>
        <w:br/>
      </w:r>
      <w:r w:rsidRPr="006D4125">
        <w:rPr>
          <w:rFonts w:asciiTheme="majorHAnsi" w:eastAsia="Calibri" w:hAnsiTheme="majorHAnsi" w:cs="Times New Roman"/>
          <w:i/>
        </w:rPr>
        <w:tab/>
        <w:t>16 VSA §§ 1751 et seq. (Contracts, etc.)</w:t>
      </w:r>
      <w:r w:rsidRPr="006D4125">
        <w:rPr>
          <w:rFonts w:asciiTheme="majorHAnsi" w:eastAsia="MingLiU" w:hAnsiTheme="majorHAnsi" w:cs="MingLiU"/>
          <w:i/>
        </w:rPr>
        <w:br/>
      </w:r>
      <w:r w:rsidRPr="006D4125">
        <w:rPr>
          <w:rFonts w:asciiTheme="majorHAnsi" w:eastAsia="Calibri" w:hAnsiTheme="majorHAnsi" w:cs="Times New Roman"/>
          <w:i/>
        </w:rPr>
        <w:tab/>
        <w:t>16 VSA §§ 243 et seq. (Principals)</w:t>
      </w:r>
      <w:r w:rsidRPr="006D4125">
        <w:rPr>
          <w:rFonts w:asciiTheme="majorHAnsi" w:eastAsia="MingLiU" w:hAnsiTheme="majorHAnsi" w:cs="MingLiU"/>
          <w:i/>
        </w:rPr>
        <w:br/>
      </w:r>
      <w:r w:rsidRPr="006D4125">
        <w:rPr>
          <w:rFonts w:asciiTheme="majorHAnsi" w:eastAsia="Calibri" w:hAnsiTheme="majorHAnsi" w:cs="Times New Roman"/>
          <w:i/>
        </w:rPr>
        <w:tab/>
        <w:t>21 VSA §§ 1721 et seq. (Municipal Labor Act)</w:t>
      </w:r>
    </w:p>
    <w:p w:rsidR="00454D82" w:rsidRDefault="00454D82" w:rsidP="004527FF">
      <w:bookmarkStart w:id="5" w:name="_GoBack"/>
      <w:bookmarkEnd w:id="5"/>
    </w:p>
    <w:sectPr w:rsidR="0045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709"/>
    <w:multiLevelType w:val="hybridMultilevel"/>
    <w:tmpl w:val="1B42F89E"/>
    <w:lvl w:ilvl="0" w:tplc="21FABC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7B343E"/>
    <w:multiLevelType w:val="hybridMultilevel"/>
    <w:tmpl w:val="F6E0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3567"/>
    <w:multiLevelType w:val="multilevel"/>
    <w:tmpl w:val="E2E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16E65"/>
    <w:multiLevelType w:val="hybridMultilevel"/>
    <w:tmpl w:val="EF622E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66B5B79"/>
    <w:multiLevelType w:val="hybridMultilevel"/>
    <w:tmpl w:val="D7A466CC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893452"/>
    <w:multiLevelType w:val="multilevel"/>
    <w:tmpl w:val="B60A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5063E0B"/>
    <w:multiLevelType w:val="multilevel"/>
    <w:tmpl w:val="C69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22C21"/>
    <w:multiLevelType w:val="hybridMultilevel"/>
    <w:tmpl w:val="39C82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D5B10"/>
    <w:multiLevelType w:val="hybridMultilevel"/>
    <w:tmpl w:val="D844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DC4"/>
    <w:multiLevelType w:val="hybridMultilevel"/>
    <w:tmpl w:val="FE7C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1C11"/>
    <w:multiLevelType w:val="hybridMultilevel"/>
    <w:tmpl w:val="F294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B7DAE"/>
    <w:multiLevelType w:val="hybridMultilevel"/>
    <w:tmpl w:val="B8DEB5B4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8"/>
    <w:rsid w:val="003839DC"/>
    <w:rsid w:val="004527FF"/>
    <w:rsid w:val="00454D82"/>
    <w:rsid w:val="006D4125"/>
    <w:rsid w:val="007D0FD6"/>
    <w:rsid w:val="008C5566"/>
    <w:rsid w:val="00B30842"/>
    <w:rsid w:val="00D419A4"/>
    <w:rsid w:val="00E32668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devinny, megan</dc:creator>
  <cp:lastModifiedBy>devinny, megan</cp:lastModifiedBy>
  <cp:revision>2</cp:revision>
  <dcterms:created xsi:type="dcterms:W3CDTF">2017-12-06T17:25:00Z</dcterms:created>
  <dcterms:modified xsi:type="dcterms:W3CDTF">2017-12-06T17:25:00Z</dcterms:modified>
</cp:coreProperties>
</file>