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67" w:rsidRPr="00DC6EC5" w:rsidRDefault="005B0E67" w:rsidP="005B0E67">
      <w:pPr>
        <w:spacing w:after="0" w:line="240" w:lineRule="auto"/>
        <w:rPr>
          <w:rFonts w:ascii="Baskerville Old Face" w:hAnsi="Baskerville Old Face"/>
          <w:color w:val="FF0000"/>
          <w:sz w:val="40"/>
          <w:szCs w:val="40"/>
        </w:rPr>
      </w:pPr>
      <w:r w:rsidRPr="00DC6EC5">
        <w:rPr>
          <w:rFonts w:ascii="Baskerville Old Face" w:hAnsi="Baskerville Old Face"/>
          <w:color w:val="FF0000"/>
          <w:sz w:val="40"/>
          <w:szCs w:val="40"/>
        </w:rPr>
        <w:t>Parent tips for ra</w:t>
      </w:r>
      <w:r>
        <w:rPr>
          <w:rFonts w:ascii="Baskerville Old Face" w:hAnsi="Baskerville Old Face"/>
          <w:color w:val="FF0000"/>
          <w:sz w:val="40"/>
          <w:szCs w:val="40"/>
        </w:rPr>
        <w:t>ising strong mathematicians</w:t>
      </w:r>
      <w:r w:rsidRPr="00DC6EC5">
        <w:rPr>
          <w:rFonts w:ascii="Baskerville Old Face" w:hAnsi="Baskerville Old Face"/>
          <w:color w:val="FF0000"/>
          <w:sz w:val="40"/>
          <w:szCs w:val="40"/>
        </w:rPr>
        <w:t xml:space="preserve"> </w:t>
      </w:r>
    </w:p>
    <w:p w:rsidR="005B0E67" w:rsidRPr="005B0E67" w:rsidRDefault="00A734B3" w:rsidP="005B0E67">
      <w:pPr>
        <w:spacing w:after="0" w:line="240" w:lineRule="auto"/>
        <w:jc w:val="right"/>
        <w:rPr>
          <w:rFonts w:ascii="Times New Roman" w:hAnsi="Times New Roman" w:cs="Times New Roman"/>
          <w:color w:val="323E4F" w:themeColor="text2" w:themeShade="BF"/>
          <w:sz w:val="72"/>
          <w:szCs w:val="72"/>
        </w:rPr>
      </w:pPr>
      <w:r>
        <w:rPr>
          <w:rFonts w:ascii="Times New Roman" w:hAnsi="Times New Roman" w:cs="Times New Roman"/>
          <w:color w:val="323E4F" w:themeColor="text2" w:themeShade="BF"/>
          <w:sz w:val="72"/>
          <w:szCs w:val="72"/>
        </w:rPr>
        <w:t>Growing T</w:t>
      </w:r>
      <w:r w:rsidR="005B0E67" w:rsidRPr="005B0E67">
        <w:rPr>
          <w:rFonts w:ascii="Times New Roman" w:hAnsi="Times New Roman" w:cs="Times New Roman"/>
          <w:color w:val="323E4F" w:themeColor="text2" w:themeShade="BF"/>
          <w:sz w:val="72"/>
          <w:szCs w:val="72"/>
        </w:rPr>
        <w:t>hinkers!</w:t>
      </w:r>
    </w:p>
    <w:p w:rsidR="005B0E67" w:rsidRDefault="005B0E67" w:rsidP="005B0E67">
      <w:pPr>
        <w:spacing w:after="0" w:line="240" w:lineRule="auto"/>
        <w:rPr>
          <w:i/>
          <w:sz w:val="26"/>
          <w:szCs w:val="26"/>
        </w:rPr>
      </w:pPr>
      <w:r>
        <w:t>_____________________________________________________________________________________</w:t>
      </w:r>
    </w:p>
    <w:p w:rsidR="00226BEC" w:rsidRDefault="00226BEC" w:rsidP="008B47F9">
      <w:pPr>
        <w:spacing w:after="0" w:line="240" w:lineRule="auto"/>
      </w:pPr>
    </w:p>
    <w:p w:rsidR="00226BEC" w:rsidRPr="00226BEC" w:rsidRDefault="00873F6C" w:rsidP="008B47F9">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Math i</w:t>
      </w:r>
      <w:r w:rsidR="00226BEC" w:rsidRPr="00226BEC">
        <w:rPr>
          <w:rFonts w:ascii="Times New Roman" w:hAnsi="Times New Roman" w:cs="Times New Roman"/>
          <w:b/>
          <w:sz w:val="32"/>
          <w:szCs w:val="32"/>
          <w:u w:val="single"/>
        </w:rPr>
        <w:t xml:space="preserve">n Literature </w:t>
      </w:r>
    </w:p>
    <w:p w:rsidR="00226BEC" w:rsidRDefault="00226BEC" w:rsidP="008B47F9">
      <w:pPr>
        <w:spacing w:after="0" w:line="240" w:lineRule="auto"/>
        <w:rPr>
          <w:sz w:val="28"/>
          <w:szCs w:val="28"/>
        </w:rPr>
      </w:pPr>
      <w:r w:rsidRPr="00226BEC">
        <w:rPr>
          <w:sz w:val="28"/>
          <w:szCs w:val="28"/>
        </w:rPr>
        <w:t>When children are exposed to diverse literature, they are provided with opportunities to develop an understanding and build ideas on a topic. While we often focus on reading for fluency and understanding with children, it is also important to share literature that focuses on mathematical thinking</w:t>
      </w:r>
      <w:r w:rsidR="00873F6C">
        <w:rPr>
          <w:sz w:val="28"/>
          <w:szCs w:val="28"/>
        </w:rPr>
        <w:t>.  Math literature can include</w:t>
      </w:r>
      <w:r w:rsidRPr="00226BEC">
        <w:rPr>
          <w:sz w:val="28"/>
          <w:szCs w:val="28"/>
        </w:rPr>
        <w:t xml:space="preserve"> counting or shape</w:t>
      </w:r>
      <w:r w:rsidR="00873F6C">
        <w:rPr>
          <w:sz w:val="28"/>
          <w:szCs w:val="28"/>
        </w:rPr>
        <w:t>s that</w:t>
      </w:r>
      <w:r w:rsidRPr="00226BEC">
        <w:rPr>
          <w:sz w:val="28"/>
          <w:szCs w:val="28"/>
        </w:rPr>
        <w:t xml:space="preserve"> teach math concepts explicitly, or stories that have embedded math ideas, such as Goldilocks and The Three Bears (size, order, sequences). When we read with (not just to) children, we can learn abo</w:t>
      </w:r>
      <w:r w:rsidR="00873F6C">
        <w:rPr>
          <w:sz w:val="28"/>
          <w:szCs w:val="28"/>
        </w:rPr>
        <w:t>ut how they may interpret ideas</w:t>
      </w:r>
      <w:r w:rsidRPr="00226BEC">
        <w:rPr>
          <w:sz w:val="28"/>
          <w:szCs w:val="28"/>
        </w:rPr>
        <w:t xml:space="preserve"> and use questions or a discussion to nurture their thinking. Be sure to check out </w:t>
      </w:r>
      <w:r w:rsidRPr="00B81928">
        <w:rPr>
          <w:i/>
          <w:sz w:val="28"/>
          <w:szCs w:val="28"/>
        </w:rPr>
        <w:t>Finding the Math in Storybooks for Young Children</w:t>
      </w:r>
      <w:r w:rsidRPr="00226BEC">
        <w:rPr>
          <w:sz w:val="28"/>
          <w:szCs w:val="28"/>
        </w:rPr>
        <w:t xml:space="preserve"> to help guide these discussions here: </w:t>
      </w:r>
      <w:hyperlink r:id="rId6" w:history="1">
        <w:r w:rsidRPr="00DC5203">
          <w:rPr>
            <w:rStyle w:val="Hyperlink"/>
            <w:sz w:val="28"/>
            <w:szCs w:val="28"/>
          </w:rPr>
          <w:t>http://tinyu</w:t>
        </w:r>
        <w:r w:rsidRPr="00DC5203">
          <w:rPr>
            <w:rStyle w:val="Hyperlink"/>
            <w:sz w:val="28"/>
            <w:szCs w:val="28"/>
          </w:rPr>
          <w:t>r</w:t>
        </w:r>
        <w:r w:rsidRPr="00DC5203">
          <w:rPr>
            <w:rStyle w:val="Hyperlink"/>
            <w:sz w:val="28"/>
            <w:szCs w:val="28"/>
          </w:rPr>
          <w:t>l.com/jo8ulkr</w:t>
        </w:r>
      </w:hyperlink>
      <w:r>
        <w:rPr>
          <w:sz w:val="28"/>
          <w:szCs w:val="28"/>
        </w:rPr>
        <w:t xml:space="preserve"> </w:t>
      </w:r>
    </w:p>
    <w:p w:rsidR="00226BEC" w:rsidRPr="00226BEC" w:rsidRDefault="00226BEC" w:rsidP="008B47F9">
      <w:pPr>
        <w:spacing w:after="0" w:line="240" w:lineRule="auto"/>
        <w:rPr>
          <w:sz w:val="28"/>
          <w:szCs w:val="28"/>
        </w:rPr>
      </w:pPr>
    </w:p>
    <w:p w:rsidR="00226BEC" w:rsidRPr="00226BEC" w:rsidRDefault="00074BDA" w:rsidP="008B47F9">
      <w:pPr>
        <w:spacing w:after="0" w:line="240" w:lineRule="auto"/>
        <w:rPr>
          <w:sz w:val="28"/>
          <w:szCs w:val="28"/>
        </w:rPr>
      </w:pPr>
      <w:r>
        <w:rPr>
          <w:noProof/>
        </w:rPr>
        <w:drawing>
          <wp:anchor distT="0" distB="0" distL="114300" distR="114300" simplePos="0" relativeHeight="251656192" behindDoc="1" locked="0" layoutInCell="1" allowOverlap="1" wp14:anchorId="51BDFCA4" wp14:editId="0091F4A0">
            <wp:simplePos x="0" y="0"/>
            <wp:positionH relativeFrom="margin">
              <wp:posOffset>66675</wp:posOffset>
            </wp:positionH>
            <wp:positionV relativeFrom="paragraph">
              <wp:posOffset>123190</wp:posOffset>
            </wp:positionV>
            <wp:extent cx="1383030" cy="1847850"/>
            <wp:effectExtent l="0" t="0" r="7620" b="0"/>
            <wp:wrapTight wrapText="bothSides">
              <wp:wrapPolygon edited="0">
                <wp:start x="0" y="0"/>
                <wp:lineTo x="0" y="21377"/>
                <wp:lineTo x="21421" y="21377"/>
                <wp:lineTo x="21421" y="0"/>
                <wp:lineTo x="0" y="0"/>
              </wp:wrapPolygon>
            </wp:wrapTight>
            <wp:docPr id="2" name="Picture 2" descr="Image result for 2x2=Bo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2x2=Boo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03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BEC">
        <w:rPr>
          <w:noProof/>
        </w:rPr>
        <w:drawing>
          <wp:inline distT="0" distB="0" distL="0" distR="0" wp14:anchorId="7A6257D1" wp14:editId="29CFE7E3">
            <wp:extent cx="2218737" cy="1695450"/>
            <wp:effectExtent l="0" t="0" r="0" b="0"/>
            <wp:docPr id="1" name="Picture 1" descr="Image result for quack and cou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ack and count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7283" cy="1701981"/>
                    </a:xfrm>
                    <a:prstGeom prst="rect">
                      <a:avLst/>
                    </a:prstGeom>
                    <a:noFill/>
                    <a:ln>
                      <a:noFill/>
                    </a:ln>
                  </pic:spPr>
                </pic:pic>
              </a:graphicData>
            </a:graphic>
          </wp:inline>
        </w:drawing>
      </w:r>
      <w:r>
        <w:rPr>
          <w:noProof/>
        </w:rPr>
        <w:drawing>
          <wp:inline distT="0" distB="0" distL="0" distR="0" wp14:anchorId="1742B065" wp14:editId="7475D41A">
            <wp:extent cx="2257624" cy="1971658"/>
            <wp:effectExtent l="0" t="0" r="0" b="0"/>
            <wp:docPr id="3" name="Picture 3" descr="Image result for the great divide boo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great divide book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624" cy="1971658"/>
                    </a:xfrm>
                    <a:prstGeom prst="rect">
                      <a:avLst/>
                    </a:prstGeom>
                    <a:noFill/>
                    <a:ln>
                      <a:noFill/>
                    </a:ln>
                  </pic:spPr>
                </pic:pic>
              </a:graphicData>
            </a:graphic>
          </wp:inline>
        </w:drawing>
      </w:r>
    </w:p>
    <w:p w:rsidR="00B81928" w:rsidRDefault="00B81928" w:rsidP="008B47F9">
      <w:pPr>
        <w:spacing w:after="0" w:line="240" w:lineRule="auto"/>
      </w:pPr>
    </w:p>
    <w:p w:rsidR="00226BEC" w:rsidRPr="00226BEC" w:rsidRDefault="00226BEC" w:rsidP="008B47F9">
      <w:pPr>
        <w:spacing w:after="0" w:line="240" w:lineRule="auto"/>
        <w:rPr>
          <w:sz w:val="28"/>
          <w:szCs w:val="28"/>
        </w:rPr>
      </w:pPr>
      <w:r w:rsidRPr="00226BEC">
        <w:t xml:space="preserve"> </w:t>
      </w:r>
    </w:p>
    <w:p w:rsidR="00873516" w:rsidRPr="00873516" w:rsidRDefault="00507603" w:rsidP="008B47F9">
      <w:pPr>
        <w:spacing w:after="0" w:line="240" w:lineRule="auto"/>
        <w:rPr>
          <w:rFonts w:ascii="Times New Roman" w:hAnsi="Times New Roman" w:cs="Times New Roman"/>
          <w:b/>
          <w:sz w:val="32"/>
          <w:szCs w:val="32"/>
          <w:u w:val="single"/>
        </w:rPr>
      </w:pPr>
      <w:r w:rsidRPr="00873516">
        <w:rPr>
          <w:rFonts w:ascii="Times New Roman" w:hAnsi="Times New Roman" w:cs="Times New Roman"/>
          <w:b/>
          <w:sz w:val="32"/>
          <w:szCs w:val="32"/>
          <w:u w:val="single"/>
        </w:rPr>
        <w:t xml:space="preserve">Do you Sudoku? </w:t>
      </w:r>
    </w:p>
    <w:p w:rsidR="00226BEC" w:rsidRDefault="00507603" w:rsidP="008B47F9">
      <w:pPr>
        <w:spacing w:after="0" w:line="240" w:lineRule="auto"/>
        <w:rPr>
          <w:sz w:val="28"/>
          <w:szCs w:val="28"/>
        </w:rPr>
      </w:pPr>
      <w:r w:rsidRPr="00873516">
        <w:rPr>
          <w:sz w:val="28"/>
          <w:szCs w:val="28"/>
        </w:rPr>
        <w:t xml:space="preserve">Solving these puzzles helps us to develop problem-solving strategies and utilize mathematical thinking in the </w:t>
      </w:r>
      <w:r w:rsidR="00873516">
        <w:rPr>
          <w:sz w:val="28"/>
          <w:szCs w:val="28"/>
        </w:rPr>
        <w:t>form of logical deduction. Check out the</w:t>
      </w:r>
      <w:r w:rsidRPr="00873516">
        <w:rPr>
          <w:sz w:val="28"/>
          <w:szCs w:val="28"/>
        </w:rPr>
        <w:t xml:space="preserve"> </w:t>
      </w:r>
      <w:r w:rsidR="00873516">
        <w:rPr>
          <w:sz w:val="28"/>
          <w:szCs w:val="28"/>
        </w:rPr>
        <w:t>following:</w:t>
      </w:r>
      <w:r w:rsidRPr="00873516">
        <w:rPr>
          <w:sz w:val="28"/>
          <w:szCs w:val="28"/>
        </w:rPr>
        <w:t xml:space="preserve"> </w:t>
      </w:r>
      <w:hyperlink r:id="rId10" w:history="1">
        <w:r w:rsidR="00873516" w:rsidRPr="00DC5203">
          <w:rPr>
            <w:rStyle w:val="Hyperlink"/>
            <w:sz w:val="28"/>
            <w:szCs w:val="28"/>
          </w:rPr>
          <w:t>http://www.wintersudoku.com/</w:t>
        </w:r>
      </w:hyperlink>
    </w:p>
    <w:p w:rsidR="00226BEC" w:rsidRPr="00226BEC" w:rsidRDefault="00226BEC" w:rsidP="008B47F9">
      <w:pPr>
        <w:spacing w:after="0" w:line="240" w:lineRule="auto"/>
        <w:rPr>
          <w:sz w:val="28"/>
          <w:szCs w:val="28"/>
        </w:rPr>
      </w:pPr>
    </w:p>
    <w:p w:rsidR="00226BEC" w:rsidRPr="00226BEC" w:rsidRDefault="00226BEC" w:rsidP="008B47F9">
      <w:pPr>
        <w:spacing w:after="0" w:line="240" w:lineRule="auto"/>
        <w:rPr>
          <w:rFonts w:ascii="Times New Roman" w:hAnsi="Times New Roman" w:cs="Times New Roman"/>
          <w:b/>
          <w:sz w:val="32"/>
          <w:szCs w:val="32"/>
          <w:u w:val="single"/>
        </w:rPr>
      </w:pPr>
      <w:r w:rsidRPr="00226BEC">
        <w:rPr>
          <w:rFonts w:ascii="Times New Roman" w:hAnsi="Times New Roman" w:cs="Times New Roman"/>
          <w:b/>
          <w:sz w:val="32"/>
          <w:szCs w:val="32"/>
          <w:u w:val="single"/>
        </w:rPr>
        <w:t xml:space="preserve">Math Card </w:t>
      </w:r>
      <w:r w:rsidR="00444B1B">
        <w:rPr>
          <w:rFonts w:ascii="Times New Roman" w:hAnsi="Times New Roman" w:cs="Times New Roman"/>
          <w:b/>
          <w:sz w:val="32"/>
          <w:szCs w:val="32"/>
          <w:u w:val="single"/>
        </w:rPr>
        <w:t xml:space="preserve">and Dice </w:t>
      </w:r>
      <w:r w:rsidRPr="00226BEC">
        <w:rPr>
          <w:rFonts w:ascii="Times New Roman" w:hAnsi="Times New Roman" w:cs="Times New Roman"/>
          <w:b/>
          <w:sz w:val="32"/>
          <w:szCs w:val="32"/>
          <w:u w:val="single"/>
        </w:rPr>
        <w:t>Games</w:t>
      </w:r>
    </w:p>
    <w:p w:rsidR="00226BEC" w:rsidRDefault="00226BEC" w:rsidP="008B47F9">
      <w:pPr>
        <w:spacing w:after="0" w:line="240" w:lineRule="auto"/>
        <w:rPr>
          <w:sz w:val="28"/>
          <w:szCs w:val="28"/>
        </w:rPr>
      </w:pPr>
      <w:r w:rsidRPr="00226BEC">
        <w:rPr>
          <w:sz w:val="28"/>
          <w:szCs w:val="28"/>
        </w:rPr>
        <w:t>Using a deck of cards</w:t>
      </w:r>
      <w:r w:rsidR="00444B1B">
        <w:rPr>
          <w:sz w:val="28"/>
          <w:szCs w:val="28"/>
        </w:rPr>
        <w:t xml:space="preserve"> and dice</w:t>
      </w:r>
      <w:r w:rsidRPr="00226BEC">
        <w:rPr>
          <w:sz w:val="28"/>
          <w:szCs w:val="28"/>
        </w:rPr>
        <w:t xml:space="preserve"> to support your child’s math skills is fun and an effective math tool. Below is a link to multiple card </w:t>
      </w:r>
      <w:r w:rsidR="00444B1B">
        <w:rPr>
          <w:sz w:val="28"/>
          <w:szCs w:val="28"/>
        </w:rPr>
        <w:t xml:space="preserve">and dice </w:t>
      </w:r>
      <w:r w:rsidRPr="00226BEC">
        <w:rPr>
          <w:sz w:val="28"/>
          <w:szCs w:val="28"/>
        </w:rPr>
        <w:t>games for children in grades kindergarten through eighth grade. Skills</w:t>
      </w:r>
      <w:r w:rsidR="00873F6C">
        <w:rPr>
          <w:sz w:val="28"/>
          <w:szCs w:val="28"/>
        </w:rPr>
        <w:t xml:space="preserve"> such as sorting;</w:t>
      </w:r>
      <w:r w:rsidR="00444B1B">
        <w:rPr>
          <w:sz w:val="28"/>
          <w:szCs w:val="28"/>
        </w:rPr>
        <w:t xml:space="preserve"> greater than and</w:t>
      </w:r>
      <w:r w:rsidR="00873F6C">
        <w:rPr>
          <w:sz w:val="28"/>
          <w:szCs w:val="28"/>
        </w:rPr>
        <w:t xml:space="preserve"> less than; and adding,</w:t>
      </w:r>
      <w:r w:rsidRPr="00226BEC">
        <w:rPr>
          <w:sz w:val="28"/>
          <w:szCs w:val="28"/>
        </w:rPr>
        <w:t xml:space="preserve"> subtracting</w:t>
      </w:r>
      <w:r w:rsidR="00873F6C">
        <w:rPr>
          <w:sz w:val="28"/>
          <w:szCs w:val="28"/>
        </w:rPr>
        <w:t>, and multiplying</w:t>
      </w:r>
      <w:r w:rsidRPr="00226BEC">
        <w:rPr>
          <w:sz w:val="28"/>
          <w:szCs w:val="28"/>
        </w:rPr>
        <w:t xml:space="preserve"> are reinforced through these exciting card games. </w:t>
      </w:r>
    </w:p>
    <w:p w:rsidR="008B47F9" w:rsidRPr="00B81928" w:rsidRDefault="00226BEC" w:rsidP="008B47F9">
      <w:pPr>
        <w:spacing w:after="0" w:line="240" w:lineRule="auto"/>
      </w:pPr>
      <w:r w:rsidRPr="00226BEC">
        <w:rPr>
          <w:sz w:val="28"/>
          <w:szCs w:val="28"/>
        </w:rPr>
        <w:t>You can visit</w:t>
      </w:r>
      <w:r w:rsidR="00873516">
        <w:rPr>
          <w:sz w:val="28"/>
          <w:szCs w:val="28"/>
        </w:rPr>
        <w:t xml:space="preserve">:  </w:t>
      </w:r>
      <w:hyperlink r:id="rId11" w:history="1">
        <w:r w:rsidR="00873516" w:rsidRPr="00B81928">
          <w:rPr>
            <w:rStyle w:val="Hyperlink"/>
          </w:rPr>
          <w:t>https://www.granby.k12.ct.us/uploaded/faculty/wyzika/Dice_and_Card_Games_to_Practice_Math_Facts.pdf</w:t>
        </w:r>
      </w:hyperlink>
      <w:r w:rsidR="00873516" w:rsidRPr="00B81928">
        <w:t xml:space="preserve"> </w:t>
      </w:r>
    </w:p>
    <w:p w:rsidR="00507603" w:rsidRDefault="00507603" w:rsidP="008B47F9">
      <w:pPr>
        <w:spacing w:after="0" w:line="240" w:lineRule="auto"/>
        <w:rPr>
          <w:sz w:val="28"/>
          <w:szCs w:val="28"/>
        </w:rPr>
      </w:pPr>
    </w:p>
    <w:p w:rsidR="007F2014" w:rsidRPr="00226BEC" w:rsidRDefault="007F2014" w:rsidP="007F2014">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lastRenderedPageBreak/>
        <w:t>Math Questions</w:t>
      </w:r>
      <w:r w:rsidRPr="00226BEC">
        <w:rPr>
          <w:rFonts w:ascii="Times New Roman" w:hAnsi="Times New Roman" w:cs="Times New Roman"/>
          <w:b/>
          <w:sz w:val="32"/>
          <w:szCs w:val="32"/>
          <w:u w:val="single"/>
        </w:rPr>
        <w:t xml:space="preserve"> </w:t>
      </w:r>
    </w:p>
    <w:p w:rsidR="00104CAD" w:rsidRDefault="007F2014" w:rsidP="007F2014">
      <w:pPr>
        <w:spacing w:after="0" w:line="240" w:lineRule="auto"/>
        <w:rPr>
          <w:sz w:val="28"/>
          <w:szCs w:val="28"/>
        </w:rPr>
      </w:pPr>
      <w:r>
        <w:rPr>
          <w:sz w:val="28"/>
          <w:szCs w:val="28"/>
        </w:rPr>
        <w:t xml:space="preserve">Even if you don’t feel comfortable with math, try to show enthusiasm for what your child is doing in math at school.  </w:t>
      </w:r>
      <w:r w:rsidR="009C47FF">
        <w:rPr>
          <w:sz w:val="28"/>
          <w:szCs w:val="28"/>
        </w:rPr>
        <w:t>You might ask them each day at dinner or homework time what they studied in math that day.  Let them explain the concepts they are working on and then follow-up with questions.  When your child finishes their homework, ask them to show you how they solved a few problems.  As they explain their methods to you, they’ll be reinforcing their own skills.  They will also be proud to be teaching you something!</w:t>
      </w:r>
    </w:p>
    <w:p w:rsidR="001A79A3" w:rsidRDefault="001A79A3" w:rsidP="009C47FF">
      <w:pPr>
        <w:spacing w:after="0" w:line="240" w:lineRule="auto"/>
        <w:rPr>
          <w:sz w:val="28"/>
          <w:szCs w:val="28"/>
        </w:rPr>
      </w:pPr>
    </w:p>
    <w:p w:rsidR="009C47FF" w:rsidRPr="00226BEC" w:rsidRDefault="009C47FF" w:rsidP="009C47FF">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Thinking or Memorizing?</w:t>
      </w:r>
      <w:r w:rsidRPr="00226BEC">
        <w:rPr>
          <w:rFonts w:ascii="Times New Roman" w:hAnsi="Times New Roman" w:cs="Times New Roman"/>
          <w:b/>
          <w:sz w:val="32"/>
          <w:szCs w:val="32"/>
          <w:u w:val="single"/>
        </w:rPr>
        <w:t xml:space="preserve"> </w:t>
      </w:r>
    </w:p>
    <w:p w:rsidR="001A79A3" w:rsidRDefault="009C47FF" w:rsidP="009C47FF">
      <w:pPr>
        <w:spacing w:after="0" w:line="240" w:lineRule="auto"/>
        <w:rPr>
          <w:sz w:val="28"/>
          <w:szCs w:val="28"/>
        </w:rPr>
      </w:pPr>
      <w:r>
        <w:rPr>
          <w:sz w:val="28"/>
          <w:szCs w:val="28"/>
        </w:rPr>
        <w:t>Learning math facts can be more about thinking than memorizing.  Learning strategies can build math competency.  Encourage your child to “use what they know.” For example, if a math problem wants to know how many legs 3 horses have all together.  They could say, “I know a horse has 4 legs.  If there are 3 horses, I need to add 4 three times.  4+4+4=12.”  Younger child would use addition to solve.  An older child</w:t>
      </w:r>
      <w:r>
        <w:rPr>
          <w:sz w:val="28"/>
          <w:szCs w:val="28"/>
        </w:rPr>
        <w:t xml:space="preserve"> </w:t>
      </w:r>
      <w:r>
        <w:rPr>
          <w:sz w:val="28"/>
          <w:szCs w:val="28"/>
        </w:rPr>
        <w:t>might use multiplication.  “I know a horse has 4 legs.  If there are 3 horses, I need to multiply 4 times 3.  4x3=12.”  Again, explaining their thinking will reinforce their own skills.</w:t>
      </w:r>
      <w:bookmarkStart w:id="0" w:name="_GoBack"/>
      <w:bookmarkEnd w:id="0"/>
    </w:p>
    <w:p w:rsidR="00BE17B8" w:rsidRDefault="00BE17B8" w:rsidP="009C47FF">
      <w:pPr>
        <w:spacing w:after="0" w:line="240" w:lineRule="auto"/>
        <w:rPr>
          <w:sz w:val="28"/>
          <w:szCs w:val="28"/>
        </w:rPr>
      </w:pPr>
    </w:p>
    <w:p w:rsidR="00BE17B8" w:rsidRDefault="00BE17B8" w:rsidP="009C47FF">
      <w:pPr>
        <w:spacing w:after="0" w:line="240" w:lineRule="auto"/>
        <w:rPr>
          <w:sz w:val="28"/>
          <w:szCs w:val="28"/>
        </w:rPr>
      </w:pPr>
    </w:p>
    <w:p w:rsidR="009C47FF" w:rsidRPr="00D41A92" w:rsidRDefault="00AA521B" w:rsidP="009C47FF">
      <w:pPr>
        <w:spacing w:after="0" w:line="240" w:lineRule="auto"/>
        <w:rPr>
          <w:sz w:val="28"/>
          <w:szCs w:val="28"/>
        </w:rPr>
      </w:pPr>
      <w:r>
        <w:rPr>
          <w:noProof/>
        </w:rPr>
        <w:drawing>
          <wp:inline distT="0" distB="0" distL="0" distR="0" wp14:anchorId="66E732C3" wp14:editId="2BAFC48C">
            <wp:extent cx="6545867" cy="4521264"/>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54018" cy="4526894"/>
                    </a:xfrm>
                    <a:prstGeom prst="rect">
                      <a:avLst/>
                    </a:prstGeom>
                  </pic:spPr>
                </pic:pic>
              </a:graphicData>
            </a:graphic>
          </wp:inline>
        </w:drawing>
      </w:r>
    </w:p>
    <w:sectPr w:rsidR="009C47FF" w:rsidRPr="00D41A92" w:rsidSect="005B0E67">
      <w:headerReference w:type="default" r:id="rId13"/>
      <w:pgSz w:w="12240" w:h="15840"/>
      <w:pgMar w:top="1296" w:right="1008" w:bottom="432" w:left="1008"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21" w:rsidRDefault="00F73C21" w:rsidP="005B0E67">
      <w:pPr>
        <w:spacing w:after="0" w:line="240" w:lineRule="auto"/>
      </w:pPr>
      <w:r>
        <w:separator/>
      </w:r>
    </w:p>
  </w:endnote>
  <w:endnote w:type="continuationSeparator" w:id="0">
    <w:p w:rsidR="00F73C21" w:rsidRDefault="00F73C21" w:rsidP="005B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21" w:rsidRDefault="00F73C21" w:rsidP="005B0E67">
      <w:pPr>
        <w:spacing w:after="0" w:line="240" w:lineRule="auto"/>
      </w:pPr>
      <w:r>
        <w:separator/>
      </w:r>
    </w:p>
  </w:footnote>
  <w:footnote w:type="continuationSeparator" w:id="0">
    <w:p w:rsidR="00F73C21" w:rsidRDefault="00F73C21" w:rsidP="005B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84" w:rsidRDefault="005B0E6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-287655</wp:posOffset>
              </wp:positionH>
              <wp:positionV relativeFrom="page">
                <wp:posOffset>457200</wp:posOffset>
              </wp:positionV>
              <wp:extent cx="7086600" cy="269875"/>
              <wp:effectExtent l="0" t="0" r="0" b="6985"/>
              <wp:wrapSquare wrapText="bothSides"/>
              <wp:docPr id="197" name="Rectangle 197"/>
              <wp:cNvGraphicFramePr/>
              <a:graphic xmlns:a="http://schemas.openxmlformats.org/drawingml/2006/main">
                <a:graphicData uri="http://schemas.microsoft.com/office/word/2010/wordprocessingShape">
                  <wps:wsp>
                    <wps:cNvSpPr/>
                    <wps:spPr>
                      <a:xfrm>
                        <a:off x="0" y="0"/>
                        <a:ext cx="70866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B0E67" w:rsidRPr="005B0E67" w:rsidRDefault="008B47F9" w:rsidP="005B0E67">
                              <w:pPr>
                                <w:pStyle w:val="Header"/>
                                <w:tabs>
                                  <w:tab w:val="clear" w:pos="4680"/>
                                  <w:tab w:val="clear" w:pos="9360"/>
                                </w:tabs>
                                <w:jc w:val="center"/>
                                <w:rPr>
                                  <w:caps/>
                                  <w:color w:val="FFFFFF" w:themeColor="background1"/>
                                  <w:sz w:val="26"/>
                                  <w:szCs w:val="26"/>
                                </w:rPr>
                              </w:pPr>
                              <w:r>
                                <w:rPr>
                                  <w:caps/>
                                  <w:color w:val="FFFFFF" w:themeColor="background1"/>
                                  <w:sz w:val="26"/>
                                  <w:szCs w:val="26"/>
                                </w:rPr>
                                <w:t xml:space="preserve">BLUE RIDGE TITLE I </w:t>
                              </w:r>
                              <w:r w:rsidR="001A79A3">
                                <w:rPr>
                                  <w:caps/>
                                  <w:color w:val="FFFFFF" w:themeColor="background1"/>
                                  <w:sz w:val="26"/>
                                  <w:szCs w:val="26"/>
                                </w:rPr>
                                <w:t xml:space="preserve">SPRING </w:t>
                              </w:r>
                              <w:r>
                                <w:rPr>
                                  <w:caps/>
                                  <w:color w:val="FFFFFF" w:themeColor="background1"/>
                                  <w:sz w:val="26"/>
                                  <w:szCs w:val="26"/>
                                </w:rPr>
                                <w:t>Math</w:t>
                              </w:r>
                              <w:r w:rsidR="005B0E67">
                                <w:rPr>
                                  <w:caps/>
                                  <w:color w:val="FFFFFF" w:themeColor="background1"/>
                                  <w:sz w:val="26"/>
                                  <w:szCs w:val="26"/>
                                </w:rPr>
                                <w:t xml:space="preserve"> NEWSLETTER         </w:t>
                              </w:r>
                              <w:r>
                                <w:rPr>
                                  <w:caps/>
                                  <w:color w:val="FFFFFF" w:themeColor="background1"/>
                                  <w:sz w:val="26"/>
                                  <w:szCs w:val="26"/>
                                </w:rPr>
                                <w:t xml:space="preserve">           </w:t>
                              </w:r>
                              <w:r w:rsidR="005B0E67">
                                <w:rPr>
                                  <w:caps/>
                                  <w:color w:val="FFFFFF" w:themeColor="background1"/>
                                  <w:sz w:val="26"/>
                                  <w:szCs w:val="26"/>
                                </w:rPr>
                                <w:t xml:space="preserve">          ANGELA MITCHELL &amp; KELLY SOLIDAY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2.65pt;margin-top:36pt;width:55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" o:allowoverlap="f" fillcolor="#5b9bd5 [3204]" stroked="f" strokeweight="1pt">
              <v:textbox style="mso-fit-shape-to-text:t">
                <w:txbxContent>
                  <w:sdt>
                    <w:sdtPr>
                      <w:rPr>
                        <w:caps/>
                        <w:color w:val="FFFFFF" w:themeColor="background1"/>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B0E67" w:rsidRPr="005B0E67" w:rsidRDefault="008B47F9" w:rsidP="005B0E67">
                        <w:pPr>
                          <w:pStyle w:val="Header"/>
                          <w:tabs>
                            <w:tab w:val="clear" w:pos="4680"/>
                            <w:tab w:val="clear" w:pos="9360"/>
                          </w:tabs>
                          <w:jc w:val="center"/>
                          <w:rPr>
                            <w:caps/>
                            <w:color w:val="FFFFFF" w:themeColor="background1"/>
                            <w:sz w:val="26"/>
                            <w:szCs w:val="26"/>
                          </w:rPr>
                        </w:pPr>
                        <w:r>
                          <w:rPr>
                            <w:caps/>
                            <w:color w:val="FFFFFF" w:themeColor="background1"/>
                            <w:sz w:val="26"/>
                            <w:szCs w:val="26"/>
                          </w:rPr>
                          <w:t xml:space="preserve">BLUE RIDGE TITLE I </w:t>
                        </w:r>
                        <w:r w:rsidR="001A79A3">
                          <w:rPr>
                            <w:caps/>
                            <w:color w:val="FFFFFF" w:themeColor="background1"/>
                            <w:sz w:val="26"/>
                            <w:szCs w:val="26"/>
                          </w:rPr>
                          <w:t xml:space="preserve">SPRING </w:t>
                        </w:r>
                        <w:r>
                          <w:rPr>
                            <w:caps/>
                            <w:color w:val="FFFFFF" w:themeColor="background1"/>
                            <w:sz w:val="26"/>
                            <w:szCs w:val="26"/>
                          </w:rPr>
                          <w:t>Math</w:t>
                        </w:r>
                        <w:r w:rsidR="005B0E67">
                          <w:rPr>
                            <w:caps/>
                            <w:color w:val="FFFFFF" w:themeColor="background1"/>
                            <w:sz w:val="26"/>
                            <w:szCs w:val="26"/>
                          </w:rPr>
                          <w:t xml:space="preserve"> NEWSLETTER         </w:t>
                        </w:r>
                        <w:r>
                          <w:rPr>
                            <w:caps/>
                            <w:color w:val="FFFFFF" w:themeColor="background1"/>
                            <w:sz w:val="26"/>
                            <w:szCs w:val="26"/>
                          </w:rPr>
                          <w:t xml:space="preserve">           </w:t>
                        </w:r>
                        <w:r w:rsidR="005B0E67">
                          <w:rPr>
                            <w:caps/>
                            <w:color w:val="FFFFFF" w:themeColor="background1"/>
                            <w:sz w:val="26"/>
                            <w:szCs w:val="26"/>
                          </w:rPr>
                          <w:t xml:space="preserve">          ANGELA MITCHELL &amp; KELLY SOLIDAY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67"/>
    <w:rsid w:val="00074BDA"/>
    <w:rsid w:val="00104CAD"/>
    <w:rsid w:val="00111908"/>
    <w:rsid w:val="001A79A3"/>
    <w:rsid w:val="00226BEC"/>
    <w:rsid w:val="00276F3E"/>
    <w:rsid w:val="00444B1B"/>
    <w:rsid w:val="00507603"/>
    <w:rsid w:val="0055657D"/>
    <w:rsid w:val="005B0E67"/>
    <w:rsid w:val="006E21E1"/>
    <w:rsid w:val="007F2014"/>
    <w:rsid w:val="00873516"/>
    <w:rsid w:val="00873F6C"/>
    <w:rsid w:val="008B47F9"/>
    <w:rsid w:val="008E75FA"/>
    <w:rsid w:val="009C47FF"/>
    <w:rsid w:val="009F0C47"/>
    <w:rsid w:val="00A734B3"/>
    <w:rsid w:val="00AA521B"/>
    <w:rsid w:val="00AF24ED"/>
    <w:rsid w:val="00AF25BA"/>
    <w:rsid w:val="00B4136D"/>
    <w:rsid w:val="00B81928"/>
    <w:rsid w:val="00BE17B8"/>
    <w:rsid w:val="00D41A92"/>
    <w:rsid w:val="00F37F6D"/>
    <w:rsid w:val="00F73C21"/>
    <w:rsid w:val="00FD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A644F"/>
  <w15:chartTrackingRefBased/>
  <w15:docId w15:val="{70676C12-C545-49A6-A79D-8936D077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67"/>
  </w:style>
  <w:style w:type="character" w:styleId="Hyperlink">
    <w:name w:val="Hyperlink"/>
    <w:basedOn w:val="DefaultParagraphFont"/>
    <w:uiPriority w:val="99"/>
    <w:unhideWhenUsed/>
    <w:rsid w:val="005B0E67"/>
    <w:rPr>
      <w:color w:val="0563C1" w:themeColor="hyperlink"/>
      <w:u w:val="single"/>
    </w:rPr>
  </w:style>
  <w:style w:type="paragraph" w:styleId="Footer">
    <w:name w:val="footer"/>
    <w:basedOn w:val="Normal"/>
    <w:link w:val="FooterChar"/>
    <w:uiPriority w:val="99"/>
    <w:unhideWhenUsed/>
    <w:rsid w:val="005B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67"/>
  </w:style>
  <w:style w:type="character" w:styleId="FollowedHyperlink">
    <w:name w:val="FollowedHyperlink"/>
    <w:basedOn w:val="DefaultParagraphFont"/>
    <w:uiPriority w:val="99"/>
    <w:semiHidden/>
    <w:unhideWhenUsed/>
    <w:rsid w:val="00276F3E"/>
    <w:rPr>
      <w:color w:val="954F72" w:themeColor="followedHyperlink"/>
      <w:u w:val="single"/>
    </w:rPr>
  </w:style>
  <w:style w:type="paragraph" w:styleId="BalloonText">
    <w:name w:val="Balloon Text"/>
    <w:basedOn w:val="Normal"/>
    <w:link w:val="BalloonTextChar"/>
    <w:uiPriority w:val="99"/>
    <w:semiHidden/>
    <w:unhideWhenUsed/>
    <w:rsid w:val="00A7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jo8ulkr" TargetMode="External"/><Relationship Id="rId11" Type="http://schemas.openxmlformats.org/officeDocument/2006/relationships/hyperlink" Target="https://www.granby.k12.ct.us/uploaded/faculty/wyzika/Dice_and_Card_Games_to_Practice_Math_Facts.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wintersudoku.com/"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BLUE RIDGE TITLE I Math NEWSLETTER                                     ANGELA MITCHELL &amp; KELLY SOLIDAY</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RIDGE TITLE I SPRING Math NEWSLETTER                              ANGELA MITCHELL &amp; KELLY SOLIDAY</dc:title>
  <dc:subject/>
  <dc:creator>Angela Mitchell</dc:creator>
  <cp:keywords/>
  <dc:description/>
  <cp:lastModifiedBy>Angela Mitchell</cp:lastModifiedBy>
  <cp:revision>2</cp:revision>
  <cp:lastPrinted>2019-03-13T18:17:00Z</cp:lastPrinted>
  <dcterms:created xsi:type="dcterms:W3CDTF">2019-03-13T18:52:00Z</dcterms:created>
  <dcterms:modified xsi:type="dcterms:W3CDTF">2019-03-13T18:52:00Z</dcterms:modified>
</cp:coreProperties>
</file>