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BESSEMER AREA SCHOOL DISTRICT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omic Sans MS" w:cs="Comic Sans MS" w:eastAsia="Comic Sans MS" w:hAnsi="Comic Sans MS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2"/>
          <w:szCs w:val="52"/>
          <w:highlight w:val="lightGray"/>
          <w:rtl w:val="0"/>
        </w:rPr>
        <w:t xml:space="preserve">BOARD OF EDUCATION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Building and Grounds Committee of the Board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DATE:        </w:t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July 9,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2019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TIME: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</w:t>
        <w:tab/>
        <w:t xml:space="preserve">      9:30 a.m.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LOCATION: </w:t>
        <w:tab/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ADJ Media Center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