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t xml:space="preserve">Work Session of the Board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144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1440" w:hanging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October 18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</w:t>
        <w:tab/>
        <w:t xml:space="preserve">6:00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ADJ Media Center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