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540"/>
        <w:tblW w:w="0" w:type="auto"/>
        <w:tblLayout w:type="fixed"/>
        <w:tblLook w:val="04A0" w:firstRow="1" w:lastRow="0" w:firstColumn="1" w:lastColumn="0" w:noHBand="0" w:noVBand="1"/>
      </w:tblPr>
      <w:tblGrid>
        <w:gridCol w:w="1522"/>
        <w:gridCol w:w="4143"/>
        <w:gridCol w:w="1350"/>
        <w:gridCol w:w="2335"/>
      </w:tblGrid>
      <w:tr w:rsidR="00AB0130" w:rsidTr="00231A86">
        <w:tc>
          <w:tcPr>
            <w:tcW w:w="9350" w:type="dxa"/>
            <w:gridSpan w:val="4"/>
            <w:shd w:val="clear" w:color="auto" w:fill="D0CECE" w:themeFill="background2" w:themeFillShade="E6"/>
          </w:tcPr>
          <w:p w:rsidR="00AB0130" w:rsidRPr="00AB0130" w:rsidRDefault="00AB0130" w:rsidP="00AB0130">
            <w:pPr>
              <w:jc w:val="center"/>
              <w:rPr>
                <w:b/>
              </w:rPr>
            </w:pPr>
            <w:bookmarkStart w:id="0" w:name="_GoBack"/>
            <w:bookmarkEnd w:id="0"/>
            <w:r w:rsidRPr="00AB0130">
              <w:rPr>
                <w:b/>
              </w:rPr>
              <w:t>Preschool</w:t>
            </w:r>
          </w:p>
        </w:tc>
      </w:tr>
      <w:tr w:rsidR="00B14F8F" w:rsidTr="00231A86">
        <w:trPr>
          <w:trHeight w:val="692"/>
        </w:trPr>
        <w:tc>
          <w:tcPr>
            <w:tcW w:w="1522" w:type="dxa"/>
          </w:tcPr>
          <w:p w:rsidR="00AB0130" w:rsidRPr="00231A86" w:rsidRDefault="00AB0130" w:rsidP="00AB0130">
            <w:pPr>
              <w:rPr>
                <w:b/>
                <w:sz w:val="20"/>
                <w:szCs w:val="20"/>
              </w:rPr>
            </w:pPr>
            <w:proofErr w:type="spellStart"/>
            <w:r w:rsidRPr="00231A86">
              <w:rPr>
                <w:b/>
                <w:sz w:val="20"/>
                <w:szCs w:val="20"/>
              </w:rPr>
              <w:t>Cor</w:t>
            </w:r>
            <w:proofErr w:type="spellEnd"/>
            <w:r w:rsidRPr="00231A86">
              <w:rPr>
                <w:b/>
                <w:sz w:val="20"/>
                <w:szCs w:val="20"/>
              </w:rPr>
              <w:t xml:space="preserve"> Advantage</w:t>
            </w:r>
          </w:p>
        </w:tc>
        <w:tc>
          <w:tcPr>
            <w:tcW w:w="4143" w:type="dxa"/>
          </w:tcPr>
          <w:p w:rsidR="00AB0130" w:rsidRPr="00231A86" w:rsidRDefault="00AB0130" w:rsidP="00AB0130">
            <w:pPr>
              <w:rPr>
                <w:sz w:val="20"/>
                <w:szCs w:val="20"/>
              </w:rPr>
            </w:pPr>
            <w:r w:rsidRPr="00231A86">
              <w:rPr>
                <w:sz w:val="20"/>
                <w:szCs w:val="20"/>
              </w:rPr>
              <w:t>State-required, ongoing, observation-based assessment tool of early childhood skills.  Administered by the teacher</w:t>
            </w:r>
          </w:p>
        </w:tc>
        <w:tc>
          <w:tcPr>
            <w:tcW w:w="1350" w:type="dxa"/>
          </w:tcPr>
          <w:p w:rsidR="00AB0130" w:rsidRPr="00231A86" w:rsidRDefault="00AB0130" w:rsidP="00AB0130">
            <w:pPr>
              <w:rPr>
                <w:sz w:val="20"/>
                <w:szCs w:val="20"/>
              </w:rPr>
            </w:pPr>
            <w:r w:rsidRPr="00231A86">
              <w:rPr>
                <w:sz w:val="20"/>
                <w:szCs w:val="20"/>
              </w:rPr>
              <w:t>3 times per year</w:t>
            </w:r>
          </w:p>
        </w:tc>
        <w:tc>
          <w:tcPr>
            <w:tcW w:w="2335" w:type="dxa"/>
          </w:tcPr>
          <w:p w:rsidR="00AB0130" w:rsidRPr="00231A86" w:rsidRDefault="00AB0130" w:rsidP="00AB0130">
            <w:pPr>
              <w:rPr>
                <w:sz w:val="20"/>
                <w:szCs w:val="20"/>
              </w:rPr>
            </w:pPr>
            <w:r w:rsidRPr="00231A86">
              <w:rPr>
                <w:sz w:val="20"/>
                <w:szCs w:val="20"/>
              </w:rPr>
              <w:t>All preschool students</w:t>
            </w:r>
          </w:p>
        </w:tc>
      </w:tr>
      <w:tr w:rsidR="00AB0130" w:rsidTr="00231A86">
        <w:tc>
          <w:tcPr>
            <w:tcW w:w="9350" w:type="dxa"/>
            <w:gridSpan w:val="4"/>
            <w:shd w:val="clear" w:color="auto" w:fill="D0CECE" w:themeFill="background2" w:themeFillShade="E6"/>
          </w:tcPr>
          <w:p w:rsidR="00AB0130" w:rsidRPr="00231A86" w:rsidRDefault="00AB0130" w:rsidP="00AB0130">
            <w:pPr>
              <w:jc w:val="center"/>
              <w:rPr>
                <w:b/>
                <w:sz w:val="20"/>
                <w:szCs w:val="20"/>
              </w:rPr>
            </w:pPr>
            <w:r w:rsidRPr="00231A86">
              <w:rPr>
                <w:b/>
                <w:sz w:val="20"/>
                <w:szCs w:val="20"/>
              </w:rPr>
              <w:t>Elementary</w:t>
            </w:r>
          </w:p>
        </w:tc>
      </w:tr>
      <w:tr w:rsidR="00127269" w:rsidTr="00231A86">
        <w:tc>
          <w:tcPr>
            <w:tcW w:w="1522" w:type="dxa"/>
          </w:tcPr>
          <w:p w:rsidR="00AB0130" w:rsidRPr="00231A86" w:rsidRDefault="00AB0130" w:rsidP="00AB0130">
            <w:pPr>
              <w:rPr>
                <w:b/>
                <w:sz w:val="20"/>
                <w:szCs w:val="20"/>
              </w:rPr>
            </w:pPr>
            <w:r w:rsidRPr="00231A86">
              <w:rPr>
                <w:b/>
                <w:sz w:val="20"/>
                <w:szCs w:val="20"/>
              </w:rPr>
              <w:t>Brigance III</w:t>
            </w:r>
          </w:p>
        </w:tc>
        <w:tc>
          <w:tcPr>
            <w:tcW w:w="4143" w:type="dxa"/>
          </w:tcPr>
          <w:p w:rsidR="00AB0130" w:rsidRPr="00231A86" w:rsidRDefault="00AB0130" w:rsidP="00AB0130">
            <w:pPr>
              <w:rPr>
                <w:sz w:val="20"/>
                <w:szCs w:val="20"/>
              </w:rPr>
            </w:pPr>
            <w:r w:rsidRPr="00231A86">
              <w:rPr>
                <w:sz w:val="20"/>
                <w:szCs w:val="20"/>
              </w:rPr>
              <w:t>State-required common kindergarten</w:t>
            </w:r>
            <w:r w:rsidR="00301E81">
              <w:rPr>
                <w:sz w:val="20"/>
                <w:szCs w:val="20"/>
              </w:rPr>
              <w:t xml:space="preserve"> entry screener. </w:t>
            </w:r>
            <w:r w:rsidRPr="00231A86">
              <w:rPr>
                <w:sz w:val="20"/>
                <w:szCs w:val="20"/>
              </w:rPr>
              <w:t>Provides assessment informatio</w:t>
            </w:r>
            <w:r w:rsidR="00301E81">
              <w:rPr>
                <w:sz w:val="20"/>
                <w:szCs w:val="20"/>
              </w:rPr>
              <w:t xml:space="preserve">n in 5 developmental areas: </w:t>
            </w:r>
            <w:r w:rsidRPr="00231A86">
              <w:rPr>
                <w:sz w:val="20"/>
                <w:szCs w:val="20"/>
              </w:rPr>
              <w:t xml:space="preserve">1.  </w:t>
            </w:r>
            <w:r w:rsidR="00301E81">
              <w:rPr>
                <w:sz w:val="20"/>
                <w:szCs w:val="20"/>
              </w:rPr>
              <w:t>a</w:t>
            </w:r>
            <w:r w:rsidRPr="00231A86">
              <w:rPr>
                <w:sz w:val="20"/>
                <w:szCs w:val="20"/>
              </w:rPr>
              <w:t xml:space="preserve">cademic/cognitive  </w:t>
            </w:r>
          </w:p>
          <w:p w:rsidR="00AB0130" w:rsidRPr="00231A86" w:rsidRDefault="00AB0130" w:rsidP="00AB0130">
            <w:pPr>
              <w:rPr>
                <w:sz w:val="20"/>
                <w:szCs w:val="20"/>
              </w:rPr>
            </w:pPr>
            <w:r w:rsidRPr="00231A86">
              <w:rPr>
                <w:sz w:val="20"/>
                <w:szCs w:val="20"/>
              </w:rPr>
              <w:t xml:space="preserve">2. </w:t>
            </w:r>
            <w:proofErr w:type="gramStart"/>
            <w:r w:rsidRPr="00231A86">
              <w:rPr>
                <w:sz w:val="20"/>
                <w:szCs w:val="20"/>
              </w:rPr>
              <w:t>Language  3</w:t>
            </w:r>
            <w:proofErr w:type="gramEnd"/>
            <w:r w:rsidRPr="00231A86">
              <w:rPr>
                <w:sz w:val="20"/>
                <w:szCs w:val="20"/>
              </w:rPr>
              <w:t xml:space="preserve">.  </w:t>
            </w:r>
            <w:proofErr w:type="gramStart"/>
            <w:r w:rsidRPr="00231A86">
              <w:rPr>
                <w:sz w:val="20"/>
                <w:szCs w:val="20"/>
              </w:rPr>
              <w:t>Physical  4</w:t>
            </w:r>
            <w:proofErr w:type="gramEnd"/>
            <w:r w:rsidRPr="00231A86">
              <w:rPr>
                <w:sz w:val="20"/>
                <w:szCs w:val="20"/>
              </w:rPr>
              <w:t>.  Self-</w:t>
            </w:r>
            <w:proofErr w:type="gramStart"/>
            <w:r w:rsidRPr="00231A86">
              <w:rPr>
                <w:sz w:val="20"/>
                <w:szCs w:val="20"/>
              </w:rPr>
              <w:t>help  5</w:t>
            </w:r>
            <w:proofErr w:type="gramEnd"/>
            <w:r w:rsidRPr="00231A86">
              <w:rPr>
                <w:sz w:val="20"/>
                <w:szCs w:val="20"/>
              </w:rPr>
              <w:t>.  Social-emotional</w:t>
            </w:r>
          </w:p>
        </w:tc>
        <w:tc>
          <w:tcPr>
            <w:tcW w:w="1350" w:type="dxa"/>
          </w:tcPr>
          <w:p w:rsidR="00AB0130" w:rsidRPr="00231A86" w:rsidRDefault="00AB0130" w:rsidP="00AB0130">
            <w:pPr>
              <w:rPr>
                <w:sz w:val="20"/>
                <w:szCs w:val="20"/>
              </w:rPr>
            </w:pPr>
            <w:r w:rsidRPr="00231A86">
              <w:rPr>
                <w:sz w:val="20"/>
                <w:szCs w:val="20"/>
              </w:rPr>
              <w:t>15 days prior to start of school and no longer than the 30</w:t>
            </w:r>
            <w:r w:rsidRPr="00231A86">
              <w:rPr>
                <w:sz w:val="20"/>
                <w:szCs w:val="20"/>
                <w:vertAlign w:val="superscript"/>
              </w:rPr>
              <w:t>th</w:t>
            </w:r>
            <w:r w:rsidRPr="00231A86">
              <w:rPr>
                <w:sz w:val="20"/>
                <w:szCs w:val="20"/>
              </w:rPr>
              <w:t xml:space="preserve"> day</w:t>
            </w:r>
          </w:p>
        </w:tc>
        <w:tc>
          <w:tcPr>
            <w:tcW w:w="2335" w:type="dxa"/>
          </w:tcPr>
          <w:p w:rsidR="00AB0130" w:rsidRPr="00231A86" w:rsidRDefault="00AB0130" w:rsidP="00AB0130">
            <w:pPr>
              <w:rPr>
                <w:sz w:val="20"/>
                <w:szCs w:val="20"/>
              </w:rPr>
            </w:pPr>
            <w:r w:rsidRPr="00231A86">
              <w:rPr>
                <w:sz w:val="20"/>
                <w:szCs w:val="20"/>
              </w:rPr>
              <w:t>All incoming Kindergarten students</w:t>
            </w:r>
          </w:p>
        </w:tc>
      </w:tr>
      <w:tr w:rsidR="00127269" w:rsidTr="00231A86">
        <w:tc>
          <w:tcPr>
            <w:tcW w:w="1522" w:type="dxa"/>
          </w:tcPr>
          <w:p w:rsidR="00B14F8F" w:rsidRPr="00231A86" w:rsidRDefault="00AB0130" w:rsidP="00AB0130">
            <w:pPr>
              <w:rPr>
                <w:b/>
                <w:sz w:val="20"/>
                <w:szCs w:val="20"/>
              </w:rPr>
            </w:pPr>
            <w:r w:rsidRPr="00231A86">
              <w:rPr>
                <w:b/>
                <w:sz w:val="20"/>
                <w:szCs w:val="20"/>
              </w:rPr>
              <w:t>MAP</w:t>
            </w:r>
            <w:r w:rsidR="00B14F8F" w:rsidRPr="00231A86">
              <w:rPr>
                <w:b/>
                <w:sz w:val="20"/>
                <w:szCs w:val="20"/>
              </w:rPr>
              <w:t xml:space="preserve">  </w:t>
            </w:r>
          </w:p>
          <w:p w:rsidR="00AB0130" w:rsidRPr="00231A86" w:rsidRDefault="00B14F8F" w:rsidP="00AB0130">
            <w:pPr>
              <w:rPr>
                <w:sz w:val="20"/>
                <w:szCs w:val="20"/>
              </w:rPr>
            </w:pPr>
            <w:r w:rsidRPr="00231A86">
              <w:rPr>
                <w:sz w:val="20"/>
                <w:szCs w:val="20"/>
              </w:rPr>
              <w:t>Measures of Academic Progress</w:t>
            </w:r>
          </w:p>
        </w:tc>
        <w:tc>
          <w:tcPr>
            <w:tcW w:w="4143" w:type="dxa"/>
          </w:tcPr>
          <w:p w:rsidR="00AB0130" w:rsidRPr="00231A86" w:rsidRDefault="00AB0130" w:rsidP="00AB0130">
            <w:pPr>
              <w:rPr>
                <w:sz w:val="20"/>
                <w:szCs w:val="20"/>
              </w:rPr>
            </w:pPr>
            <w:r w:rsidRPr="00231A86">
              <w:rPr>
                <w:sz w:val="20"/>
                <w:szCs w:val="20"/>
              </w:rPr>
              <w:t>District, computer-based assessment that is adaptive to each student’s learning level.  Measures individual progress and growth on skills</w:t>
            </w:r>
            <w:r w:rsidR="001C5193">
              <w:rPr>
                <w:sz w:val="20"/>
                <w:szCs w:val="20"/>
              </w:rPr>
              <w:t xml:space="preserve"> in reading and math.</w:t>
            </w:r>
          </w:p>
        </w:tc>
        <w:tc>
          <w:tcPr>
            <w:tcW w:w="1350" w:type="dxa"/>
          </w:tcPr>
          <w:p w:rsidR="00231A86" w:rsidRDefault="00AB0130" w:rsidP="00AB0130">
            <w:pPr>
              <w:rPr>
                <w:sz w:val="20"/>
                <w:szCs w:val="20"/>
              </w:rPr>
            </w:pPr>
            <w:r w:rsidRPr="00231A86">
              <w:rPr>
                <w:sz w:val="20"/>
                <w:szCs w:val="20"/>
              </w:rPr>
              <w:t>Fall/Winter/</w:t>
            </w:r>
          </w:p>
          <w:p w:rsidR="00AB0130" w:rsidRPr="00231A86" w:rsidRDefault="00AB0130" w:rsidP="00AB0130">
            <w:pPr>
              <w:rPr>
                <w:sz w:val="20"/>
                <w:szCs w:val="20"/>
              </w:rPr>
            </w:pPr>
            <w:r w:rsidRPr="00231A86">
              <w:rPr>
                <w:sz w:val="20"/>
                <w:szCs w:val="20"/>
              </w:rPr>
              <w:t>Spring</w:t>
            </w:r>
          </w:p>
        </w:tc>
        <w:tc>
          <w:tcPr>
            <w:tcW w:w="2335" w:type="dxa"/>
          </w:tcPr>
          <w:p w:rsidR="00AB0130" w:rsidRPr="00231A86" w:rsidRDefault="00B14F8F" w:rsidP="00AB0130">
            <w:pPr>
              <w:rPr>
                <w:sz w:val="20"/>
                <w:szCs w:val="20"/>
              </w:rPr>
            </w:pPr>
            <w:r w:rsidRPr="00231A86">
              <w:rPr>
                <w:sz w:val="20"/>
                <w:szCs w:val="20"/>
              </w:rPr>
              <w:t>K-6</w:t>
            </w:r>
          </w:p>
        </w:tc>
      </w:tr>
      <w:tr w:rsidR="00127269" w:rsidTr="00231A86">
        <w:tc>
          <w:tcPr>
            <w:tcW w:w="1522" w:type="dxa"/>
          </w:tcPr>
          <w:p w:rsidR="00AB0130" w:rsidRPr="00231A86" w:rsidRDefault="00AB0130" w:rsidP="00AB0130">
            <w:pPr>
              <w:rPr>
                <w:b/>
                <w:sz w:val="20"/>
                <w:szCs w:val="20"/>
              </w:rPr>
            </w:pPr>
            <w:r w:rsidRPr="00231A86">
              <w:rPr>
                <w:b/>
                <w:sz w:val="20"/>
                <w:szCs w:val="20"/>
              </w:rPr>
              <w:t>DRA</w:t>
            </w:r>
            <w:r w:rsidR="00B14F8F" w:rsidRPr="00231A86">
              <w:rPr>
                <w:b/>
                <w:sz w:val="20"/>
                <w:szCs w:val="20"/>
              </w:rPr>
              <w:t xml:space="preserve">  </w:t>
            </w:r>
            <w:r w:rsidR="00B14F8F" w:rsidRPr="00231A86">
              <w:rPr>
                <w:sz w:val="20"/>
                <w:szCs w:val="20"/>
              </w:rPr>
              <w:t>Developmental Reading Assessment</w:t>
            </w:r>
          </w:p>
        </w:tc>
        <w:tc>
          <w:tcPr>
            <w:tcW w:w="4143" w:type="dxa"/>
          </w:tcPr>
          <w:p w:rsidR="00AB0130" w:rsidRPr="00231A86" w:rsidRDefault="00B14F8F" w:rsidP="00AB0130">
            <w:pPr>
              <w:rPr>
                <w:sz w:val="20"/>
                <w:szCs w:val="20"/>
              </w:rPr>
            </w:pPr>
            <w:r w:rsidRPr="00231A86">
              <w:rPr>
                <w:sz w:val="20"/>
                <w:szCs w:val="20"/>
              </w:rPr>
              <w:t>District, diagnostic reading assessment administered by the teacher.  It allows the teacher to systematically observe, record and evaluate students’ reading behaviors and performance in three areas:  engagement, fluency, and comprehension</w:t>
            </w:r>
          </w:p>
        </w:tc>
        <w:tc>
          <w:tcPr>
            <w:tcW w:w="1350" w:type="dxa"/>
          </w:tcPr>
          <w:p w:rsidR="00AB0130" w:rsidRPr="00231A86" w:rsidRDefault="001C5193" w:rsidP="00AB0130">
            <w:pPr>
              <w:rPr>
                <w:sz w:val="20"/>
                <w:szCs w:val="20"/>
              </w:rPr>
            </w:pPr>
            <w:r>
              <w:rPr>
                <w:sz w:val="20"/>
                <w:szCs w:val="20"/>
              </w:rPr>
              <w:t>2</w:t>
            </w:r>
            <w:r w:rsidR="00B14F8F" w:rsidRPr="00231A86">
              <w:rPr>
                <w:sz w:val="20"/>
                <w:szCs w:val="20"/>
              </w:rPr>
              <w:t xml:space="preserve"> times per year</w:t>
            </w:r>
          </w:p>
        </w:tc>
        <w:tc>
          <w:tcPr>
            <w:tcW w:w="2335" w:type="dxa"/>
          </w:tcPr>
          <w:p w:rsidR="00AB0130" w:rsidRDefault="001C5193" w:rsidP="00AB0130">
            <w:pPr>
              <w:rPr>
                <w:sz w:val="20"/>
                <w:szCs w:val="20"/>
              </w:rPr>
            </w:pPr>
            <w:r>
              <w:rPr>
                <w:sz w:val="20"/>
                <w:szCs w:val="20"/>
              </w:rPr>
              <w:t>K-3—all students.</w:t>
            </w:r>
          </w:p>
          <w:p w:rsidR="001C5193" w:rsidRPr="00231A86" w:rsidRDefault="001C5193" w:rsidP="00AB0130">
            <w:pPr>
              <w:rPr>
                <w:sz w:val="20"/>
                <w:szCs w:val="20"/>
              </w:rPr>
            </w:pPr>
            <w:r>
              <w:rPr>
                <w:sz w:val="20"/>
                <w:szCs w:val="20"/>
              </w:rPr>
              <w:t>4-6—students who score in the lowest 20% on the MAP test in reading.</w:t>
            </w:r>
          </w:p>
        </w:tc>
      </w:tr>
      <w:tr w:rsidR="00616DB6" w:rsidTr="00231A86">
        <w:tc>
          <w:tcPr>
            <w:tcW w:w="1522" w:type="dxa"/>
          </w:tcPr>
          <w:p w:rsidR="00616DB6" w:rsidRDefault="00616DB6" w:rsidP="00AB0130">
            <w:pPr>
              <w:rPr>
                <w:b/>
                <w:sz w:val="20"/>
                <w:szCs w:val="20"/>
              </w:rPr>
            </w:pPr>
            <w:r>
              <w:rPr>
                <w:b/>
                <w:sz w:val="20"/>
                <w:szCs w:val="20"/>
              </w:rPr>
              <w:t>ITBS</w:t>
            </w:r>
          </w:p>
          <w:p w:rsidR="00616DB6" w:rsidRPr="00616DB6" w:rsidRDefault="00616DB6" w:rsidP="00AB0130">
            <w:pPr>
              <w:rPr>
                <w:sz w:val="20"/>
                <w:szCs w:val="20"/>
              </w:rPr>
            </w:pPr>
            <w:r>
              <w:rPr>
                <w:sz w:val="20"/>
                <w:szCs w:val="20"/>
              </w:rPr>
              <w:t>Iowa Test of Basic Skills</w:t>
            </w:r>
          </w:p>
        </w:tc>
        <w:tc>
          <w:tcPr>
            <w:tcW w:w="4143" w:type="dxa"/>
          </w:tcPr>
          <w:p w:rsidR="00616DB6" w:rsidRPr="00231A86" w:rsidRDefault="00616DB6" w:rsidP="00AB0130">
            <w:pPr>
              <w:rPr>
                <w:sz w:val="20"/>
                <w:szCs w:val="20"/>
              </w:rPr>
            </w:pPr>
            <w:r>
              <w:rPr>
                <w:sz w:val="20"/>
                <w:szCs w:val="20"/>
              </w:rPr>
              <w:t>State-required, district selected, group administered test in the areas of reading, math, science, social studies.  Used to identify students for gifted/talented program in academic areas.</w:t>
            </w:r>
          </w:p>
        </w:tc>
        <w:tc>
          <w:tcPr>
            <w:tcW w:w="1350" w:type="dxa"/>
          </w:tcPr>
          <w:p w:rsidR="00616DB6" w:rsidRPr="00231A86" w:rsidRDefault="00616DB6" w:rsidP="00AB0130">
            <w:pPr>
              <w:rPr>
                <w:sz w:val="20"/>
                <w:szCs w:val="20"/>
              </w:rPr>
            </w:pPr>
            <w:r>
              <w:rPr>
                <w:sz w:val="20"/>
                <w:szCs w:val="20"/>
              </w:rPr>
              <w:t>March</w:t>
            </w:r>
          </w:p>
        </w:tc>
        <w:tc>
          <w:tcPr>
            <w:tcW w:w="2335" w:type="dxa"/>
          </w:tcPr>
          <w:p w:rsidR="00616DB6" w:rsidRPr="00231A86" w:rsidRDefault="00616DB6" w:rsidP="00AB0130">
            <w:pPr>
              <w:rPr>
                <w:sz w:val="20"/>
                <w:szCs w:val="20"/>
              </w:rPr>
            </w:pPr>
            <w:r>
              <w:rPr>
                <w:sz w:val="20"/>
                <w:szCs w:val="20"/>
              </w:rPr>
              <w:t>All 3</w:t>
            </w:r>
            <w:r w:rsidRPr="00616DB6">
              <w:rPr>
                <w:sz w:val="20"/>
                <w:szCs w:val="20"/>
                <w:vertAlign w:val="superscript"/>
              </w:rPr>
              <w:t>rd</w:t>
            </w:r>
            <w:r>
              <w:rPr>
                <w:sz w:val="20"/>
                <w:szCs w:val="20"/>
              </w:rPr>
              <w:t xml:space="preserve"> graders</w:t>
            </w:r>
          </w:p>
        </w:tc>
      </w:tr>
      <w:tr w:rsidR="00127269" w:rsidTr="00231A86">
        <w:tc>
          <w:tcPr>
            <w:tcW w:w="1522" w:type="dxa"/>
          </w:tcPr>
          <w:p w:rsidR="00AB0130" w:rsidRPr="00231A86" w:rsidRDefault="00AB0130" w:rsidP="00AB0130">
            <w:pPr>
              <w:rPr>
                <w:b/>
                <w:sz w:val="20"/>
                <w:szCs w:val="20"/>
              </w:rPr>
            </w:pPr>
            <w:proofErr w:type="spellStart"/>
            <w:r w:rsidRPr="00231A86">
              <w:rPr>
                <w:b/>
                <w:sz w:val="20"/>
                <w:szCs w:val="20"/>
              </w:rPr>
              <w:t>CogAT</w:t>
            </w:r>
            <w:proofErr w:type="spellEnd"/>
          </w:p>
          <w:p w:rsidR="00B14F8F" w:rsidRPr="00231A86" w:rsidRDefault="00B14F8F" w:rsidP="00AB0130">
            <w:pPr>
              <w:rPr>
                <w:sz w:val="20"/>
                <w:szCs w:val="20"/>
              </w:rPr>
            </w:pPr>
            <w:r w:rsidRPr="00231A86">
              <w:rPr>
                <w:sz w:val="20"/>
                <w:szCs w:val="20"/>
              </w:rPr>
              <w:t>Cognitive Abilities Test</w:t>
            </w:r>
            <w:r w:rsidR="00616DB6">
              <w:rPr>
                <w:sz w:val="20"/>
                <w:szCs w:val="20"/>
              </w:rPr>
              <w:t xml:space="preserve"> </w:t>
            </w:r>
          </w:p>
        </w:tc>
        <w:tc>
          <w:tcPr>
            <w:tcW w:w="4143" w:type="dxa"/>
          </w:tcPr>
          <w:p w:rsidR="00AB0130" w:rsidRPr="00231A86" w:rsidRDefault="00B14F8F" w:rsidP="00AB0130">
            <w:pPr>
              <w:rPr>
                <w:sz w:val="20"/>
                <w:szCs w:val="20"/>
              </w:rPr>
            </w:pPr>
            <w:r w:rsidRPr="00231A86">
              <w:rPr>
                <w:sz w:val="20"/>
                <w:szCs w:val="20"/>
              </w:rPr>
              <w:t>State-required, district selected, group administered aptitude test used to screen students who may potentially be candidates for gifted and talented.  It also provides information on a student’s ability to reason and problem solve in three areas:  verbal, quantitative, and non-verbal.</w:t>
            </w:r>
          </w:p>
        </w:tc>
        <w:tc>
          <w:tcPr>
            <w:tcW w:w="1350" w:type="dxa"/>
          </w:tcPr>
          <w:p w:rsidR="00AB0130" w:rsidRPr="00231A86" w:rsidRDefault="00B14F8F" w:rsidP="00AB0130">
            <w:pPr>
              <w:rPr>
                <w:sz w:val="20"/>
                <w:szCs w:val="20"/>
              </w:rPr>
            </w:pPr>
            <w:r w:rsidRPr="00231A86">
              <w:rPr>
                <w:sz w:val="20"/>
                <w:szCs w:val="20"/>
              </w:rPr>
              <w:t>March</w:t>
            </w:r>
          </w:p>
        </w:tc>
        <w:tc>
          <w:tcPr>
            <w:tcW w:w="2335" w:type="dxa"/>
          </w:tcPr>
          <w:p w:rsidR="00AB0130" w:rsidRPr="00231A86" w:rsidRDefault="00B14F8F" w:rsidP="00AB0130">
            <w:pPr>
              <w:rPr>
                <w:sz w:val="20"/>
                <w:szCs w:val="20"/>
              </w:rPr>
            </w:pPr>
            <w:r w:rsidRPr="00231A86">
              <w:rPr>
                <w:sz w:val="20"/>
                <w:szCs w:val="20"/>
              </w:rPr>
              <w:t>All 3</w:t>
            </w:r>
            <w:r w:rsidRPr="00231A86">
              <w:rPr>
                <w:sz w:val="20"/>
                <w:szCs w:val="20"/>
                <w:vertAlign w:val="superscript"/>
              </w:rPr>
              <w:t>rd</w:t>
            </w:r>
            <w:r w:rsidRPr="00231A86">
              <w:rPr>
                <w:sz w:val="20"/>
                <w:szCs w:val="20"/>
              </w:rPr>
              <w:t xml:space="preserve"> graders</w:t>
            </w:r>
          </w:p>
        </w:tc>
      </w:tr>
      <w:tr w:rsidR="00127269" w:rsidTr="00231A86">
        <w:tc>
          <w:tcPr>
            <w:tcW w:w="1522" w:type="dxa"/>
          </w:tcPr>
          <w:p w:rsidR="00AB0130" w:rsidRPr="00231A86" w:rsidRDefault="00AB0130" w:rsidP="00AB0130">
            <w:pPr>
              <w:rPr>
                <w:b/>
                <w:sz w:val="20"/>
                <w:szCs w:val="20"/>
              </w:rPr>
            </w:pPr>
            <w:r w:rsidRPr="00231A86">
              <w:rPr>
                <w:b/>
                <w:sz w:val="20"/>
                <w:szCs w:val="20"/>
              </w:rPr>
              <w:t>ACCESS</w:t>
            </w:r>
          </w:p>
        </w:tc>
        <w:tc>
          <w:tcPr>
            <w:tcW w:w="4143" w:type="dxa"/>
          </w:tcPr>
          <w:p w:rsidR="00AB0130" w:rsidRPr="00231A86" w:rsidRDefault="00B14F8F" w:rsidP="00AB0130">
            <w:pPr>
              <w:rPr>
                <w:sz w:val="20"/>
                <w:szCs w:val="20"/>
              </w:rPr>
            </w:pPr>
            <w:r w:rsidRPr="00231A86">
              <w:rPr>
                <w:sz w:val="20"/>
                <w:szCs w:val="20"/>
              </w:rPr>
              <w:t>State, federally required online assessment used to monitor students’</w:t>
            </w:r>
          </w:p>
        </w:tc>
        <w:tc>
          <w:tcPr>
            <w:tcW w:w="1350" w:type="dxa"/>
          </w:tcPr>
          <w:p w:rsidR="00AB0130" w:rsidRPr="00231A86" w:rsidRDefault="00231A86" w:rsidP="00AB0130">
            <w:pPr>
              <w:rPr>
                <w:sz w:val="20"/>
                <w:szCs w:val="20"/>
              </w:rPr>
            </w:pPr>
            <w:r>
              <w:rPr>
                <w:sz w:val="20"/>
                <w:szCs w:val="20"/>
              </w:rPr>
              <w:t>January</w:t>
            </w:r>
          </w:p>
        </w:tc>
        <w:tc>
          <w:tcPr>
            <w:tcW w:w="2335" w:type="dxa"/>
          </w:tcPr>
          <w:p w:rsidR="00AB0130" w:rsidRPr="00231A86" w:rsidRDefault="00231A86" w:rsidP="00AB0130">
            <w:pPr>
              <w:rPr>
                <w:sz w:val="20"/>
                <w:szCs w:val="20"/>
              </w:rPr>
            </w:pPr>
            <w:r>
              <w:rPr>
                <w:sz w:val="20"/>
                <w:szCs w:val="20"/>
              </w:rPr>
              <w:t>EL Students</w:t>
            </w:r>
          </w:p>
        </w:tc>
      </w:tr>
      <w:tr w:rsidR="00127269" w:rsidTr="00231A86">
        <w:tc>
          <w:tcPr>
            <w:tcW w:w="1522" w:type="dxa"/>
          </w:tcPr>
          <w:p w:rsidR="00AB0130" w:rsidRPr="00231A86" w:rsidRDefault="00AB0130" w:rsidP="00AB0130">
            <w:pPr>
              <w:rPr>
                <w:b/>
                <w:sz w:val="20"/>
                <w:szCs w:val="20"/>
              </w:rPr>
            </w:pPr>
            <w:r w:rsidRPr="00231A86">
              <w:rPr>
                <w:b/>
                <w:sz w:val="20"/>
                <w:szCs w:val="20"/>
              </w:rPr>
              <w:t>KPREP</w:t>
            </w:r>
          </w:p>
          <w:p w:rsidR="00B14F8F" w:rsidRPr="00231A86" w:rsidRDefault="00B14F8F" w:rsidP="00AB0130">
            <w:pPr>
              <w:rPr>
                <w:sz w:val="20"/>
                <w:szCs w:val="20"/>
              </w:rPr>
            </w:pPr>
            <w:r w:rsidRPr="00231A86">
              <w:rPr>
                <w:sz w:val="20"/>
                <w:szCs w:val="20"/>
              </w:rPr>
              <w:t>Kentucky Performance Rating for Educational Progress</w:t>
            </w:r>
          </w:p>
        </w:tc>
        <w:tc>
          <w:tcPr>
            <w:tcW w:w="4143" w:type="dxa"/>
          </w:tcPr>
          <w:p w:rsidR="00AB0130" w:rsidRPr="00231A86" w:rsidRDefault="00127269" w:rsidP="00AB0130">
            <w:pPr>
              <w:rPr>
                <w:sz w:val="20"/>
                <w:szCs w:val="20"/>
              </w:rPr>
            </w:pPr>
            <w:r w:rsidRPr="00231A86">
              <w:rPr>
                <w:sz w:val="20"/>
                <w:szCs w:val="20"/>
              </w:rPr>
              <w:t xml:space="preserve">State-required assessment consisting of multiple choice, extended response, and short answer items in designated content areas.  </w:t>
            </w:r>
          </w:p>
        </w:tc>
        <w:tc>
          <w:tcPr>
            <w:tcW w:w="1350" w:type="dxa"/>
          </w:tcPr>
          <w:p w:rsidR="00AB0130" w:rsidRPr="00231A86" w:rsidRDefault="00127269" w:rsidP="00AB0130">
            <w:pPr>
              <w:rPr>
                <w:sz w:val="20"/>
                <w:szCs w:val="20"/>
              </w:rPr>
            </w:pPr>
            <w:r w:rsidRPr="00231A86">
              <w:rPr>
                <w:sz w:val="20"/>
                <w:szCs w:val="20"/>
              </w:rPr>
              <w:t>5-day window within the last 14 days of the school year.</w:t>
            </w:r>
          </w:p>
        </w:tc>
        <w:tc>
          <w:tcPr>
            <w:tcW w:w="2335" w:type="dxa"/>
          </w:tcPr>
          <w:p w:rsidR="00AB0130" w:rsidRPr="00231A86" w:rsidRDefault="00127269" w:rsidP="00AB0130">
            <w:pPr>
              <w:rPr>
                <w:sz w:val="20"/>
                <w:szCs w:val="20"/>
              </w:rPr>
            </w:pPr>
            <w:r w:rsidRPr="00231A86">
              <w:rPr>
                <w:sz w:val="20"/>
                <w:szCs w:val="20"/>
              </w:rPr>
              <w:t>3</w:t>
            </w:r>
            <w:r w:rsidRPr="00231A86">
              <w:rPr>
                <w:sz w:val="20"/>
                <w:szCs w:val="20"/>
                <w:vertAlign w:val="superscript"/>
              </w:rPr>
              <w:t>rd</w:t>
            </w:r>
            <w:r w:rsidRPr="00231A86">
              <w:rPr>
                <w:sz w:val="20"/>
                <w:szCs w:val="20"/>
              </w:rPr>
              <w:t>—</w:t>
            </w:r>
            <w:r w:rsidR="00231A86" w:rsidRPr="00231A86">
              <w:rPr>
                <w:sz w:val="20"/>
                <w:szCs w:val="20"/>
              </w:rPr>
              <w:t>math/</w:t>
            </w:r>
            <w:r w:rsidRPr="00231A86">
              <w:rPr>
                <w:sz w:val="20"/>
                <w:szCs w:val="20"/>
              </w:rPr>
              <w:t>reading</w:t>
            </w:r>
          </w:p>
          <w:p w:rsidR="00231A86" w:rsidRDefault="00127269" w:rsidP="00AB0130">
            <w:pPr>
              <w:rPr>
                <w:sz w:val="20"/>
                <w:szCs w:val="20"/>
              </w:rPr>
            </w:pPr>
            <w:r w:rsidRPr="00231A86">
              <w:rPr>
                <w:sz w:val="20"/>
                <w:szCs w:val="20"/>
              </w:rPr>
              <w:t>4</w:t>
            </w:r>
            <w:r w:rsidRPr="00231A86">
              <w:rPr>
                <w:sz w:val="20"/>
                <w:szCs w:val="20"/>
                <w:vertAlign w:val="superscript"/>
              </w:rPr>
              <w:t>th</w:t>
            </w:r>
            <w:r w:rsidRPr="00231A86">
              <w:rPr>
                <w:sz w:val="20"/>
                <w:szCs w:val="20"/>
              </w:rPr>
              <w:t>—reading/math/</w:t>
            </w:r>
          </w:p>
          <w:p w:rsidR="00127269" w:rsidRDefault="00127269" w:rsidP="00AB0130">
            <w:pPr>
              <w:rPr>
                <w:sz w:val="20"/>
                <w:szCs w:val="20"/>
              </w:rPr>
            </w:pPr>
            <w:r w:rsidRPr="00231A86">
              <w:rPr>
                <w:sz w:val="20"/>
                <w:szCs w:val="20"/>
              </w:rPr>
              <w:t>science/language</w:t>
            </w:r>
          </w:p>
          <w:p w:rsidR="00231A86" w:rsidRDefault="00231A86" w:rsidP="00AB0130">
            <w:pPr>
              <w:rPr>
                <w:sz w:val="20"/>
                <w:szCs w:val="20"/>
              </w:rPr>
            </w:pPr>
            <w:r>
              <w:rPr>
                <w:sz w:val="20"/>
                <w:szCs w:val="20"/>
              </w:rPr>
              <w:t>5</w:t>
            </w:r>
            <w:r w:rsidRPr="00231A86">
              <w:rPr>
                <w:sz w:val="20"/>
                <w:szCs w:val="20"/>
                <w:vertAlign w:val="superscript"/>
              </w:rPr>
              <w:t>th</w:t>
            </w:r>
            <w:r>
              <w:rPr>
                <w:sz w:val="20"/>
                <w:szCs w:val="20"/>
              </w:rPr>
              <w:t>—reading/math/</w:t>
            </w:r>
          </w:p>
          <w:p w:rsidR="00231A86" w:rsidRDefault="00231A86" w:rsidP="00AB0130">
            <w:pPr>
              <w:rPr>
                <w:sz w:val="20"/>
                <w:szCs w:val="20"/>
              </w:rPr>
            </w:pPr>
            <w:r>
              <w:rPr>
                <w:sz w:val="20"/>
                <w:szCs w:val="20"/>
              </w:rPr>
              <w:t>writing/social studies</w:t>
            </w:r>
          </w:p>
          <w:p w:rsidR="00127269" w:rsidRPr="00231A86" w:rsidRDefault="00231A86" w:rsidP="00616DB6">
            <w:pPr>
              <w:rPr>
                <w:sz w:val="20"/>
                <w:szCs w:val="20"/>
              </w:rPr>
            </w:pPr>
            <w:r>
              <w:rPr>
                <w:sz w:val="20"/>
                <w:szCs w:val="20"/>
              </w:rPr>
              <w:t>6</w:t>
            </w:r>
            <w:r w:rsidRPr="00231A86">
              <w:rPr>
                <w:sz w:val="20"/>
                <w:szCs w:val="20"/>
                <w:vertAlign w:val="superscript"/>
              </w:rPr>
              <w:t>th</w:t>
            </w:r>
            <w:r>
              <w:rPr>
                <w:sz w:val="20"/>
                <w:szCs w:val="20"/>
              </w:rPr>
              <w:t>—reading/math/writing</w:t>
            </w:r>
          </w:p>
        </w:tc>
      </w:tr>
      <w:tr w:rsidR="00127269" w:rsidTr="00231A86">
        <w:tc>
          <w:tcPr>
            <w:tcW w:w="1522" w:type="dxa"/>
          </w:tcPr>
          <w:p w:rsidR="00AB0130" w:rsidRPr="00231A86" w:rsidRDefault="00AB0130" w:rsidP="00AB0130">
            <w:pPr>
              <w:rPr>
                <w:b/>
                <w:sz w:val="20"/>
                <w:szCs w:val="20"/>
              </w:rPr>
            </w:pPr>
            <w:r w:rsidRPr="00231A86">
              <w:rPr>
                <w:b/>
                <w:sz w:val="20"/>
                <w:szCs w:val="20"/>
              </w:rPr>
              <w:t>Alternate KPREP</w:t>
            </w:r>
          </w:p>
        </w:tc>
        <w:tc>
          <w:tcPr>
            <w:tcW w:w="4143" w:type="dxa"/>
          </w:tcPr>
          <w:p w:rsidR="00AB0130" w:rsidRPr="00231A86" w:rsidRDefault="00231A86" w:rsidP="00AB0130">
            <w:pPr>
              <w:rPr>
                <w:sz w:val="20"/>
                <w:szCs w:val="20"/>
              </w:rPr>
            </w:pPr>
            <w:r>
              <w:rPr>
                <w:sz w:val="20"/>
                <w:szCs w:val="20"/>
              </w:rPr>
              <w:t>State-required, teacher administered alternate assessment program that provides schools with a valid and reliable means of assessing the instruction provided to students with moderate and significant cognitive disabilities.   Alternate KPREP is based upon two components.  Attainment tasks and the Transition Attainment Record.</w:t>
            </w:r>
          </w:p>
        </w:tc>
        <w:tc>
          <w:tcPr>
            <w:tcW w:w="1350" w:type="dxa"/>
          </w:tcPr>
          <w:p w:rsidR="00AB0130" w:rsidRDefault="00231A86" w:rsidP="00AB0130">
            <w:pPr>
              <w:rPr>
                <w:sz w:val="20"/>
                <w:szCs w:val="20"/>
              </w:rPr>
            </w:pPr>
            <w:r>
              <w:rPr>
                <w:sz w:val="20"/>
                <w:szCs w:val="20"/>
              </w:rPr>
              <w:t>Window 1—November</w:t>
            </w:r>
          </w:p>
          <w:p w:rsidR="00231A86" w:rsidRDefault="00231A86" w:rsidP="00AB0130">
            <w:pPr>
              <w:rPr>
                <w:sz w:val="20"/>
                <w:szCs w:val="20"/>
              </w:rPr>
            </w:pPr>
          </w:p>
          <w:p w:rsidR="00231A86" w:rsidRPr="00231A86" w:rsidRDefault="00231A86" w:rsidP="00AB0130">
            <w:pPr>
              <w:rPr>
                <w:sz w:val="20"/>
                <w:szCs w:val="20"/>
              </w:rPr>
            </w:pPr>
            <w:r>
              <w:rPr>
                <w:sz w:val="20"/>
                <w:szCs w:val="20"/>
              </w:rPr>
              <w:t>Window 2—May</w:t>
            </w:r>
          </w:p>
        </w:tc>
        <w:tc>
          <w:tcPr>
            <w:tcW w:w="2335" w:type="dxa"/>
          </w:tcPr>
          <w:p w:rsidR="00AB0130" w:rsidRDefault="00231A86" w:rsidP="00AB0130">
            <w:pPr>
              <w:rPr>
                <w:sz w:val="20"/>
                <w:szCs w:val="20"/>
              </w:rPr>
            </w:pPr>
            <w:r>
              <w:rPr>
                <w:sz w:val="20"/>
                <w:szCs w:val="20"/>
              </w:rPr>
              <w:t>(content areas same as above)</w:t>
            </w:r>
          </w:p>
          <w:p w:rsidR="00231A86" w:rsidRDefault="00231A86" w:rsidP="00AB0130">
            <w:pPr>
              <w:rPr>
                <w:sz w:val="20"/>
                <w:szCs w:val="20"/>
              </w:rPr>
            </w:pPr>
          </w:p>
          <w:p w:rsidR="00231A86" w:rsidRPr="00231A86" w:rsidRDefault="00231A86" w:rsidP="00AB0130">
            <w:pPr>
              <w:rPr>
                <w:sz w:val="20"/>
                <w:szCs w:val="20"/>
              </w:rPr>
            </w:pPr>
            <w:r>
              <w:rPr>
                <w:sz w:val="20"/>
                <w:szCs w:val="20"/>
              </w:rPr>
              <w:t>For students approved only through ARC (Admissions and Release Committee).</w:t>
            </w:r>
          </w:p>
        </w:tc>
      </w:tr>
    </w:tbl>
    <w:p w:rsidR="008B2C28" w:rsidRDefault="00616DB6" w:rsidP="00AB0130">
      <w:pPr>
        <w:jc w:val="center"/>
        <w:rPr>
          <w:b/>
        </w:rPr>
      </w:pPr>
      <w:r w:rsidRPr="00AB0130">
        <w:rPr>
          <w:b/>
        </w:rPr>
        <w:t>State and District Assessments 2018-19</w:t>
      </w:r>
    </w:p>
    <w:p w:rsidR="007E1B93" w:rsidRDefault="008B2C28" w:rsidP="00616DB6">
      <w:pPr>
        <w:jc w:val="center"/>
        <w:rPr>
          <w:b/>
        </w:rPr>
      </w:pPr>
      <w:r>
        <w:rPr>
          <w:b/>
        </w:rPr>
        <w:br w:type="page"/>
      </w:r>
      <w:r w:rsidR="00AB0130" w:rsidRPr="00AB0130">
        <w:rPr>
          <w:b/>
        </w:rPr>
        <w:lastRenderedPageBreak/>
        <w:t>State and District Assessments 2018-19</w:t>
      </w:r>
      <w:r>
        <w:rPr>
          <w:b/>
        </w:rPr>
        <w:t xml:space="preserve"> (cont.)</w:t>
      </w:r>
    </w:p>
    <w:p w:rsidR="008B2C28" w:rsidRDefault="008B2C28" w:rsidP="00AB0130">
      <w:pPr>
        <w:jc w:val="center"/>
        <w:rPr>
          <w:b/>
        </w:rPr>
      </w:pPr>
    </w:p>
    <w:tbl>
      <w:tblPr>
        <w:tblStyle w:val="TableGrid"/>
        <w:tblW w:w="9445" w:type="dxa"/>
        <w:tblLayout w:type="fixed"/>
        <w:tblLook w:val="04A0" w:firstRow="1" w:lastRow="0" w:firstColumn="1" w:lastColumn="0" w:noHBand="0" w:noVBand="1"/>
      </w:tblPr>
      <w:tblGrid>
        <w:gridCol w:w="1885"/>
        <w:gridCol w:w="4950"/>
        <w:gridCol w:w="1260"/>
        <w:gridCol w:w="1350"/>
      </w:tblGrid>
      <w:tr w:rsidR="008B2C28" w:rsidTr="001F5ED7">
        <w:tc>
          <w:tcPr>
            <w:tcW w:w="9445" w:type="dxa"/>
            <w:gridSpan w:val="4"/>
            <w:shd w:val="clear" w:color="auto" w:fill="D0CECE" w:themeFill="background2" w:themeFillShade="E6"/>
          </w:tcPr>
          <w:p w:rsidR="008B2C28" w:rsidRDefault="008B2C28" w:rsidP="00AB0130">
            <w:pPr>
              <w:jc w:val="center"/>
              <w:rPr>
                <w:b/>
              </w:rPr>
            </w:pPr>
            <w:r>
              <w:rPr>
                <w:b/>
              </w:rPr>
              <w:t>Middle School</w:t>
            </w:r>
          </w:p>
        </w:tc>
      </w:tr>
      <w:tr w:rsidR="00616DB6" w:rsidTr="001F5ED7">
        <w:tc>
          <w:tcPr>
            <w:tcW w:w="1885" w:type="dxa"/>
          </w:tcPr>
          <w:p w:rsidR="00616DB6" w:rsidRPr="00231A86" w:rsidRDefault="00616DB6" w:rsidP="00616DB6">
            <w:pPr>
              <w:rPr>
                <w:b/>
                <w:sz w:val="20"/>
                <w:szCs w:val="20"/>
              </w:rPr>
            </w:pPr>
            <w:r w:rsidRPr="00231A86">
              <w:rPr>
                <w:b/>
                <w:sz w:val="20"/>
                <w:szCs w:val="20"/>
              </w:rPr>
              <w:t xml:space="preserve">MAP  </w:t>
            </w:r>
          </w:p>
          <w:p w:rsidR="00616DB6" w:rsidRPr="00231A86" w:rsidRDefault="00616DB6" w:rsidP="00616DB6">
            <w:pPr>
              <w:rPr>
                <w:sz w:val="20"/>
                <w:szCs w:val="20"/>
              </w:rPr>
            </w:pPr>
            <w:r w:rsidRPr="00231A86">
              <w:rPr>
                <w:sz w:val="20"/>
                <w:szCs w:val="20"/>
              </w:rPr>
              <w:t>Measures of Academic Progress</w:t>
            </w:r>
          </w:p>
        </w:tc>
        <w:tc>
          <w:tcPr>
            <w:tcW w:w="4950" w:type="dxa"/>
          </w:tcPr>
          <w:p w:rsidR="00616DB6" w:rsidRPr="00231A86" w:rsidRDefault="00616DB6" w:rsidP="00616DB6">
            <w:pPr>
              <w:rPr>
                <w:sz w:val="20"/>
                <w:szCs w:val="20"/>
              </w:rPr>
            </w:pPr>
            <w:r w:rsidRPr="00231A86">
              <w:rPr>
                <w:sz w:val="20"/>
                <w:szCs w:val="20"/>
              </w:rPr>
              <w:t>District, computer-based assessment that is adaptive to each student’s learning level.  Measures individual progress and growth on skills in reading, math, and language.</w:t>
            </w:r>
          </w:p>
        </w:tc>
        <w:tc>
          <w:tcPr>
            <w:tcW w:w="1260" w:type="dxa"/>
          </w:tcPr>
          <w:p w:rsidR="00616DB6" w:rsidRDefault="00616DB6" w:rsidP="00616DB6">
            <w:pPr>
              <w:rPr>
                <w:sz w:val="20"/>
                <w:szCs w:val="20"/>
              </w:rPr>
            </w:pPr>
            <w:r w:rsidRPr="00231A86">
              <w:rPr>
                <w:sz w:val="20"/>
                <w:szCs w:val="20"/>
              </w:rPr>
              <w:t>Fall/Winter/</w:t>
            </w:r>
          </w:p>
          <w:p w:rsidR="00616DB6" w:rsidRPr="00231A86" w:rsidRDefault="00616DB6" w:rsidP="00616DB6">
            <w:pPr>
              <w:rPr>
                <w:sz w:val="20"/>
                <w:szCs w:val="20"/>
              </w:rPr>
            </w:pPr>
            <w:r w:rsidRPr="00231A86">
              <w:rPr>
                <w:sz w:val="20"/>
                <w:szCs w:val="20"/>
              </w:rPr>
              <w:t>Spring</w:t>
            </w:r>
          </w:p>
        </w:tc>
        <w:tc>
          <w:tcPr>
            <w:tcW w:w="1350" w:type="dxa"/>
          </w:tcPr>
          <w:p w:rsidR="00616DB6" w:rsidRPr="00231A86" w:rsidRDefault="001F5ED7" w:rsidP="00616DB6">
            <w:pPr>
              <w:rPr>
                <w:sz w:val="20"/>
                <w:szCs w:val="20"/>
              </w:rPr>
            </w:pPr>
            <w:r>
              <w:rPr>
                <w:sz w:val="20"/>
                <w:szCs w:val="20"/>
              </w:rPr>
              <w:t>All students</w:t>
            </w:r>
          </w:p>
        </w:tc>
      </w:tr>
      <w:tr w:rsidR="001F5ED7" w:rsidTr="001F5ED7">
        <w:tc>
          <w:tcPr>
            <w:tcW w:w="1885" w:type="dxa"/>
          </w:tcPr>
          <w:p w:rsidR="001F5ED7" w:rsidRPr="00231A86" w:rsidRDefault="001F5ED7" w:rsidP="001F5ED7">
            <w:pPr>
              <w:rPr>
                <w:b/>
                <w:sz w:val="20"/>
                <w:szCs w:val="20"/>
              </w:rPr>
            </w:pPr>
            <w:r w:rsidRPr="00231A86">
              <w:rPr>
                <w:b/>
                <w:sz w:val="20"/>
                <w:szCs w:val="20"/>
              </w:rPr>
              <w:t xml:space="preserve">DRA  </w:t>
            </w:r>
            <w:r w:rsidRPr="00231A86">
              <w:rPr>
                <w:sz w:val="20"/>
                <w:szCs w:val="20"/>
              </w:rPr>
              <w:t>Developmental Reading Assessment</w:t>
            </w:r>
          </w:p>
        </w:tc>
        <w:tc>
          <w:tcPr>
            <w:tcW w:w="4950" w:type="dxa"/>
          </w:tcPr>
          <w:p w:rsidR="001F5ED7" w:rsidRPr="00231A86" w:rsidRDefault="001F5ED7" w:rsidP="001F5ED7">
            <w:pPr>
              <w:rPr>
                <w:sz w:val="20"/>
                <w:szCs w:val="20"/>
              </w:rPr>
            </w:pPr>
            <w:r w:rsidRPr="00231A86">
              <w:rPr>
                <w:sz w:val="20"/>
                <w:szCs w:val="20"/>
              </w:rPr>
              <w:t>District, diagnostic reading assessment administered by the teacher.  It allows the teacher to systematically observe, record and evaluate students’ reading behaviors and performance in three areas:  engagement, fluency, and comprehension</w:t>
            </w:r>
          </w:p>
        </w:tc>
        <w:tc>
          <w:tcPr>
            <w:tcW w:w="1260" w:type="dxa"/>
          </w:tcPr>
          <w:p w:rsidR="001F5ED7" w:rsidRPr="00231A86" w:rsidRDefault="001F5ED7" w:rsidP="001F5ED7">
            <w:pPr>
              <w:rPr>
                <w:sz w:val="20"/>
                <w:szCs w:val="20"/>
              </w:rPr>
            </w:pPr>
            <w:r>
              <w:rPr>
                <w:sz w:val="20"/>
                <w:szCs w:val="20"/>
              </w:rPr>
              <w:t>2</w:t>
            </w:r>
            <w:r w:rsidRPr="00231A86">
              <w:rPr>
                <w:sz w:val="20"/>
                <w:szCs w:val="20"/>
              </w:rPr>
              <w:t xml:space="preserve"> times per year</w:t>
            </w:r>
          </w:p>
        </w:tc>
        <w:tc>
          <w:tcPr>
            <w:tcW w:w="1350" w:type="dxa"/>
          </w:tcPr>
          <w:p w:rsidR="001F5ED7" w:rsidRPr="001F5ED7" w:rsidRDefault="001F5ED7" w:rsidP="001F5ED7">
            <w:pPr>
              <w:rPr>
                <w:sz w:val="20"/>
                <w:szCs w:val="20"/>
              </w:rPr>
            </w:pPr>
            <w:r w:rsidRPr="001F5ED7">
              <w:rPr>
                <w:sz w:val="20"/>
                <w:szCs w:val="20"/>
              </w:rPr>
              <w:t>Students who score below the 10</w:t>
            </w:r>
            <w:r w:rsidRPr="001F5ED7">
              <w:rPr>
                <w:sz w:val="20"/>
                <w:szCs w:val="20"/>
                <w:vertAlign w:val="superscript"/>
              </w:rPr>
              <w:t>th</w:t>
            </w:r>
            <w:r w:rsidRPr="001F5ED7">
              <w:rPr>
                <w:sz w:val="20"/>
                <w:szCs w:val="20"/>
              </w:rPr>
              <w:t xml:space="preserve"> percentile in reading on MAP</w:t>
            </w:r>
          </w:p>
        </w:tc>
      </w:tr>
      <w:tr w:rsidR="001F5ED7" w:rsidTr="001F5ED7">
        <w:tc>
          <w:tcPr>
            <w:tcW w:w="1885" w:type="dxa"/>
          </w:tcPr>
          <w:p w:rsidR="001F5ED7" w:rsidRPr="00231A86" w:rsidRDefault="001F5ED7" w:rsidP="001F5ED7">
            <w:pPr>
              <w:rPr>
                <w:b/>
                <w:sz w:val="20"/>
                <w:szCs w:val="20"/>
              </w:rPr>
            </w:pPr>
            <w:r w:rsidRPr="00231A86">
              <w:rPr>
                <w:b/>
                <w:sz w:val="20"/>
                <w:szCs w:val="20"/>
              </w:rPr>
              <w:t>ACCESS</w:t>
            </w:r>
          </w:p>
        </w:tc>
        <w:tc>
          <w:tcPr>
            <w:tcW w:w="4950" w:type="dxa"/>
          </w:tcPr>
          <w:p w:rsidR="001F5ED7" w:rsidRPr="00231A86" w:rsidRDefault="001F5ED7" w:rsidP="001F5ED7">
            <w:pPr>
              <w:rPr>
                <w:sz w:val="20"/>
                <w:szCs w:val="20"/>
              </w:rPr>
            </w:pPr>
            <w:r w:rsidRPr="00231A86">
              <w:rPr>
                <w:sz w:val="20"/>
                <w:szCs w:val="20"/>
              </w:rPr>
              <w:t>State, federally required online assessment used to monitor students’</w:t>
            </w:r>
          </w:p>
        </w:tc>
        <w:tc>
          <w:tcPr>
            <w:tcW w:w="1260" w:type="dxa"/>
          </w:tcPr>
          <w:p w:rsidR="001F5ED7" w:rsidRPr="00231A86" w:rsidRDefault="001F5ED7" w:rsidP="001F5ED7">
            <w:pPr>
              <w:rPr>
                <w:sz w:val="20"/>
                <w:szCs w:val="20"/>
              </w:rPr>
            </w:pPr>
            <w:r>
              <w:rPr>
                <w:sz w:val="20"/>
                <w:szCs w:val="20"/>
              </w:rPr>
              <w:t>January</w:t>
            </w:r>
          </w:p>
        </w:tc>
        <w:tc>
          <w:tcPr>
            <w:tcW w:w="1350" w:type="dxa"/>
          </w:tcPr>
          <w:p w:rsidR="001F5ED7" w:rsidRPr="00231A86" w:rsidRDefault="001F5ED7" w:rsidP="001F5ED7">
            <w:pPr>
              <w:rPr>
                <w:sz w:val="20"/>
                <w:szCs w:val="20"/>
              </w:rPr>
            </w:pPr>
            <w:r>
              <w:rPr>
                <w:sz w:val="20"/>
                <w:szCs w:val="20"/>
              </w:rPr>
              <w:t>EL Students</w:t>
            </w:r>
          </w:p>
        </w:tc>
      </w:tr>
      <w:tr w:rsidR="001F5ED7" w:rsidTr="001F5ED7">
        <w:tc>
          <w:tcPr>
            <w:tcW w:w="1885" w:type="dxa"/>
          </w:tcPr>
          <w:p w:rsidR="001F5ED7" w:rsidRPr="001F5ED7" w:rsidRDefault="001F5ED7" w:rsidP="001F5ED7">
            <w:pPr>
              <w:rPr>
                <w:b/>
                <w:sz w:val="20"/>
                <w:szCs w:val="20"/>
              </w:rPr>
            </w:pPr>
            <w:r w:rsidRPr="001F5ED7">
              <w:rPr>
                <w:b/>
                <w:sz w:val="20"/>
                <w:szCs w:val="20"/>
              </w:rPr>
              <w:t>KPREP</w:t>
            </w:r>
          </w:p>
          <w:p w:rsidR="001F5ED7" w:rsidRPr="001F5ED7" w:rsidRDefault="001F5ED7" w:rsidP="001F5ED7">
            <w:pPr>
              <w:rPr>
                <w:sz w:val="20"/>
                <w:szCs w:val="20"/>
              </w:rPr>
            </w:pPr>
            <w:r>
              <w:rPr>
                <w:sz w:val="20"/>
                <w:szCs w:val="20"/>
              </w:rPr>
              <w:t>Kentucky Performance Rating for Educational Progress</w:t>
            </w:r>
          </w:p>
        </w:tc>
        <w:tc>
          <w:tcPr>
            <w:tcW w:w="4950" w:type="dxa"/>
          </w:tcPr>
          <w:p w:rsidR="001F5ED7" w:rsidRPr="001F5ED7" w:rsidRDefault="001F5ED7" w:rsidP="001F5ED7">
            <w:pPr>
              <w:rPr>
                <w:sz w:val="20"/>
                <w:szCs w:val="20"/>
              </w:rPr>
            </w:pPr>
            <w:r w:rsidRPr="001F5ED7">
              <w:rPr>
                <w:sz w:val="20"/>
                <w:szCs w:val="20"/>
              </w:rPr>
              <w:t xml:space="preserve">State-required assessment consisting of multiple choice, extended response, and short answer items in designated content areas.  </w:t>
            </w:r>
          </w:p>
        </w:tc>
        <w:tc>
          <w:tcPr>
            <w:tcW w:w="1260" w:type="dxa"/>
          </w:tcPr>
          <w:p w:rsidR="001F5ED7" w:rsidRDefault="001F5ED7" w:rsidP="001F5ED7">
            <w:pPr>
              <w:rPr>
                <w:b/>
              </w:rPr>
            </w:pPr>
            <w:r w:rsidRPr="00231A86">
              <w:rPr>
                <w:sz w:val="20"/>
                <w:szCs w:val="20"/>
              </w:rPr>
              <w:t>5-day window within the last 14 days of the school year.</w:t>
            </w:r>
          </w:p>
        </w:tc>
        <w:tc>
          <w:tcPr>
            <w:tcW w:w="1350" w:type="dxa"/>
          </w:tcPr>
          <w:p w:rsidR="001F5ED7" w:rsidRDefault="001F5ED7" w:rsidP="001F5ED7">
            <w:pPr>
              <w:rPr>
                <w:sz w:val="20"/>
                <w:szCs w:val="20"/>
              </w:rPr>
            </w:pPr>
            <w:r w:rsidRPr="001F5ED7">
              <w:rPr>
                <w:sz w:val="20"/>
                <w:szCs w:val="20"/>
              </w:rPr>
              <w:t>7</w:t>
            </w:r>
            <w:r w:rsidRPr="001F5ED7">
              <w:rPr>
                <w:sz w:val="20"/>
                <w:szCs w:val="20"/>
                <w:vertAlign w:val="superscript"/>
              </w:rPr>
              <w:t>t</w:t>
            </w:r>
            <w:r>
              <w:rPr>
                <w:sz w:val="20"/>
                <w:szCs w:val="20"/>
                <w:vertAlign w:val="superscript"/>
              </w:rPr>
              <w:t xml:space="preserve">h </w:t>
            </w:r>
            <w:r>
              <w:rPr>
                <w:sz w:val="20"/>
                <w:szCs w:val="20"/>
              </w:rPr>
              <w:t>reading/</w:t>
            </w:r>
          </w:p>
          <w:p w:rsidR="001F5ED7" w:rsidRDefault="001F5ED7" w:rsidP="001F5ED7">
            <w:pPr>
              <w:rPr>
                <w:sz w:val="20"/>
                <w:szCs w:val="20"/>
              </w:rPr>
            </w:pPr>
            <w:r>
              <w:rPr>
                <w:sz w:val="20"/>
                <w:szCs w:val="20"/>
              </w:rPr>
              <w:t>math/science</w:t>
            </w:r>
          </w:p>
          <w:p w:rsidR="001F5ED7" w:rsidRDefault="001F5ED7" w:rsidP="001F5ED7">
            <w:pPr>
              <w:rPr>
                <w:sz w:val="20"/>
                <w:szCs w:val="20"/>
              </w:rPr>
            </w:pPr>
          </w:p>
          <w:p w:rsidR="001F5ED7" w:rsidRDefault="001F5ED7" w:rsidP="001F5ED7">
            <w:pPr>
              <w:rPr>
                <w:sz w:val="20"/>
                <w:szCs w:val="20"/>
              </w:rPr>
            </w:pPr>
            <w:r>
              <w:rPr>
                <w:sz w:val="20"/>
                <w:szCs w:val="20"/>
              </w:rPr>
              <w:t>8</w:t>
            </w:r>
            <w:r w:rsidRPr="001F5ED7">
              <w:rPr>
                <w:sz w:val="20"/>
                <w:szCs w:val="20"/>
                <w:vertAlign w:val="superscript"/>
              </w:rPr>
              <w:t>th</w:t>
            </w:r>
            <w:r>
              <w:rPr>
                <w:sz w:val="20"/>
                <w:szCs w:val="20"/>
              </w:rPr>
              <w:t xml:space="preserve"> reading/ math/writing</w:t>
            </w:r>
          </w:p>
          <w:p w:rsidR="001F5ED7" w:rsidRDefault="001F5ED7" w:rsidP="001F5ED7">
            <w:pPr>
              <w:rPr>
                <w:sz w:val="20"/>
                <w:szCs w:val="20"/>
              </w:rPr>
            </w:pPr>
            <w:r>
              <w:rPr>
                <w:sz w:val="20"/>
                <w:szCs w:val="20"/>
              </w:rPr>
              <w:t>Social studies</w:t>
            </w:r>
          </w:p>
          <w:p w:rsidR="001F5ED7" w:rsidRPr="001F5ED7" w:rsidRDefault="001F5ED7" w:rsidP="001F5ED7">
            <w:pPr>
              <w:rPr>
                <w:sz w:val="20"/>
                <w:szCs w:val="20"/>
              </w:rPr>
            </w:pPr>
          </w:p>
        </w:tc>
      </w:tr>
      <w:tr w:rsidR="001F5ED7" w:rsidTr="001F5ED7">
        <w:tc>
          <w:tcPr>
            <w:tcW w:w="1885" w:type="dxa"/>
          </w:tcPr>
          <w:p w:rsidR="001F5ED7" w:rsidRDefault="001F5ED7" w:rsidP="00301E81">
            <w:pPr>
              <w:rPr>
                <w:b/>
              </w:rPr>
            </w:pPr>
            <w:r w:rsidRPr="00231A86">
              <w:rPr>
                <w:b/>
                <w:sz w:val="20"/>
                <w:szCs w:val="20"/>
              </w:rPr>
              <w:t>Alternate KPREP</w:t>
            </w:r>
          </w:p>
        </w:tc>
        <w:tc>
          <w:tcPr>
            <w:tcW w:w="4950" w:type="dxa"/>
          </w:tcPr>
          <w:p w:rsidR="001F5ED7" w:rsidRPr="001F5ED7" w:rsidRDefault="001F5ED7" w:rsidP="001F5ED7">
            <w:pPr>
              <w:rPr>
                <w:sz w:val="20"/>
                <w:szCs w:val="20"/>
              </w:rPr>
            </w:pPr>
            <w:r w:rsidRPr="001F5ED7">
              <w:rPr>
                <w:sz w:val="20"/>
                <w:szCs w:val="20"/>
              </w:rPr>
              <w:t>State-required, teacher administered alternate assessment program that provides schools with a valid and reliable means of assessing the instruction provided to students with moderate and significant cognitive disabilities.   Alternate KPREP is based upon two components.  Attainment tasks and the Transition Attainment Record.</w:t>
            </w:r>
          </w:p>
        </w:tc>
        <w:tc>
          <w:tcPr>
            <w:tcW w:w="1260" w:type="dxa"/>
          </w:tcPr>
          <w:p w:rsidR="001F5ED7" w:rsidRPr="001F5ED7" w:rsidRDefault="001F5ED7" w:rsidP="001F5ED7">
            <w:pPr>
              <w:rPr>
                <w:sz w:val="20"/>
                <w:szCs w:val="20"/>
              </w:rPr>
            </w:pPr>
            <w:r w:rsidRPr="001F5ED7">
              <w:rPr>
                <w:sz w:val="20"/>
                <w:szCs w:val="20"/>
              </w:rPr>
              <w:t>Window 1—November</w:t>
            </w:r>
          </w:p>
          <w:p w:rsidR="001F5ED7" w:rsidRPr="001F5ED7" w:rsidRDefault="001F5ED7" w:rsidP="001F5ED7">
            <w:pPr>
              <w:rPr>
                <w:sz w:val="20"/>
                <w:szCs w:val="20"/>
              </w:rPr>
            </w:pPr>
          </w:p>
          <w:p w:rsidR="001F5ED7" w:rsidRDefault="001F5ED7" w:rsidP="001F5ED7">
            <w:pPr>
              <w:rPr>
                <w:b/>
              </w:rPr>
            </w:pPr>
            <w:r w:rsidRPr="001F5ED7">
              <w:rPr>
                <w:sz w:val="20"/>
                <w:szCs w:val="20"/>
              </w:rPr>
              <w:t>Window 2—May</w:t>
            </w:r>
          </w:p>
        </w:tc>
        <w:tc>
          <w:tcPr>
            <w:tcW w:w="1350" w:type="dxa"/>
          </w:tcPr>
          <w:p w:rsidR="001F5ED7" w:rsidRPr="001F5ED7" w:rsidRDefault="001F5ED7" w:rsidP="001F5ED7">
            <w:pPr>
              <w:rPr>
                <w:sz w:val="20"/>
                <w:szCs w:val="20"/>
              </w:rPr>
            </w:pPr>
            <w:r w:rsidRPr="001F5ED7">
              <w:rPr>
                <w:sz w:val="20"/>
                <w:szCs w:val="20"/>
              </w:rPr>
              <w:t>(content areas same as above)</w:t>
            </w:r>
          </w:p>
          <w:p w:rsidR="001F5ED7" w:rsidRPr="001F5ED7" w:rsidRDefault="001F5ED7" w:rsidP="001F5ED7">
            <w:pPr>
              <w:rPr>
                <w:sz w:val="20"/>
                <w:szCs w:val="20"/>
              </w:rPr>
            </w:pPr>
          </w:p>
          <w:p w:rsidR="001F5ED7" w:rsidRPr="001F5ED7" w:rsidRDefault="001F5ED7" w:rsidP="001F5ED7">
            <w:pPr>
              <w:rPr>
                <w:sz w:val="20"/>
                <w:szCs w:val="20"/>
              </w:rPr>
            </w:pPr>
            <w:r w:rsidRPr="001F5ED7">
              <w:rPr>
                <w:sz w:val="20"/>
                <w:szCs w:val="20"/>
              </w:rPr>
              <w:t>For students approved only through ARC (Admissions and Release Committee).</w:t>
            </w:r>
          </w:p>
        </w:tc>
      </w:tr>
      <w:tr w:rsidR="001F5ED7" w:rsidTr="001F5ED7">
        <w:tc>
          <w:tcPr>
            <w:tcW w:w="1885" w:type="dxa"/>
          </w:tcPr>
          <w:p w:rsidR="001F5ED7" w:rsidRPr="00231A86" w:rsidRDefault="00B963C4" w:rsidP="001F5ED7">
            <w:pPr>
              <w:rPr>
                <w:b/>
                <w:sz w:val="20"/>
                <w:szCs w:val="20"/>
              </w:rPr>
            </w:pPr>
            <w:r>
              <w:rPr>
                <w:b/>
                <w:sz w:val="20"/>
                <w:szCs w:val="20"/>
              </w:rPr>
              <w:t>ACT</w:t>
            </w:r>
          </w:p>
        </w:tc>
        <w:tc>
          <w:tcPr>
            <w:tcW w:w="4950" w:type="dxa"/>
          </w:tcPr>
          <w:p w:rsidR="001F5ED7" w:rsidRPr="001F5ED7" w:rsidRDefault="00B963C4" w:rsidP="00B963C4">
            <w:pPr>
              <w:rPr>
                <w:sz w:val="20"/>
                <w:szCs w:val="20"/>
              </w:rPr>
            </w:pPr>
            <w:r>
              <w:rPr>
                <w:sz w:val="20"/>
                <w:szCs w:val="20"/>
              </w:rPr>
              <w:t>Administered by the district for students wishing to participate in the Duke talent identification program.</w:t>
            </w:r>
          </w:p>
        </w:tc>
        <w:tc>
          <w:tcPr>
            <w:tcW w:w="1260" w:type="dxa"/>
          </w:tcPr>
          <w:p w:rsidR="001F5ED7" w:rsidRPr="001F5ED7" w:rsidRDefault="00B963C4" w:rsidP="001F5ED7">
            <w:pPr>
              <w:rPr>
                <w:sz w:val="20"/>
                <w:szCs w:val="20"/>
              </w:rPr>
            </w:pPr>
            <w:r>
              <w:rPr>
                <w:sz w:val="20"/>
                <w:szCs w:val="20"/>
              </w:rPr>
              <w:t>Fall</w:t>
            </w:r>
          </w:p>
        </w:tc>
        <w:tc>
          <w:tcPr>
            <w:tcW w:w="1350" w:type="dxa"/>
          </w:tcPr>
          <w:p w:rsidR="001F5ED7" w:rsidRPr="001F5ED7" w:rsidRDefault="00B963C4" w:rsidP="001F5ED7">
            <w:pPr>
              <w:rPr>
                <w:sz w:val="20"/>
                <w:szCs w:val="20"/>
              </w:rPr>
            </w:pPr>
            <w:r>
              <w:rPr>
                <w:sz w:val="20"/>
                <w:szCs w:val="20"/>
              </w:rPr>
              <w:t>7</w:t>
            </w:r>
            <w:r w:rsidRPr="00B963C4">
              <w:rPr>
                <w:sz w:val="20"/>
                <w:szCs w:val="20"/>
                <w:vertAlign w:val="superscript"/>
              </w:rPr>
              <w:t>th</w:t>
            </w:r>
            <w:r>
              <w:rPr>
                <w:sz w:val="20"/>
                <w:szCs w:val="20"/>
              </w:rPr>
              <w:t xml:space="preserve"> graders only  Student choice</w:t>
            </w:r>
          </w:p>
        </w:tc>
      </w:tr>
    </w:tbl>
    <w:p w:rsidR="008B2C28" w:rsidRDefault="008B2C28" w:rsidP="00AB0130">
      <w:pPr>
        <w:jc w:val="center"/>
        <w:rPr>
          <w:b/>
        </w:rPr>
      </w:pPr>
    </w:p>
    <w:p w:rsidR="008B2C28" w:rsidRDefault="008B2C28" w:rsidP="00AB0130">
      <w:pPr>
        <w:jc w:val="center"/>
        <w:rPr>
          <w:b/>
        </w:rPr>
      </w:pPr>
    </w:p>
    <w:p w:rsidR="008B2C28" w:rsidRDefault="00FA2D84" w:rsidP="00AB0130">
      <w:pPr>
        <w:jc w:val="center"/>
        <w:rPr>
          <w:b/>
        </w:rPr>
      </w:pPr>
      <w:r w:rsidRPr="00FA2D84">
        <w:rPr>
          <w:b/>
        </w:rPr>
        <w:t>State and District Assessments 2018-19 (cont.)</w:t>
      </w:r>
    </w:p>
    <w:tbl>
      <w:tblPr>
        <w:tblStyle w:val="TableGrid"/>
        <w:tblW w:w="0" w:type="auto"/>
        <w:tblLook w:val="04A0" w:firstRow="1" w:lastRow="0" w:firstColumn="1" w:lastColumn="0" w:noHBand="0" w:noVBand="1"/>
      </w:tblPr>
      <w:tblGrid>
        <w:gridCol w:w="1795"/>
        <w:gridCol w:w="4590"/>
        <w:gridCol w:w="1350"/>
        <w:gridCol w:w="1615"/>
      </w:tblGrid>
      <w:tr w:rsidR="00FA2D84" w:rsidTr="00641CED">
        <w:tc>
          <w:tcPr>
            <w:tcW w:w="9350" w:type="dxa"/>
            <w:gridSpan w:val="4"/>
          </w:tcPr>
          <w:p w:rsidR="00FA2D84" w:rsidRDefault="00FA2D84" w:rsidP="00AB0130">
            <w:pPr>
              <w:jc w:val="center"/>
              <w:rPr>
                <w:b/>
              </w:rPr>
            </w:pPr>
            <w:r>
              <w:rPr>
                <w:b/>
              </w:rPr>
              <w:t>High School</w:t>
            </w:r>
          </w:p>
        </w:tc>
      </w:tr>
      <w:tr w:rsidR="00FA2D84" w:rsidTr="00641CED">
        <w:tc>
          <w:tcPr>
            <w:tcW w:w="1795" w:type="dxa"/>
          </w:tcPr>
          <w:p w:rsidR="00FA2D84" w:rsidRPr="00231A86" w:rsidRDefault="00FA2D84" w:rsidP="00FA2D84">
            <w:pPr>
              <w:rPr>
                <w:b/>
                <w:sz w:val="20"/>
                <w:szCs w:val="20"/>
              </w:rPr>
            </w:pPr>
            <w:r w:rsidRPr="00231A86">
              <w:rPr>
                <w:b/>
                <w:sz w:val="20"/>
                <w:szCs w:val="20"/>
              </w:rPr>
              <w:t>ACCESS</w:t>
            </w:r>
          </w:p>
        </w:tc>
        <w:tc>
          <w:tcPr>
            <w:tcW w:w="4590" w:type="dxa"/>
          </w:tcPr>
          <w:p w:rsidR="00FA2D84" w:rsidRPr="00231A86" w:rsidRDefault="00FA2D84" w:rsidP="00FA2D84">
            <w:pPr>
              <w:rPr>
                <w:sz w:val="20"/>
                <w:szCs w:val="20"/>
              </w:rPr>
            </w:pPr>
            <w:r w:rsidRPr="00231A86">
              <w:rPr>
                <w:sz w:val="20"/>
                <w:szCs w:val="20"/>
              </w:rPr>
              <w:t>State, federally required online assessment used to monitor students’</w:t>
            </w:r>
          </w:p>
        </w:tc>
        <w:tc>
          <w:tcPr>
            <w:tcW w:w="1350" w:type="dxa"/>
          </w:tcPr>
          <w:p w:rsidR="00FA2D84" w:rsidRPr="00231A86" w:rsidRDefault="00FA2D84" w:rsidP="00FA2D84">
            <w:pPr>
              <w:rPr>
                <w:sz w:val="20"/>
                <w:szCs w:val="20"/>
              </w:rPr>
            </w:pPr>
            <w:r>
              <w:rPr>
                <w:sz w:val="20"/>
                <w:szCs w:val="20"/>
              </w:rPr>
              <w:t>January</w:t>
            </w:r>
          </w:p>
        </w:tc>
        <w:tc>
          <w:tcPr>
            <w:tcW w:w="1615" w:type="dxa"/>
          </w:tcPr>
          <w:p w:rsidR="00FA2D84" w:rsidRPr="00231A86" w:rsidRDefault="00FA2D84" w:rsidP="00FA2D84">
            <w:pPr>
              <w:rPr>
                <w:sz w:val="20"/>
                <w:szCs w:val="20"/>
              </w:rPr>
            </w:pPr>
            <w:r>
              <w:rPr>
                <w:sz w:val="20"/>
                <w:szCs w:val="20"/>
              </w:rPr>
              <w:t>EL Students</w:t>
            </w:r>
          </w:p>
        </w:tc>
      </w:tr>
      <w:tr w:rsidR="00FA2D84" w:rsidTr="00641CED">
        <w:tc>
          <w:tcPr>
            <w:tcW w:w="1795" w:type="dxa"/>
          </w:tcPr>
          <w:p w:rsidR="00FA2D84" w:rsidRPr="001F5ED7" w:rsidRDefault="00FA2D84" w:rsidP="00FA2D84">
            <w:pPr>
              <w:rPr>
                <w:b/>
                <w:sz w:val="20"/>
                <w:szCs w:val="20"/>
              </w:rPr>
            </w:pPr>
            <w:r w:rsidRPr="001F5ED7">
              <w:rPr>
                <w:b/>
                <w:sz w:val="20"/>
                <w:szCs w:val="20"/>
              </w:rPr>
              <w:t>KPREP</w:t>
            </w:r>
          </w:p>
          <w:p w:rsidR="00FA2D84" w:rsidRPr="001F5ED7" w:rsidRDefault="00FA2D84" w:rsidP="00FA2D84">
            <w:pPr>
              <w:rPr>
                <w:sz w:val="20"/>
                <w:szCs w:val="20"/>
              </w:rPr>
            </w:pPr>
            <w:r>
              <w:rPr>
                <w:sz w:val="20"/>
                <w:szCs w:val="20"/>
              </w:rPr>
              <w:t>Kentucky Performance Rating for Educational Progress</w:t>
            </w:r>
          </w:p>
        </w:tc>
        <w:tc>
          <w:tcPr>
            <w:tcW w:w="4590" w:type="dxa"/>
          </w:tcPr>
          <w:p w:rsidR="00FA2D84" w:rsidRPr="001F5ED7" w:rsidRDefault="00FA2D84" w:rsidP="00FA2D84">
            <w:pPr>
              <w:rPr>
                <w:sz w:val="20"/>
                <w:szCs w:val="20"/>
              </w:rPr>
            </w:pPr>
            <w:r w:rsidRPr="001F5ED7">
              <w:rPr>
                <w:sz w:val="20"/>
                <w:szCs w:val="20"/>
              </w:rPr>
              <w:t xml:space="preserve">State-required assessment consisting of multiple choice, extended response, and short answer items in designated content areas.  </w:t>
            </w:r>
          </w:p>
        </w:tc>
        <w:tc>
          <w:tcPr>
            <w:tcW w:w="1350" w:type="dxa"/>
          </w:tcPr>
          <w:p w:rsidR="00FA2D84" w:rsidRDefault="00FA2D84" w:rsidP="00FA2D84">
            <w:pPr>
              <w:rPr>
                <w:b/>
              </w:rPr>
            </w:pPr>
            <w:r w:rsidRPr="00231A86">
              <w:rPr>
                <w:sz w:val="20"/>
                <w:szCs w:val="20"/>
              </w:rPr>
              <w:t>5-day window within the last 14 days of the school year.</w:t>
            </w:r>
          </w:p>
        </w:tc>
        <w:tc>
          <w:tcPr>
            <w:tcW w:w="1615" w:type="dxa"/>
          </w:tcPr>
          <w:p w:rsidR="00FA2D84" w:rsidRDefault="00FA2D84" w:rsidP="00FA2D84">
            <w:pPr>
              <w:jc w:val="center"/>
              <w:rPr>
                <w:b/>
              </w:rPr>
            </w:pPr>
          </w:p>
        </w:tc>
      </w:tr>
      <w:tr w:rsidR="00FA2D84" w:rsidTr="00641CED">
        <w:tc>
          <w:tcPr>
            <w:tcW w:w="1795" w:type="dxa"/>
          </w:tcPr>
          <w:p w:rsidR="00FA2D84" w:rsidRDefault="00FA2D84" w:rsidP="00FA2D84">
            <w:pPr>
              <w:rPr>
                <w:b/>
              </w:rPr>
            </w:pPr>
            <w:r w:rsidRPr="00231A86">
              <w:rPr>
                <w:b/>
                <w:sz w:val="20"/>
                <w:szCs w:val="20"/>
              </w:rPr>
              <w:lastRenderedPageBreak/>
              <w:t>Alternate KPREP</w:t>
            </w:r>
          </w:p>
        </w:tc>
        <w:tc>
          <w:tcPr>
            <w:tcW w:w="4590" w:type="dxa"/>
          </w:tcPr>
          <w:p w:rsidR="00FA2D84" w:rsidRPr="001F5ED7" w:rsidRDefault="00FA2D84" w:rsidP="00FA2D84">
            <w:pPr>
              <w:rPr>
                <w:sz w:val="20"/>
                <w:szCs w:val="20"/>
              </w:rPr>
            </w:pPr>
            <w:r w:rsidRPr="001F5ED7">
              <w:rPr>
                <w:sz w:val="20"/>
                <w:szCs w:val="20"/>
              </w:rPr>
              <w:t>State-required, teacher administered alternate assessment program that provides schools with a valid and reliable means of assessing the instruction provided to students with moderate and significant cognitive disabilities.   Alternate KPREP is based upon two components.  Attainment tasks and the Transition Attainment Record.</w:t>
            </w:r>
          </w:p>
        </w:tc>
        <w:tc>
          <w:tcPr>
            <w:tcW w:w="1350" w:type="dxa"/>
          </w:tcPr>
          <w:p w:rsidR="00FA2D84" w:rsidRPr="001F5ED7" w:rsidRDefault="00FA2D84" w:rsidP="00FA2D84">
            <w:pPr>
              <w:rPr>
                <w:sz w:val="20"/>
                <w:szCs w:val="20"/>
              </w:rPr>
            </w:pPr>
            <w:r w:rsidRPr="001F5ED7">
              <w:rPr>
                <w:sz w:val="20"/>
                <w:szCs w:val="20"/>
              </w:rPr>
              <w:t>Window 1—November</w:t>
            </w:r>
          </w:p>
          <w:p w:rsidR="00FA2D84" w:rsidRPr="001F5ED7" w:rsidRDefault="00FA2D84" w:rsidP="00FA2D84">
            <w:pPr>
              <w:rPr>
                <w:sz w:val="20"/>
                <w:szCs w:val="20"/>
              </w:rPr>
            </w:pPr>
          </w:p>
          <w:p w:rsidR="00FA2D84" w:rsidRDefault="00FA2D84" w:rsidP="00FA2D84">
            <w:pPr>
              <w:rPr>
                <w:b/>
              </w:rPr>
            </w:pPr>
            <w:r w:rsidRPr="001F5ED7">
              <w:rPr>
                <w:sz w:val="20"/>
                <w:szCs w:val="20"/>
              </w:rPr>
              <w:t>Window 2—May</w:t>
            </w:r>
          </w:p>
        </w:tc>
        <w:tc>
          <w:tcPr>
            <w:tcW w:w="1615" w:type="dxa"/>
          </w:tcPr>
          <w:p w:rsidR="00FA2D84" w:rsidRPr="001F5ED7" w:rsidRDefault="00FA2D84" w:rsidP="00FA2D84">
            <w:pPr>
              <w:rPr>
                <w:sz w:val="20"/>
                <w:szCs w:val="20"/>
              </w:rPr>
            </w:pPr>
            <w:r w:rsidRPr="001F5ED7">
              <w:rPr>
                <w:sz w:val="20"/>
                <w:szCs w:val="20"/>
              </w:rPr>
              <w:t>(content areas same as above)</w:t>
            </w:r>
          </w:p>
          <w:p w:rsidR="00FA2D84" w:rsidRPr="001F5ED7" w:rsidRDefault="00FA2D84" w:rsidP="00FA2D84">
            <w:pPr>
              <w:rPr>
                <w:sz w:val="20"/>
                <w:szCs w:val="20"/>
              </w:rPr>
            </w:pPr>
          </w:p>
          <w:p w:rsidR="00FA2D84" w:rsidRPr="001F5ED7" w:rsidRDefault="00FA2D84" w:rsidP="00FA2D84">
            <w:pPr>
              <w:rPr>
                <w:sz w:val="20"/>
                <w:szCs w:val="20"/>
              </w:rPr>
            </w:pPr>
            <w:r w:rsidRPr="001F5ED7">
              <w:rPr>
                <w:sz w:val="20"/>
                <w:szCs w:val="20"/>
              </w:rPr>
              <w:t>For students approved only through ARC (Admissions and Release Committee).</w:t>
            </w:r>
          </w:p>
        </w:tc>
      </w:tr>
      <w:tr w:rsidR="00FA2D84" w:rsidTr="00641CED">
        <w:tc>
          <w:tcPr>
            <w:tcW w:w="1795" w:type="dxa"/>
          </w:tcPr>
          <w:p w:rsidR="00FA2D84" w:rsidRDefault="00FA2D84" w:rsidP="00FA2D84">
            <w:pPr>
              <w:rPr>
                <w:b/>
              </w:rPr>
            </w:pPr>
            <w:r>
              <w:rPr>
                <w:b/>
              </w:rPr>
              <w:t>EOC</w:t>
            </w:r>
          </w:p>
          <w:p w:rsidR="00FA2D84" w:rsidRPr="00FA2D84" w:rsidRDefault="00FA2D84" w:rsidP="00FA2D84">
            <w:pPr>
              <w:rPr>
                <w:sz w:val="20"/>
                <w:szCs w:val="20"/>
              </w:rPr>
            </w:pPr>
            <w:r>
              <w:rPr>
                <w:sz w:val="20"/>
                <w:szCs w:val="20"/>
              </w:rPr>
              <w:t>End of Course</w:t>
            </w:r>
          </w:p>
        </w:tc>
        <w:tc>
          <w:tcPr>
            <w:tcW w:w="4590" w:type="dxa"/>
          </w:tcPr>
          <w:p w:rsidR="00FA2D84" w:rsidRPr="00FA2D84" w:rsidRDefault="00FA2D84" w:rsidP="00FA2D84">
            <w:pPr>
              <w:rPr>
                <w:sz w:val="20"/>
                <w:szCs w:val="20"/>
              </w:rPr>
            </w:pPr>
            <w:r w:rsidRPr="00FA2D84">
              <w:rPr>
                <w:sz w:val="20"/>
                <w:szCs w:val="20"/>
              </w:rPr>
              <w:t>State-required, ACT Quality Core assessments given to middle and high school students completing English II, Algebra II, Biology, and US History for course credit.</w:t>
            </w:r>
          </w:p>
        </w:tc>
        <w:tc>
          <w:tcPr>
            <w:tcW w:w="1350" w:type="dxa"/>
          </w:tcPr>
          <w:p w:rsidR="00FA2D84" w:rsidRPr="00FA2D84" w:rsidRDefault="00FA2D84" w:rsidP="00FA2D84">
            <w:pPr>
              <w:rPr>
                <w:sz w:val="20"/>
                <w:szCs w:val="20"/>
              </w:rPr>
            </w:pPr>
            <w:r w:rsidRPr="00FA2D84">
              <w:rPr>
                <w:sz w:val="20"/>
                <w:szCs w:val="20"/>
              </w:rPr>
              <w:t>April and/or May</w:t>
            </w:r>
          </w:p>
        </w:tc>
        <w:tc>
          <w:tcPr>
            <w:tcW w:w="1615" w:type="dxa"/>
          </w:tcPr>
          <w:p w:rsidR="00FA2D84" w:rsidRPr="00FA2D84" w:rsidRDefault="00FA2D84" w:rsidP="00FA2D84">
            <w:pPr>
              <w:rPr>
                <w:sz w:val="20"/>
                <w:szCs w:val="20"/>
              </w:rPr>
            </w:pPr>
            <w:r w:rsidRPr="00FA2D84">
              <w:rPr>
                <w:sz w:val="20"/>
                <w:szCs w:val="20"/>
              </w:rPr>
              <w:t>Currently only required for students who select Early Graduation status.</w:t>
            </w:r>
          </w:p>
        </w:tc>
      </w:tr>
      <w:tr w:rsidR="00FA2D84" w:rsidTr="00641CED">
        <w:tc>
          <w:tcPr>
            <w:tcW w:w="1795" w:type="dxa"/>
          </w:tcPr>
          <w:p w:rsidR="00FA2D84" w:rsidRPr="00FA2D84" w:rsidRDefault="00FA2D84" w:rsidP="00FA2D84">
            <w:pPr>
              <w:rPr>
                <w:b/>
                <w:sz w:val="20"/>
                <w:szCs w:val="20"/>
              </w:rPr>
            </w:pPr>
            <w:r w:rsidRPr="00FA2D84">
              <w:rPr>
                <w:b/>
                <w:sz w:val="20"/>
                <w:szCs w:val="20"/>
              </w:rPr>
              <w:t>AP</w:t>
            </w:r>
          </w:p>
          <w:p w:rsidR="00FA2D84" w:rsidRPr="00FA2D84" w:rsidRDefault="00FA2D84" w:rsidP="00FA2D84">
            <w:pPr>
              <w:rPr>
                <w:sz w:val="20"/>
                <w:szCs w:val="20"/>
              </w:rPr>
            </w:pPr>
            <w:r>
              <w:rPr>
                <w:sz w:val="20"/>
                <w:szCs w:val="20"/>
              </w:rPr>
              <w:t>Advance Placement</w:t>
            </w:r>
          </w:p>
        </w:tc>
        <w:tc>
          <w:tcPr>
            <w:tcW w:w="4590" w:type="dxa"/>
          </w:tcPr>
          <w:p w:rsidR="00FA2D84" w:rsidRPr="00FA2D84" w:rsidRDefault="00FA2D84" w:rsidP="00FA2D84">
            <w:pPr>
              <w:rPr>
                <w:sz w:val="20"/>
                <w:szCs w:val="20"/>
              </w:rPr>
            </w:pPr>
            <w:r>
              <w:rPr>
                <w:sz w:val="20"/>
                <w:szCs w:val="20"/>
              </w:rPr>
              <w:t>District offered, College Board AP tests are part of a rigorous academic program aimed at preparing high school students for college level work.  Students take college-level courses and/or their corresponding exams in an effort to earn college credit while still in high school.  AP exams consist of multiple choice and written response questions.</w:t>
            </w:r>
          </w:p>
        </w:tc>
        <w:tc>
          <w:tcPr>
            <w:tcW w:w="1350" w:type="dxa"/>
          </w:tcPr>
          <w:p w:rsidR="00FA2D84" w:rsidRPr="00FA2D84" w:rsidRDefault="00FA2D84" w:rsidP="00FA2D84">
            <w:pPr>
              <w:rPr>
                <w:sz w:val="20"/>
                <w:szCs w:val="20"/>
              </w:rPr>
            </w:pPr>
            <w:r>
              <w:rPr>
                <w:sz w:val="20"/>
                <w:szCs w:val="20"/>
              </w:rPr>
              <w:t>May</w:t>
            </w:r>
          </w:p>
        </w:tc>
        <w:tc>
          <w:tcPr>
            <w:tcW w:w="1615" w:type="dxa"/>
          </w:tcPr>
          <w:p w:rsidR="00FA2D84" w:rsidRPr="00FA2D84" w:rsidRDefault="00FA2D84" w:rsidP="00FA2D84">
            <w:pPr>
              <w:rPr>
                <w:sz w:val="20"/>
                <w:szCs w:val="20"/>
              </w:rPr>
            </w:pPr>
            <w:r>
              <w:rPr>
                <w:sz w:val="20"/>
                <w:szCs w:val="20"/>
              </w:rPr>
              <w:t>Student choice.</w:t>
            </w:r>
          </w:p>
        </w:tc>
      </w:tr>
      <w:tr w:rsidR="00FA2D84" w:rsidTr="00641CED">
        <w:tc>
          <w:tcPr>
            <w:tcW w:w="1795" w:type="dxa"/>
          </w:tcPr>
          <w:p w:rsidR="00FA2D84" w:rsidRPr="00641CED" w:rsidRDefault="00FA2D84" w:rsidP="00FA2D84">
            <w:pPr>
              <w:rPr>
                <w:b/>
                <w:sz w:val="20"/>
                <w:szCs w:val="20"/>
              </w:rPr>
            </w:pPr>
            <w:r w:rsidRPr="00641CED">
              <w:rPr>
                <w:b/>
                <w:sz w:val="20"/>
                <w:szCs w:val="20"/>
              </w:rPr>
              <w:t>ACT</w:t>
            </w:r>
          </w:p>
        </w:tc>
        <w:tc>
          <w:tcPr>
            <w:tcW w:w="4590" w:type="dxa"/>
          </w:tcPr>
          <w:p w:rsidR="00FA2D84" w:rsidRPr="00FA2D84" w:rsidRDefault="00FA2D84" w:rsidP="00FA2D84">
            <w:pPr>
              <w:rPr>
                <w:sz w:val="20"/>
                <w:szCs w:val="20"/>
              </w:rPr>
            </w:pPr>
            <w:r>
              <w:rPr>
                <w:sz w:val="20"/>
                <w:szCs w:val="20"/>
              </w:rPr>
              <w:t>State-required test to gain information about students’ academic readiness for postsecondary education.  The multiple-choice tests cover four skill areas:  English, math, reading, and science.  The tests emphasize reasoning, analysis, problem solving, and the integration of learning from various sources, as well as the application of these proficiencies to the kinds of tasks college students are expected to perform.</w:t>
            </w:r>
          </w:p>
        </w:tc>
        <w:tc>
          <w:tcPr>
            <w:tcW w:w="1350" w:type="dxa"/>
          </w:tcPr>
          <w:p w:rsidR="00FA2D84" w:rsidRPr="00FA2D84" w:rsidRDefault="00641CED" w:rsidP="00FA2D84">
            <w:pPr>
              <w:rPr>
                <w:sz w:val="20"/>
                <w:szCs w:val="20"/>
              </w:rPr>
            </w:pPr>
            <w:r>
              <w:rPr>
                <w:sz w:val="20"/>
                <w:szCs w:val="20"/>
              </w:rPr>
              <w:t>March</w:t>
            </w:r>
          </w:p>
        </w:tc>
        <w:tc>
          <w:tcPr>
            <w:tcW w:w="1615" w:type="dxa"/>
          </w:tcPr>
          <w:p w:rsidR="00FA2D84" w:rsidRPr="00FA2D84" w:rsidRDefault="00641CED" w:rsidP="00FA2D84">
            <w:pPr>
              <w:rPr>
                <w:sz w:val="20"/>
                <w:szCs w:val="20"/>
              </w:rPr>
            </w:pPr>
            <w:r>
              <w:rPr>
                <w:sz w:val="20"/>
                <w:szCs w:val="20"/>
              </w:rPr>
              <w:t>All Juniors</w:t>
            </w:r>
          </w:p>
        </w:tc>
      </w:tr>
      <w:tr w:rsidR="00FA2D84" w:rsidTr="00641CED">
        <w:tc>
          <w:tcPr>
            <w:tcW w:w="1795" w:type="dxa"/>
          </w:tcPr>
          <w:p w:rsidR="00FA2D84" w:rsidRPr="00641CED" w:rsidRDefault="00641CED" w:rsidP="00FA2D84">
            <w:pPr>
              <w:rPr>
                <w:b/>
                <w:sz w:val="20"/>
                <w:szCs w:val="20"/>
              </w:rPr>
            </w:pPr>
            <w:r w:rsidRPr="00641CED">
              <w:rPr>
                <w:b/>
                <w:sz w:val="20"/>
                <w:szCs w:val="20"/>
              </w:rPr>
              <w:t>PSAT</w:t>
            </w:r>
          </w:p>
        </w:tc>
        <w:tc>
          <w:tcPr>
            <w:tcW w:w="4590" w:type="dxa"/>
          </w:tcPr>
          <w:p w:rsidR="00FA2D84" w:rsidRPr="00FA2D84" w:rsidRDefault="00641CED" w:rsidP="00FA2D84">
            <w:pPr>
              <w:rPr>
                <w:sz w:val="20"/>
                <w:szCs w:val="20"/>
              </w:rPr>
            </w:pPr>
            <w:r>
              <w:rPr>
                <w:sz w:val="20"/>
                <w:szCs w:val="20"/>
              </w:rPr>
              <w:t>District offered, pre-college entrance exam to gain information about the students’ readiness for postsecondary education.</w:t>
            </w:r>
          </w:p>
        </w:tc>
        <w:tc>
          <w:tcPr>
            <w:tcW w:w="1350" w:type="dxa"/>
          </w:tcPr>
          <w:p w:rsidR="00FA2D84" w:rsidRPr="00FA2D84" w:rsidRDefault="00641CED" w:rsidP="00FA2D84">
            <w:pPr>
              <w:rPr>
                <w:sz w:val="20"/>
                <w:szCs w:val="20"/>
              </w:rPr>
            </w:pPr>
            <w:r>
              <w:rPr>
                <w:sz w:val="20"/>
                <w:szCs w:val="20"/>
              </w:rPr>
              <w:t>Fall</w:t>
            </w:r>
          </w:p>
        </w:tc>
        <w:tc>
          <w:tcPr>
            <w:tcW w:w="1615" w:type="dxa"/>
          </w:tcPr>
          <w:p w:rsidR="00FA2D84" w:rsidRPr="00FA2D84" w:rsidRDefault="00641CED" w:rsidP="00FA2D84">
            <w:pPr>
              <w:rPr>
                <w:sz w:val="20"/>
                <w:szCs w:val="20"/>
              </w:rPr>
            </w:pPr>
            <w:r>
              <w:rPr>
                <w:sz w:val="20"/>
                <w:szCs w:val="20"/>
              </w:rPr>
              <w:t>Student choice—typically sophomore year.</w:t>
            </w:r>
          </w:p>
        </w:tc>
      </w:tr>
      <w:tr w:rsidR="00641CED" w:rsidRPr="00231A86" w:rsidTr="00641CED">
        <w:tc>
          <w:tcPr>
            <w:tcW w:w="1795" w:type="dxa"/>
          </w:tcPr>
          <w:p w:rsidR="00641CED" w:rsidRPr="00231A86" w:rsidRDefault="00641CED" w:rsidP="00F87F06">
            <w:pPr>
              <w:rPr>
                <w:b/>
                <w:sz w:val="20"/>
                <w:szCs w:val="20"/>
              </w:rPr>
            </w:pPr>
            <w:r w:rsidRPr="00231A86">
              <w:rPr>
                <w:b/>
                <w:sz w:val="20"/>
                <w:szCs w:val="20"/>
              </w:rPr>
              <w:t xml:space="preserve">MAP  </w:t>
            </w:r>
          </w:p>
          <w:p w:rsidR="00641CED" w:rsidRPr="00231A86" w:rsidRDefault="00641CED" w:rsidP="00F87F06">
            <w:pPr>
              <w:rPr>
                <w:sz w:val="20"/>
                <w:szCs w:val="20"/>
              </w:rPr>
            </w:pPr>
            <w:r w:rsidRPr="00231A86">
              <w:rPr>
                <w:sz w:val="20"/>
                <w:szCs w:val="20"/>
              </w:rPr>
              <w:t>Measures of Academic Progress</w:t>
            </w:r>
          </w:p>
        </w:tc>
        <w:tc>
          <w:tcPr>
            <w:tcW w:w="4590" w:type="dxa"/>
          </w:tcPr>
          <w:p w:rsidR="00641CED" w:rsidRPr="00231A86" w:rsidRDefault="00641CED" w:rsidP="00641CED">
            <w:pPr>
              <w:rPr>
                <w:sz w:val="20"/>
                <w:szCs w:val="20"/>
              </w:rPr>
            </w:pPr>
            <w:r w:rsidRPr="00231A86">
              <w:rPr>
                <w:sz w:val="20"/>
                <w:szCs w:val="20"/>
              </w:rPr>
              <w:t xml:space="preserve">District, computer-based assessment that is adaptive to each student’s learning level.  Measures individual progress </w:t>
            </w:r>
            <w:r>
              <w:rPr>
                <w:sz w:val="20"/>
                <w:szCs w:val="20"/>
              </w:rPr>
              <w:t>and growth on skills in reading and</w:t>
            </w:r>
            <w:r w:rsidRPr="00231A86">
              <w:rPr>
                <w:sz w:val="20"/>
                <w:szCs w:val="20"/>
              </w:rPr>
              <w:t xml:space="preserve"> math</w:t>
            </w:r>
            <w:r>
              <w:rPr>
                <w:sz w:val="20"/>
                <w:szCs w:val="20"/>
              </w:rPr>
              <w:t>.</w:t>
            </w:r>
          </w:p>
        </w:tc>
        <w:tc>
          <w:tcPr>
            <w:tcW w:w="1350" w:type="dxa"/>
          </w:tcPr>
          <w:p w:rsidR="00641CED" w:rsidRDefault="00641CED" w:rsidP="00F87F06">
            <w:pPr>
              <w:rPr>
                <w:sz w:val="20"/>
                <w:szCs w:val="20"/>
              </w:rPr>
            </w:pPr>
            <w:r w:rsidRPr="00231A86">
              <w:rPr>
                <w:sz w:val="20"/>
                <w:szCs w:val="20"/>
              </w:rPr>
              <w:t>Fall/Winter/</w:t>
            </w:r>
          </w:p>
          <w:p w:rsidR="00641CED" w:rsidRPr="00231A86" w:rsidRDefault="00641CED" w:rsidP="00F87F06">
            <w:pPr>
              <w:rPr>
                <w:sz w:val="20"/>
                <w:szCs w:val="20"/>
              </w:rPr>
            </w:pPr>
            <w:r w:rsidRPr="00231A86">
              <w:rPr>
                <w:sz w:val="20"/>
                <w:szCs w:val="20"/>
              </w:rPr>
              <w:t>Spring</w:t>
            </w:r>
          </w:p>
        </w:tc>
        <w:tc>
          <w:tcPr>
            <w:tcW w:w="1615" w:type="dxa"/>
          </w:tcPr>
          <w:p w:rsidR="00641CED" w:rsidRPr="00231A86" w:rsidRDefault="00641CED" w:rsidP="00F87F06">
            <w:pPr>
              <w:rPr>
                <w:sz w:val="20"/>
                <w:szCs w:val="20"/>
              </w:rPr>
            </w:pPr>
            <w:r>
              <w:rPr>
                <w:sz w:val="20"/>
                <w:szCs w:val="20"/>
              </w:rPr>
              <w:t>All students in grades 9-11</w:t>
            </w:r>
          </w:p>
        </w:tc>
      </w:tr>
      <w:tr w:rsidR="00641CED" w:rsidRPr="00231A86" w:rsidTr="00641CED">
        <w:tc>
          <w:tcPr>
            <w:tcW w:w="1795" w:type="dxa"/>
          </w:tcPr>
          <w:p w:rsidR="00641CED" w:rsidRDefault="00641CED" w:rsidP="00F87F06">
            <w:pPr>
              <w:rPr>
                <w:b/>
                <w:sz w:val="20"/>
                <w:szCs w:val="20"/>
              </w:rPr>
            </w:pPr>
            <w:r>
              <w:rPr>
                <w:b/>
                <w:sz w:val="20"/>
                <w:szCs w:val="20"/>
              </w:rPr>
              <w:t xml:space="preserve">CTE </w:t>
            </w:r>
          </w:p>
          <w:p w:rsidR="00641CED" w:rsidRPr="00641CED" w:rsidRDefault="00641CED" w:rsidP="00F87F06">
            <w:pPr>
              <w:rPr>
                <w:sz w:val="20"/>
                <w:szCs w:val="20"/>
              </w:rPr>
            </w:pPr>
            <w:r w:rsidRPr="00641CED">
              <w:rPr>
                <w:sz w:val="20"/>
                <w:szCs w:val="20"/>
              </w:rPr>
              <w:t>End of Course assessment</w:t>
            </w:r>
            <w:r w:rsidR="00301E81">
              <w:rPr>
                <w:sz w:val="20"/>
                <w:szCs w:val="20"/>
              </w:rPr>
              <w:t xml:space="preserve"> (formerly KOSSA)</w:t>
            </w:r>
          </w:p>
        </w:tc>
        <w:tc>
          <w:tcPr>
            <w:tcW w:w="4590" w:type="dxa"/>
          </w:tcPr>
          <w:p w:rsidR="00641CED" w:rsidRPr="00231A86" w:rsidRDefault="00301E81" w:rsidP="00301E81">
            <w:pPr>
              <w:rPr>
                <w:sz w:val="20"/>
                <w:szCs w:val="20"/>
              </w:rPr>
            </w:pPr>
            <w:r>
              <w:rPr>
                <w:sz w:val="20"/>
                <w:szCs w:val="20"/>
              </w:rPr>
              <w:t>State assessment administered to students in CTE pathways who are considered preparatory in the pathway to determine if the student is career ready.</w:t>
            </w:r>
          </w:p>
        </w:tc>
        <w:tc>
          <w:tcPr>
            <w:tcW w:w="1350" w:type="dxa"/>
          </w:tcPr>
          <w:p w:rsidR="00641CED" w:rsidRPr="00231A86" w:rsidRDefault="00301E81" w:rsidP="00F87F06">
            <w:pPr>
              <w:rPr>
                <w:sz w:val="20"/>
                <w:szCs w:val="20"/>
              </w:rPr>
            </w:pPr>
            <w:r>
              <w:rPr>
                <w:sz w:val="20"/>
                <w:szCs w:val="20"/>
              </w:rPr>
              <w:t>Spring</w:t>
            </w:r>
          </w:p>
        </w:tc>
        <w:tc>
          <w:tcPr>
            <w:tcW w:w="1615" w:type="dxa"/>
          </w:tcPr>
          <w:p w:rsidR="00641CED" w:rsidRDefault="00301E81" w:rsidP="00F87F06">
            <w:pPr>
              <w:rPr>
                <w:sz w:val="20"/>
                <w:szCs w:val="20"/>
              </w:rPr>
            </w:pPr>
            <w:r>
              <w:rPr>
                <w:sz w:val="20"/>
                <w:szCs w:val="20"/>
              </w:rPr>
              <w:t>High School students preparatory in CTE pathway</w:t>
            </w:r>
          </w:p>
        </w:tc>
      </w:tr>
      <w:tr w:rsidR="00301E81" w:rsidRPr="00231A86" w:rsidTr="00641CED">
        <w:tc>
          <w:tcPr>
            <w:tcW w:w="1795" w:type="dxa"/>
          </w:tcPr>
          <w:p w:rsidR="00301E81" w:rsidRDefault="00301E81" w:rsidP="00F87F06">
            <w:pPr>
              <w:rPr>
                <w:b/>
                <w:sz w:val="20"/>
                <w:szCs w:val="20"/>
              </w:rPr>
            </w:pPr>
            <w:r>
              <w:rPr>
                <w:b/>
                <w:sz w:val="20"/>
                <w:szCs w:val="20"/>
              </w:rPr>
              <w:t>Industry Certifications</w:t>
            </w:r>
          </w:p>
        </w:tc>
        <w:tc>
          <w:tcPr>
            <w:tcW w:w="4590" w:type="dxa"/>
          </w:tcPr>
          <w:p w:rsidR="00301E81" w:rsidRDefault="00301E81" w:rsidP="00301E81">
            <w:pPr>
              <w:rPr>
                <w:sz w:val="20"/>
                <w:szCs w:val="20"/>
              </w:rPr>
            </w:pPr>
            <w:r>
              <w:rPr>
                <w:sz w:val="20"/>
                <w:szCs w:val="20"/>
              </w:rPr>
              <w:t xml:space="preserve"> Various assessments administered to students in CTE pathways in order to determine career readiness.</w:t>
            </w:r>
          </w:p>
        </w:tc>
        <w:tc>
          <w:tcPr>
            <w:tcW w:w="1350" w:type="dxa"/>
          </w:tcPr>
          <w:p w:rsidR="00301E81" w:rsidRDefault="00301E81" w:rsidP="00F87F06">
            <w:pPr>
              <w:rPr>
                <w:sz w:val="20"/>
                <w:szCs w:val="20"/>
              </w:rPr>
            </w:pPr>
            <w:r>
              <w:rPr>
                <w:sz w:val="20"/>
                <w:szCs w:val="20"/>
              </w:rPr>
              <w:t>Fall and/or Spring</w:t>
            </w:r>
          </w:p>
        </w:tc>
        <w:tc>
          <w:tcPr>
            <w:tcW w:w="1615" w:type="dxa"/>
          </w:tcPr>
          <w:p w:rsidR="00301E81" w:rsidRDefault="00301E81" w:rsidP="00F87F06">
            <w:pPr>
              <w:rPr>
                <w:sz w:val="20"/>
                <w:szCs w:val="20"/>
              </w:rPr>
            </w:pPr>
            <w:r>
              <w:rPr>
                <w:sz w:val="20"/>
                <w:szCs w:val="20"/>
              </w:rPr>
              <w:t>High School students in CTE pathway</w:t>
            </w:r>
          </w:p>
        </w:tc>
      </w:tr>
      <w:tr w:rsidR="00301E81" w:rsidRPr="00231A86" w:rsidTr="00641CED">
        <w:tc>
          <w:tcPr>
            <w:tcW w:w="1795" w:type="dxa"/>
          </w:tcPr>
          <w:p w:rsidR="00301E81" w:rsidRDefault="00301E81" w:rsidP="00F87F06">
            <w:pPr>
              <w:rPr>
                <w:b/>
                <w:sz w:val="20"/>
                <w:szCs w:val="20"/>
              </w:rPr>
            </w:pPr>
            <w:r>
              <w:rPr>
                <w:b/>
                <w:sz w:val="20"/>
                <w:szCs w:val="20"/>
              </w:rPr>
              <w:t>Civics Test</w:t>
            </w:r>
          </w:p>
        </w:tc>
        <w:tc>
          <w:tcPr>
            <w:tcW w:w="4590" w:type="dxa"/>
          </w:tcPr>
          <w:p w:rsidR="00301E81" w:rsidRDefault="00301E81" w:rsidP="00301E81">
            <w:pPr>
              <w:rPr>
                <w:sz w:val="20"/>
                <w:szCs w:val="20"/>
              </w:rPr>
            </w:pPr>
            <w:r>
              <w:rPr>
                <w:sz w:val="20"/>
                <w:szCs w:val="20"/>
              </w:rPr>
              <w:t>State required assessment administered by the teacher.  Assessment contains 100 civics questions developed by the district.  Required pass rate of 65% necessary for graduation.</w:t>
            </w:r>
          </w:p>
        </w:tc>
        <w:tc>
          <w:tcPr>
            <w:tcW w:w="1350" w:type="dxa"/>
          </w:tcPr>
          <w:p w:rsidR="00301E81" w:rsidRDefault="00301E81" w:rsidP="00F87F06">
            <w:pPr>
              <w:rPr>
                <w:sz w:val="20"/>
                <w:szCs w:val="20"/>
              </w:rPr>
            </w:pPr>
            <w:r>
              <w:rPr>
                <w:sz w:val="20"/>
                <w:szCs w:val="20"/>
              </w:rPr>
              <w:t>Throughout the year</w:t>
            </w:r>
          </w:p>
        </w:tc>
        <w:tc>
          <w:tcPr>
            <w:tcW w:w="1615" w:type="dxa"/>
          </w:tcPr>
          <w:p w:rsidR="00301E81" w:rsidRDefault="00301E81" w:rsidP="00F87F06">
            <w:pPr>
              <w:rPr>
                <w:sz w:val="20"/>
                <w:szCs w:val="20"/>
              </w:rPr>
            </w:pPr>
            <w:r>
              <w:rPr>
                <w:sz w:val="20"/>
                <w:szCs w:val="20"/>
              </w:rPr>
              <w:t>High School students</w:t>
            </w:r>
          </w:p>
        </w:tc>
      </w:tr>
    </w:tbl>
    <w:p w:rsidR="00FA2D84" w:rsidRPr="00AB0130" w:rsidRDefault="00FA2D84" w:rsidP="00FA2D84">
      <w:pPr>
        <w:rPr>
          <w:b/>
        </w:rPr>
      </w:pPr>
    </w:p>
    <w:sectPr w:rsidR="00FA2D84" w:rsidRPr="00AB0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30"/>
    <w:rsid w:val="00127269"/>
    <w:rsid w:val="001C5193"/>
    <w:rsid w:val="001F5ED7"/>
    <w:rsid w:val="00231A86"/>
    <w:rsid w:val="00301E81"/>
    <w:rsid w:val="00616DB6"/>
    <w:rsid w:val="00641CED"/>
    <w:rsid w:val="007E1B93"/>
    <w:rsid w:val="008B2C28"/>
    <w:rsid w:val="009E54B9"/>
    <w:rsid w:val="00AB0130"/>
    <w:rsid w:val="00B14F8F"/>
    <w:rsid w:val="00B963C4"/>
    <w:rsid w:val="00F94812"/>
    <w:rsid w:val="00FA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91426-DA06-45A8-856E-D94A5631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Trimble County Schools</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Susan</dc:creator>
  <cp:keywords/>
  <dc:description/>
  <cp:lastModifiedBy>House, Kathy</cp:lastModifiedBy>
  <cp:revision>2</cp:revision>
  <dcterms:created xsi:type="dcterms:W3CDTF">2019-02-20T15:57:00Z</dcterms:created>
  <dcterms:modified xsi:type="dcterms:W3CDTF">2019-02-20T15:57:00Z</dcterms:modified>
</cp:coreProperties>
</file>