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75" w:rsidRPr="00813D75" w:rsidRDefault="00813D75" w:rsidP="00813D75">
      <w:pPr>
        <w:ind w:left="2160"/>
        <w:rPr>
          <w:b/>
        </w:rPr>
      </w:pPr>
      <w:bookmarkStart w:id="0" w:name="_GoBack"/>
      <w:bookmarkEnd w:id="0"/>
      <w:r>
        <w:rPr>
          <w:b/>
          <w:sz w:val="36"/>
          <w:szCs w:val="36"/>
        </w:rPr>
        <w:t>Gifted and Talented Education</w:t>
      </w:r>
      <w:r w:rsidRPr="00813D75">
        <w:rPr>
          <w:b/>
        </w:rPr>
        <w:t xml:space="preserve">                </w:t>
      </w:r>
      <w:r>
        <w:rPr>
          <w:b/>
        </w:rPr>
        <w:tab/>
      </w:r>
      <w:r w:rsidRPr="00813D75">
        <w:rPr>
          <w:b/>
        </w:rPr>
        <w:t xml:space="preserve"> Fil</w:t>
      </w:r>
      <w:r>
        <w:rPr>
          <w:b/>
        </w:rPr>
        <w:t xml:space="preserve">e: IHBB </w:t>
      </w:r>
    </w:p>
    <w:p w:rsidR="00813D75" w:rsidRDefault="00813D75" w:rsidP="00813D75">
      <w:r>
        <w:t xml:space="preserve">The Board of Education is dedicated to providing comprehensive programming for the identification and education of the gifted and talented student. Gifted and talented students are those students between the ages of four and twenty-one whose abilities, talents, and potential for accomplishment are so exceptional or developmentally advanced that they require special provisions to meet their educational programming needs. The Board believes that a quality instructional program that differentiates curriculum and instruction is essential so all students can learn and grow at their level of potential. </w:t>
      </w:r>
    </w:p>
    <w:p w:rsidR="00813D75" w:rsidRDefault="00813D75" w:rsidP="00813D75">
      <w:r>
        <w:t>To the extent resources are available for this purpose, the superintendent or designee shall develop and implement programming designed to meet the particular educational needs of gifted and talented students that:</w:t>
      </w:r>
    </w:p>
    <w:p w:rsidR="00813D75" w:rsidRDefault="00813D75" w:rsidP="00813D75">
      <w:r>
        <w:t xml:space="preserve"> • encourages acceleration and</w:t>
      </w:r>
      <w:r w:rsidR="00EB6E5B">
        <w:t>/or</w:t>
      </w:r>
      <w:r>
        <w:t xml:space="preserve"> enrichment beyond the basic curriculum, </w:t>
      </w:r>
    </w:p>
    <w:p w:rsidR="00813D75" w:rsidRDefault="00813D75" w:rsidP="00813D75">
      <w:r>
        <w:t xml:space="preserve">• offers a differentiated curriculum that includes higher cognitive concepts and processes, </w:t>
      </w:r>
    </w:p>
    <w:p w:rsidR="00813D75" w:rsidRDefault="00813D75" w:rsidP="00813D75">
      <w:r>
        <w:t xml:space="preserve">• uses instructional strategies that accommodate the learning styles of the gifted and talented, </w:t>
      </w:r>
    </w:p>
    <w:p w:rsidR="00813D75" w:rsidRDefault="00813D75" w:rsidP="00813D75">
      <w:r>
        <w:t xml:space="preserve">• fosters the individual growth of each student, </w:t>
      </w:r>
    </w:p>
    <w:p w:rsidR="00813D75" w:rsidRDefault="00813D75" w:rsidP="00813D75">
      <w:r>
        <w:t xml:space="preserve">• supports students in the attainment of state and district academic content standards, </w:t>
      </w:r>
    </w:p>
    <w:p w:rsidR="00813D75" w:rsidRDefault="00813D75" w:rsidP="00813D75">
      <w:r>
        <w:t xml:space="preserve">• assists students with pre-collegiate and/or pre-advanced placement programs, and </w:t>
      </w:r>
    </w:p>
    <w:p w:rsidR="00813D75" w:rsidRDefault="00813D75" w:rsidP="00813D75">
      <w:r>
        <w:t xml:space="preserve">• provides guidance support systems, including identifying post-secondary options. </w:t>
      </w:r>
    </w:p>
    <w:p w:rsidR="00F06284" w:rsidRDefault="00813D75" w:rsidP="00813D75">
      <w:r>
        <w:t xml:space="preserve">The programming shall include early identification of gifted and talented students who are at least 5 years of age to 21 years of age. </w:t>
      </w:r>
      <w:r w:rsidR="00F06284">
        <w:t xml:space="preserve">The identification process takes place through the RTI process. Referrals to the team may come from teachers, administrators, parents, or students. If the team determines that the student may be gifted, parental permission for further assessment by the GT staff is obtained and the student is tested. Other data may be used through a body of evidence. These may include assessments used by state and district. Currently this may be CMAS assessments, TCAPs, NWEA, </w:t>
      </w:r>
      <w:proofErr w:type="spellStart"/>
      <w:r w:rsidR="00F06284">
        <w:t>CoGat</w:t>
      </w:r>
      <w:proofErr w:type="spellEnd"/>
      <w:r w:rsidR="00F06284">
        <w:t>, and Aims Web.</w:t>
      </w:r>
      <w:r w:rsidR="002A54C2">
        <w:t xml:space="preserve"> Identification is looked at when students are scoring above the 95% on the above named assessments.  </w:t>
      </w:r>
    </w:p>
    <w:p w:rsidR="00813D75" w:rsidRDefault="00F06284" w:rsidP="00813D75">
      <w:r>
        <w:t>T</w:t>
      </w:r>
      <w:r w:rsidR="00813D75">
        <w:t xml:space="preserve">he superintendent or designee shall have the final determination regarding placement of students in district programs for the gifted and talented. </w:t>
      </w:r>
    </w:p>
    <w:p w:rsidR="00813D75" w:rsidRDefault="00813D75" w:rsidP="00813D75">
      <w:r>
        <w:t xml:space="preserve">(Adoption date) </w:t>
      </w:r>
    </w:p>
    <w:p w:rsidR="00813D75" w:rsidRDefault="00813D75" w:rsidP="00813D75">
      <w:r>
        <w:t xml:space="preserve">LEGAL REFS.: C.R.S. 22-20-201 et seq. 101 through 114 (education of gifted children </w:t>
      </w:r>
    </w:p>
    <w:p w:rsidR="00813D75" w:rsidRDefault="00813D75" w:rsidP="00813D75">
      <w:r>
        <w:t xml:space="preserve">Exceptional Children's Educational Act) C.R.S. 22-26-107 (application to gifted and talented program) </w:t>
      </w:r>
    </w:p>
    <w:p w:rsidR="00813D75" w:rsidRDefault="00813D75" w:rsidP="00813D75">
      <w:r>
        <w:t xml:space="preserve">C.R.S. 22-54-103 (10) (allows district to count and receive funding for four </w:t>
      </w:r>
    </w:p>
    <w:p w:rsidR="00F177DC" w:rsidRDefault="00813D75" w:rsidP="00813D75">
      <w:r>
        <w:t xml:space="preserve">and five year old “highly advanced gifted children” enrolled in kindergarten and first grade) </w:t>
      </w:r>
    </w:p>
    <w:sectPr w:rsidR="00F177DC" w:rsidSect="001349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13D75"/>
    <w:rsid w:val="0013492E"/>
    <w:rsid w:val="001E1FE8"/>
    <w:rsid w:val="002A4D9B"/>
    <w:rsid w:val="002A54C2"/>
    <w:rsid w:val="00813D75"/>
    <w:rsid w:val="009D58A9"/>
    <w:rsid w:val="00DD69C7"/>
    <w:rsid w:val="00EB6E5B"/>
    <w:rsid w:val="00F06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28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Tabatha Piel</dc:creator>
  <cp:lastModifiedBy>tpiel</cp:lastModifiedBy>
  <cp:revision>2</cp:revision>
  <cp:lastPrinted>2014-05-26T14:47:00Z</cp:lastPrinted>
  <dcterms:created xsi:type="dcterms:W3CDTF">2019-02-13T20:38:00Z</dcterms:created>
  <dcterms:modified xsi:type="dcterms:W3CDTF">2019-02-13T20:38:00Z</dcterms:modified>
</cp:coreProperties>
</file>