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spacing w:after="80" w:lin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Sharon Jt. School District #11</w:t>
      </w:r>
    </w:p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Board of Education Meeting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12, 2018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6:30 p.m.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Library 210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Closed Special Meeting Agenda 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630"/>
      </w:pPr>
      <w:r w:rsidDel="00000000" w:rsidR="00000000" w:rsidRPr="00000000">
        <w:rPr>
          <w:rtl w:val="0"/>
        </w:rPr>
        <w:t xml:space="preserve">Call Meeting to Order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630"/>
      </w:pPr>
      <w:r w:rsidDel="00000000" w:rsidR="00000000" w:rsidRPr="00000000">
        <w:rPr>
          <w:rtl w:val="0"/>
        </w:rPr>
        <w:t xml:space="preserve">Recommendation to convene to closed session according to Wisconsin State Statute 19.85(1)(f) </w:t>
      </w:r>
      <w:r w:rsidDel="00000000" w:rsidR="00000000" w:rsidRPr="00000000">
        <w:rPr>
          <w:highlight w:val="white"/>
          <w:rtl w:val="0"/>
        </w:rPr>
        <w:t xml:space="preserve">Considering financial, medical, social or personal histories or disciplinary data of specific persons, preliminary consideration of specific personnel problems or the investigation of charges against specific persons except where par. </w:t>
      </w:r>
      <w:hyperlink r:id="rId6">
        <w:r w:rsidDel="00000000" w:rsidR="00000000" w:rsidRPr="00000000">
          <w:rPr>
            <w:color w:val="426986"/>
            <w:highlight w:val="white"/>
            <w:u w:val="single"/>
            <w:rtl w:val="0"/>
          </w:rPr>
          <w:t xml:space="preserve">(b)</w:t>
        </w:r>
      </w:hyperlink>
      <w:r w:rsidDel="00000000" w:rsidR="00000000" w:rsidRPr="00000000">
        <w:rPr>
          <w:highlight w:val="white"/>
          <w:rtl w:val="0"/>
        </w:rPr>
        <w:t xml:space="preserve"> applies which, if discussed in public, would be likely to have a substantial adverse effect upon the reputation of any person referred to in such histories or data, or involved in such problems or investigations.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630"/>
      </w:pPr>
      <w:r w:rsidDel="00000000" w:rsidR="00000000" w:rsidRPr="00000000">
        <w:rPr>
          <w:rtl w:val="0"/>
        </w:rPr>
        <w:t xml:space="preserve">Reconvene to Open Session and Consider Action as a Result of Closed Session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630"/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Arial" w:cs="Arial" w:eastAsia="Arial" w:hAnsi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legis.wisconsin.gov/document/statutes/19.85(1)(b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