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420"/>
        </w:tabs>
        <w:contextualSpacing w:val="0"/>
        <w:jc w:val="center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O.U.R. Cooperative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Gifted and Talented Scope and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6"/>
          <w:szCs w:val="36"/>
          <w:vertAlign w:val="baseline"/>
          <w:rtl w:val="0"/>
        </w:rPr>
        <w:t xml:space="preserve">(I = Introduce</w:t>
        <w:tab/>
        <w:tab/>
        <w:t xml:space="preserve">D = Develop</w:t>
        <w:tab/>
        <w:tab/>
        <w:t xml:space="preserve">E = Extend)</w:t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9000"/>
        <w:gridCol w:w="720"/>
        <w:gridCol w:w="720"/>
        <w:gridCol w:w="720"/>
        <w:gridCol w:w="1008"/>
        <w:tblGridChange w:id="0">
          <w:tblGrid>
            <w:gridCol w:w="1008"/>
            <w:gridCol w:w="9000"/>
            <w:gridCol w:w="720"/>
            <w:gridCol w:w="720"/>
            <w:gridCol w:w="720"/>
            <w:gridCol w:w="1008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ONE:  LEARNING AND INNOVATION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1 – Creativity and Innovation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think creatively and work creatively with others to implement innovations.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a wide range of idea creation techniques (such as brainstorming)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Create new and worthwhile ideas (both incremental and radical concepts)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Elaborate, refine, analyze and evaluate their own ideas in order to improve and maximize creative efforts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Develop, implement and communicate new ideas to others effectively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Be open and responsive to new and diverse perspectives; incorporate group input and feedback into the work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1.B.3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originality and inventiveness in work and understand the real-world limits to adopting new ideas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1.B.4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View failure as an opportunity to learn; understand that creativity and innovation is a long-term, cyclical process of small successes and frequent mistakes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1.C.1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Act on creative ideas to make a tangible and useful contribution to the field in which the innovation will occur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ONE:  LEARNING AND INNOVATION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2- Critical Thinking and Problem Solving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utilize critical thinking to learn problem-solving skills to apply to real-life situations.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various types of reasoning (inductive, deductive, etc.) as appropriate to the situation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Analyze how parts of a whole interact with each other to produce overall outcomes in complex systems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2.C.1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Effectively analyze and evaluate evidence, arguments, claims and beliefs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2.C.2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Analyze and evaluate major alternative points of 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2.C.3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Synthesize and make connections between information and arguments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2.C.4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Interpret information and draw conclusions based on the best analysis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2.C.5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Reflect critically on learning experiences and processes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2.D.1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Solve different kinds of non-familiar problems in both conventional and innovative ways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2.D.2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Identify and ask significant questions that clarify various points of view and lead to better solutions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ONE:  LEARNING AND INNOVATION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3- Communication and Collaboration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communicate clearly and collaborate with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Articulate thoughts and ideas effectively using oral, written and nonverbal communication skills in a variety of forms and contexts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Listen effectively to decipher meaning, including knowledge, values, attitudes and intentions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communication for a range of purposes (e.g. to inform, instruct, motivate and persuade)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3.A.4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Utilize multiple media and technologies, and know how to judge their effectiveness as well as assess their impact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3.A.5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Communicate effectively in diverse environments (including multi-lingual)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ability to work effectively and respectfully with diverse teams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Exercise flexibility and willingness to be helpful in making necessary compromises to accomplish a common goal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3.B.3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Assume shared responsibility for collaborative work, and value the individual contributions made by each team member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9000"/>
        <w:gridCol w:w="720"/>
        <w:gridCol w:w="720"/>
        <w:gridCol w:w="720"/>
        <w:gridCol w:w="1008"/>
        <w:tblGridChange w:id="0">
          <w:tblGrid>
            <w:gridCol w:w="1008"/>
            <w:gridCol w:w="9000"/>
            <w:gridCol w:w="720"/>
            <w:gridCol w:w="720"/>
            <w:gridCol w:w="720"/>
            <w:gridCol w:w="1008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TWO:  INFORMATION, MEDIA AND TECHNOLOGY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1 – Information Literacy</w:t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access, evaluate, use and manage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Access information efficiently (time) and effectively (sources)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Evaluate information critically and competently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information accurately and creatively for the issue or problem at hand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Manage the flow of information from a wide variety of sources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4.B.3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Apply a fundamental understanding of the ethical/legal issues surrounding the access and use of 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TWO:  INFORMATION, MEDIA AND TECHNOLOGY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2 – Media Literacy</w:t>
            </w:r>
          </w:p>
          <w:p w:rsidR="00000000" w:rsidDel="00000000" w:rsidP="00000000" w:rsidRDefault="00000000" w:rsidRPr="00000000" w14:paraId="00000153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analyze media and create media products.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5.A.1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 both how and why media messages are constructed, and for what purposes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I,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5.A.2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Examine how individuals interpret messages differently, how values and points of view are included or excluded, and how media can influence beliefs and behaviors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I,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5.A.3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Apply a fundamental understanding of the ethical/legal issues surrounding the access and use of media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I,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D,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5.B.1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 and utilize the most appropriate media creation tools, characteristics and conventions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5.B.2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 and effectively utilize the most appropriate expressions and interpretations in diverse,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multicultural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environments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I,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TWO:  INFORMATION, MEDIA AND TECHNOLOGY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3 – Information, Communications and Technology Literacy</w:t>
            </w:r>
          </w:p>
          <w:p w:rsidR="00000000" w:rsidDel="00000000" w:rsidP="00000000" w:rsidRDefault="00000000" w:rsidRPr="00000000" w14:paraId="0000019B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apply technology effectively.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technology as a tool to research, organize, evaluate and communicate 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digital technologies (computers, PDAs, media players, GPS, etc.), communication/networking tools and social networks appropriate to access, manage, integrate, evaluate and create information to successfully function in a knowledge economy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Apply a fundamental understanding of the ethical/legal issues surrounding the access and use of information technologies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I,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D,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8820"/>
        <w:gridCol w:w="720"/>
        <w:gridCol w:w="720"/>
        <w:gridCol w:w="720"/>
        <w:gridCol w:w="1008"/>
        <w:tblGridChange w:id="0">
          <w:tblGrid>
            <w:gridCol w:w="1188"/>
            <w:gridCol w:w="8820"/>
            <w:gridCol w:w="720"/>
            <w:gridCol w:w="720"/>
            <w:gridCol w:w="720"/>
            <w:gridCol w:w="1008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THREE:  LIFE AND CAREER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1 – Flexibility and Adaptability</w:t>
            </w:r>
          </w:p>
          <w:p w:rsidR="00000000" w:rsidDel="00000000" w:rsidP="00000000" w:rsidRDefault="00000000" w:rsidRPr="00000000" w14:paraId="000001DC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adapt to change and show flexibility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E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Adapt to varied roles, job responsibilities, schedules and contexts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Work effectively in a climate of ambiguity and changing priorities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Incorporate feedback effectively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I,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D,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Deal positively with praise, setbacks and criticism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I,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7.B.3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Understand, negotiate and balance diverse views and beliefs to reach workable solutions, particularly in multi-cultural environments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THREE:  LIFE AND CAREER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2 – Initiative and Self-Direction</w:t>
            </w:r>
          </w:p>
          <w:p w:rsidR="00000000" w:rsidDel="00000000" w:rsidP="00000000" w:rsidRDefault="00000000" w:rsidRPr="00000000" w14:paraId="00000214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develop skills to manage goals and time, work independently, and be self-directed learners.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Set goals with tangible and intangible success criteria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Balance tactical (short-term) and strategic (long-term) goals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D,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Utilize time and manage workload efficiently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Monitor, define, prioritize and complete tasks without direct oversight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8.C.1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Go beyond basic mastery of skills and/or curriculum to explore and expand one’s own learning and opportunities to gain expertise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8.C.2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initiative to advance skill levels towards a professional level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8.C.3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commitment to learning as a lifelong process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8.C.4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Reflect critically on past experiences in order to inform future progress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5B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THREE:  LIFE AND CAREER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3 – Social and Cross-Cultural Skills</w:t>
            </w:r>
          </w:p>
          <w:p w:rsidR="00000000" w:rsidDel="00000000" w:rsidP="00000000" w:rsidRDefault="00000000" w:rsidRPr="00000000" w14:paraId="0000025E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interact effectively with others and work effectively in diverse teams.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9.A.1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Know when it is appropriate to listen and when to speak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9.A.2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Conduct themselves in a respectable, professional manner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9.B.1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Respect cultural differences and work effectively with people from a range of social and cultural backgrounds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9.B.2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Respond open-mindedly to different ideas and values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9.B.3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Leverage social and cultural differences to create new ideas and increase both innovation and quality of work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97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THREE:  LIFE AND CAREER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4 – Productivity and Accountability</w:t>
            </w:r>
          </w:p>
          <w:p w:rsidR="00000000" w:rsidDel="00000000" w:rsidP="00000000" w:rsidRDefault="00000000" w:rsidRPr="00000000" w14:paraId="0000029D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manage products to produce results.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10.A.1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Set and meet goals, even in the face of obstacles and competing pressures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10.A.2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Prioritize, plan and manage work to achieve the intended result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10.B.1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additional attributes associated with producing high quality products including the abilities to: work positively and ethically, manage time and projects effectively, multi-task, participate actively, be reliable and punctual, present oneself professionally with proper etiquette, collaborate and cooperate effectively with teams, respect and appreciate team diversity, and be accountable for results.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D6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STRAND THREE:  LIFE AND CAREER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STANDARD 5 – Leadership and Responsibility</w:t>
            </w:r>
          </w:p>
          <w:p w:rsidR="00000000" w:rsidDel="00000000" w:rsidP="00000000" w:rsidRDefault="00000000" w:rsidRPr="00000000" w14:paraId="000002D9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be responsible to others and develop skills to guide and lead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pStyle w:val="Subtitle"/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7-9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contextualSpacing w:val="0"/>
              <w:jc w:val="center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10-12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11.A.1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interpersonal and problem-solving skills to influence and guide others toward a goal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11.A.2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Leverage strengths of others to accomplish a common goal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11.A.3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Inspire others to reach their very best via example and selflessness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11.A.4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integrity and ethical behavior in using influence and power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11.B.1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Act responsibly with the interests of the larger community in mind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8820"/>
        <w:gridCol w:w="3168"/>
        <w:tblGridChange w:id="0">
          <w:tblGrid>
            <w:gridCol w:w="1188"/>
            <w:gridCol w:w="8820"/>
            <w:gridCol w:w="3168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16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1 – Literacy (Reading)</w:t>
            </w:r>
          </w:p>
          <w:p w:rsidR="00000000" w:rsidDel="00000000" w:rsidP="00000000" w:rsidRDefault="00000000" w:rsidRPr="00000000" w14:paraId="00000319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grow in the skills appropriate for the CCSS anchor standards for Reading.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1D">
            <w:pPr>
              <w:contextualSpacing w:val="0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Key Ideas and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Read closely to determine what the text says explicitly and to make logical inferences from it: cite specific textual evidence when writing or speaking to support conclusions drawn from the 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Determine central ideas or themes of a text and analyze their development; summarize the key supporting details and ideas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Analyze how and why individuals, events, and ideas develop and interact over the course of a 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2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Craft and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Analyze the structure of texts, including how specific sentences, paragraphs, and larger portions of the text relate to each other and the whole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Assess how point of view or purpose shapes the content and style of a 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3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Integration of Knowledge and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Integrate and evaluate content presented in diverse media and formats, including visually and quantitatively, as well as in words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Delineate and evaluate the argument and specific claims in a text, including the validity of the reasoning as well as the relevance and sufficiency of the evidence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Analyze how two or more texts address similar themes or topics in order to build knowledge or to compare the approaches the authors take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4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Range of Reading Level of Text Complexity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Read and comprehend complex literacy and informational texts independently and proficiently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4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2 – Literacy (Writing)</w:t>
            </w:r>
          </w:p>
          <w:p w:rsidR="00000000" w:rsidDel="00000000" w:rsidP="00000000" w:rsidRDefault="00000000" w:rsidRPr="00000000" w14:paraId="0000034E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grow in the skills appropriate for the CCSS anchor standards for Writing.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52">
            <w:pPr>
              <w:contextualSpacing w:val="0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Text Type and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Write arguments to support claims in an analysis of substantive topics or texts, using valid reasoning and relevant and sufficient evidence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Write informative/explanatory texts to examine and convey complex ideas and information clearly and accurately through the effective selection, organization, and analysis of content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Write narratives to develop real or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imagined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experiences or events using effective technique, well-chosen details, and well-structured event sequences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5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Production and Distribution of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Produce clear and coherent writing in which the development, organization and style are appropriate to task, purpose, and audience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Develop and strengthen writing as needed by planning, revising, editing, rewriting, or trying a new approach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technology, including the Internet, to produce and publish writing and to interact and collaborate with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6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Research to Build and Present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Conduct short as well as more sustained research projects based on focused questions, demonstrating understanding of the subject under investigation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Gather relevant information from multiple print and digital sources, assess the credibility and accuracy of each source, and integrate the information while avoiding plagiarism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Draw evidence from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literary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or informational texts to support analysis, reflection, and research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7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Range of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Write routinely over extended time frames and shorter time frames for a range of tasks, purposes, and audiences.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7F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3 – Literacy (Speaking and Listening)</w:t>
            </w:r>
          </w:p>
          <w:p w:rsidR="00000000" w:rsidDel="00000000" w:rsidP="00000000" w:rsidRDefault="00000000" w:rsidRPr="00000000" w14:paraId="00000384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grow in the skills appropriate for the CCSS anchor standards for Speaking and Listening.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8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Comprehension and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Prepare for and participate effectively in a range of conversations and collaborations with diverse partners, building on others’ ideas and expressing their own clearly and persuasively.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shd w:fill="ffffff" w:val="clear"/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Integrate and evaluate information presented in diverse media and formats, including visually, quantitatively, and orally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Evaluate a speaker’s point of view, reasoning, and use of evidence and rhetoric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9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Presentation of Knowledge and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Present information, findings, and supporting evidence such that listeners can follow the line of reasoning and the organization, development, and style are appropriate to task, purpose, and 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Make strategic use of digital media and visual displays of data to express information and enhance understanding of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SL.6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Adapt speech to a variety of contexts and communicative tasks, demonstrating command of formal English when indicated or appropriate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A3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4 – Literacy (Language)</w:t>
            </w:r>
          </w:p>
          <w:p w:rsidR="00000000" w:rsidDel="00000000" w:rsidP="00000000" w:rsidRDefault="00000000" w:rsidRPr="00000000" w14:paraId="000003A6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grow in the skills appropriate for the CCSS anchor standards for Language.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A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Conventions of Standard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Demonstrate command of the conventions of standard English grammar and usage when writing or 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Demonstrate command of the conventions of standard English capitalization, punctuation, and spelling when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B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Knowledge of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Apply knowledge of language to understand how language functions in different contexts, to make effective choices for meaning or style, and to comprehend more fully when reading or 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B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Vocabulary Acquisition and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Determine or clarify the meaning of unknown and multiple-meaning words and phrases by using context clues, analyzing meaningful word parts, and consulting general and specialized reference materials, as appropriate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shd w:fill="ffffff" w:val="clear"/>
              <w:contextualSpacing w:val="0"/>
              <w:rPr>
                <w:rFonts w:ascii="Tahoma" w:cs="Tahoma" w:eastAsia="Tahoma" w:hAnsi="Tahoma"/>
                <w:color w:val="3b3b3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Demonstrate understanding of figurative language, word relationships, and nuances in word meanings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b3b3a"/>
                <w:vertAlign w:val="baseline"/>
                <w:rtl w:val="0"/>
              </w:rPr>
              <w:t xml:space="preserve"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C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5 - Math</w:t>
            </w:r>
          </w:p>
          <w:p w:rsidR="00000000" w:rsidDel="00000000" w:rsidP="00000000" w:rsidRDefault="00000000" w:rsidRPr="00000000" w14:paraId="000003CC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utilize the standards for mathematical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D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shd w:fill="ffffff" w:val="clear"/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Make sense of problems and persevere in solving them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Reason abstractly and quantitatively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Construct viable arguments and critique the reasoning of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Model with mathematics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Use appropriate tools strategically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Attend to precision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Look for and make use of structure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M.8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Look for and express regularity in repeated reasoning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EE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CORE SUBJECT 6 – Science </w:t>
            </w:r>
          </w:p>
          <w:p w:rsidR="00000000" w:rsidDel="00000000" w:rsidP="00000000" w:rsidRDefault="00000000" w:rsidRPr="00000000" w14:paraId="000003F1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utilize the practices of science and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F5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3F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Asking questions and defining problems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3F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Developing and using models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3F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Planning and carrying out investigations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Analyzing and interpreting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0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Using mathematics and computational thinking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0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Constructing explanations and designing solutions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Engaging in argument from evidence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Obtaining, evaluating, and communicating 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1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13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16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THEME 1 – Global Awareness</w:t>
            </w:r>
          </w:p>
          <w:p w:rsidR="00000000" w:rsidDel="00000000" w:rsidP="00000000" w:rsidRDefault="00000000" w:rsidRPr="00000000" w14:paraId="00000419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use skills from interdisciplinary themes to enhance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Using 21st century skills to understand and address global issues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Learning from and working collaboratively with individuals representing diverse cultures, religions and lifestyles in a spirit of mutual respect and open dialogue in personal, work and community contexts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Understanding other nations and cultures, including the use of non-English languages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29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THEME 2 – Financial, Economic, Business, and Entrepreneurial Literacy</w:t>
            </w:r>
          </w:p>
          <w:p w:rsidR="00000000" w:rsidDel="00000000" w:rsidP="00000000" w:rsidRDefault="00000000" w:rsidRPr="00000000" w14:paraId="00000430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use skills from interdisciplinary themes to enhance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Knowing how to make appropriate personal economic choices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Understanding the role of the economy in society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Using entrepreneurial skills to enhance workplace productivity and career options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40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THEME 3 – Civic Literacy</w:t>
            </w:r>
          </w:p>
          <w:p w:rsidR="00000000" w:rsidDel="00000000" w:rsidP="00000000" w:rsidRDefault="00000000" w:rsidRPr="00000000" w14:paraId="00000443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use skills from interdisciplinary themes to enhance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Participating effectively in civic life through knowing how to stay informed and understanding governmental processes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T.3.2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Exercising the rights and obligations of citizenship at local, state, national and global levels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T.3.3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Understanding the local and global implications of civic decisions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53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THEME 4 – Health Literacy</w:t>
            </w:r>
          </w:p>
          <w:p w:rsidR="00000000" w:rsidDel="00000000" w:rsidP="00000000" w:rsidRDefault="00000000" w:rsidRPr="00000000" w14:paraId="00000456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use skills from interdisciplinary themes to enhance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Obtaining, interpreting and understanding basic health information and services and using such information and services in ways that are health enhancing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T.4.2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Understanding preventive physical and mental health measures, including proper diet, nutrition, exercise, risk avoidance and stress reduction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T.4.3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Using available information to make appropriate health-related decisions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T.4.4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Establishing and monitoring personal and family health goals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T.4.5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Understanding national and international public health and safety issues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6C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CHECKLIST FOR CURRICULUM:  CORE SUBJECTS AND 21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 CENTURY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THEME 5 – Environmental Literacy</w:t>
            </w:r>
          </w:p>
          <w:p w:rsidR="00000000" w:rsidDel="00000000" w:rsidP="00000000" w:rsidRDefault="00000000" w:rsidRPr="00000000" w14:paraId="0000046F">
            <w:pPr>
              <w:contextualSpacing w:val="0"/>
              <w:rPr>
                <w:rFonts w:ascii="Tahoma" w:cs="Tahoma" w:eastAsia="Tahoma" w:hAnsi="Tahom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vertAlign w:val="baseline"/>
                <w:rtl w:val="0"/>
              </w:rPr>
              <w:t xml:space="preserve">Students will use skills from interdisciplinary themes to enhance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3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T.5.1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knowledge and understanding of the environment and the circumstances and conditions affecting it, particularly as relates to air, climate, land, food, energy, water and ecosystems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6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T.5.2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Demonstrate knowledge and understanding of society’s impact on the natural world (e.g., population growth, population development, resource consumption rate,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9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Investigate and analyze environmental issues, and make accurate conclusions about effective solutions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C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T.5.4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Take individual and collective action towards addressing environmental challenges (e.g., participating in global actions, designing solutions that inspire action on environmental issues)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F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contextualSpacing w:val="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color w:val="1d72a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