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Libre Baskerville" w:cs="Libre Baskerville" w:eastAsia="Libre Baskerville" w:hAnsi="Libre Baskerville"/>
          <w:b w:val="1"/>
          <w:sz w:val="44"/>
          <w:szCs w:val="44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44"/>
          <w:szCs w:val="44"/>
          <w:rtl w:val="0"/>
        </w:rPr>
        <w:t xml:space="preserve">Cherokee Trail Elementary School</w:t>
      </w:r>
    </w:p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Parent Involvement Plan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Parental involvement is an essential part of student’s success in his/her education. Cherokee Trail Elementary School recognizes the importance and values the effectiveness of parental involvement in enhancing student achievement.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Cherokee Trail is committed to: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establishing  a two-way communication with parents/guardians.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involving parents/guardians in decision making at the school level.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developing strategies at the school to enable parents/guardians to actively participate in their child’s education.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providing assistance with local agencies and resources that can provide support.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providing parent workshops to develop strategies at home that will enhance learning.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Cherokee Trail will: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 an Open House/Title I night for teachers, students, and parents to ensure parents are given information about Title I and provided the opportunity to give input and feedback regarding the Title I program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 a web-site that will keep parents informed of school activities.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survey parents to gather input for decision making with regards to Title I plans.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