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C6" w:rsidRPr="00402915" w:rsidRDefault="00402915" w:rsidP="00FB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</w:rPr>
      </w:pPr>
      <w:r w:rsidRPr="00402915">
        <w:rPr>
          <w:b/>
        </w:rPr>
        <w:t>MARTIN COUNTY SCHOOLS PLAN TO ASSIST LOW-PERFORMING SCHOOLS</w:t>
      </w:r>
    </w:p>
    <w:p w:rsidR="00402915" w:rsidRPr="00402915" w:rsidRDefault="00E023AE" w:rsidP="00FB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</w:rPr>
      </w:pPr>
      <w:r>
        <w:rPr>
          <w:b/>
        </w:rPr>
        <w:t>2018-19</w:t>
      </w:r>
    </w:p>
    <w:p w:rsidR="00402915" w:rsidRDefault="00402915" w:rsidP="00761E4C"/>
    <w:p w:rsidR="00402915" w:rsidRDefault="00402915" w:rsidP="00402915">
      <w:r>
        <w:t>The following Martin County schools have been ident</w:t>
      </w:r>
      <w:r w:rsidR="00673579">
        <w:t>ified as low performing for 2018-2019</w:t>
      </w:r>
      <w:r>
        <w:t>:</w:t>
      </w:r>
    </w:p>
    <w:p w:rsidR="00402915" w:rsidRDefault="00402915" w:rsidP="00402915"/>
    <w:p w:rsidR="00402915" w:rsidRDefault="00E023AE" w:rsidP="00402915">
      <w:r>
        <w:t>South Creek Elementary (based on East End results)</w:t>
      </w:r>
    </w:p>
    <w:p w:rsidR="00E023AE" w:rsidRDefault="00E023AE" w:rsidP="00402915">
      <w:r>
        <w:t>EJ Hayes Elementary</w:t>
      </w:r>
    </w:p>
    <w:p w:rsidR="00E023AE" w:rsidRDefault="00E023AE" w:rsidP="00402915">
      <w:r>
        <w:t>Riverside Middle</w:t>
      </w:r>
    </w:p>
    <w:p w:rsidR="00673579" w:rsidRDefault="00673579" w:rsidP="00402915"/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1465"/>
        <w:gridCol w:w="1500"/>
        <w:gridCol w:w="1080"/>
        <w:gridCol w:w="1350"/>
        <w:gridCol w:w="1080"/>
        <w:gridCol w:w="1080"/>
        <w:gridCol w:w="1440"/>
        <w:gridCol w:w="900"/>
        <w:gridCol w:w="1170"/>
        <w:gridCol w:w="1620"/>
      </w:tblGrid>
      <w:tr w:rsidR="00DD7C4A" w:rsidTr="008D0E80">
        <w:trPr>
          <w:trHeight w:val="605"/>
        </w:trPr>
        <w:tc>
          <w:tcPr>
            <w:tcW w:w="1465" w:type="dxa"/>
          </w:tcPr>
          <w:p w:rsidR="00DD7C4A" w:rsidRPr="00DD7C4A" w:rsidRDefault="00DD7C4A" w:rsidP="00DD7C4A">
            <w:pPr>
              <w:jc w:val="center"/>
            </w:pPr>
            <w:r w:rsidRPr="00DD7C4A">
              <w:t>School</w:t>
            </w:r>
          </w:p>
        </w:tc>
        <w:tc>
          <w:tcPr>
            <w:tcW w:w="1500" w:type="dxa"/>
          </w:tcPr>
          <w:p w:rsidR="00DD7C4A" w:rsidRPr="00DD7C4A" w:rsidRDefault="00DD7C4A" w:rsidP="00DD7C4A">
            <w:pPr>
              <w:jc w:val="center"/>
            </w:pPr>
            <w:r w:rsidRPr="00DD7C4A">
              <w:t>Performance Grade</w:t>
            </w:r>
          </w:p>
        </w:tc>
        <w:tc>
          <w:tcPr>
            <w:tcW w:w="1080" w:type="dxa"/>
          </w:tcPr>
          <w:p w:rsidR="00DD7C4A" w:rsidRPr="00DD7C4A" w:rsidRDefault="00DD7C4A" w:rsidP="00DD7C4A">
            <w:pPr>
              <w:jc w:val="center"/>
            </w:pPr>
            <w:r>
              <w:t>Growth</w:t>
            </w:r>
          </w:p>
        </w:tc>
        <w:tc>
          <w:tcPr>
            <w:tcW w:w="1350" w:type="dxa"/>
          </w:tcPr>
          <w:p w:rsidR="00DD7C4A" w:rsidRPr="00DD7C4A" w:rsidRDefault="00DD7C4A" w:rsidP="00DD7C4A">
            <w:pPr>
              <w:jc w:val="center"/>
            </w:pPr>
            <w:r w:rsidRPr="00DD7C4A">
              <w:t>Reading</w:t>
            </w:r>
          </w:p>
          <w:p w:rsidR="00DD7C4A" w:rsidRPr="00DD7C4A" w:rsidRDefault="00DD7C4A" w:rsidP="00DD7C4A">
            <w:pPr>
              <w:jc w:val="center"/>
            </w:pPr>
            <w:r w:rsidRPr="00DD7C4A">
              <w:t>Proficiency</w:t>
            </w:r>
          </w:p>
        </w:tc>
        <w:tc>
          <w:tcPr>
            <w:tcW w:w="1080" w:type="dxa"/>
          </w:tcPr>
          <w:p w:rsidR="00DD7C4A" w:rsidRPr="00DD7C4A" w:rsidRDefault="00DD7C4A" w:rsidP="00DD7C4A">
            <w:pPr>
              <w:jc w:val="center"/>
            </w:pPr>
            <w:r w:rsidRPr="00DD7C4A">
              <w:t>Reading</w:t>
            </w:r>
          </w:p>
          <w:p w:rsidR="00DD7C4A" w:rsidRPr="00DD7C4A" w:rsidRDefault="00DD7C4A" w:rsidP="00DD7C4A">
            <w:pPr>
              <w:jc w:val="center"/>
            </w:pPr>
            <w:r w:rsidRPr="00DD7C4A">
              <w:t>Grade</w:t>
            </w:r>
          </w:p>
        </w:tc>
        <w:tc>
          <w:tcPr>
            <w:tcW w:w="1080" w:type="dxa"/>
          </w:tcPr>
          <w:p w:rsidR="00DD7C4A" w:rsidRDefault="00DD7C4A" w:rsidP="00DD7C4A">
            <w:pPr>
              <w:jc w:val="center"/>
            </w:pPr>
            <w:r>
              <w:t xml:space="preserve">Reading </w:t>
            </w:r>
          </w:p>
          <w:p w:rsidR="00DD7C4A" w:rsidRPr="00DD7C4A" w:rsidRDefault="00DD7C4A" w:rsidP="00DD7C4A">
            <w:pPr>
              <w:jc w:val="center"/>
            </w:pPr>
            <w:r>
              <w:t>Growth</w:t>
            </w:r>
          </w:p>
        </w:tc>
        <w:tc>
          <w:tcPr>
            <w:tcW w:w="1440" w:type="dxa"/>
          </w:tcPr>
          <w:p w:rsidR="00DD7C4A" w:rsidRPr="00DD7C4A" w:rsidRDefault="00DD7C4A" w:rsidP="00DD7C4A">
            <w:pPr>
              <w:jc w:val="center"/>
            </w:pPr>
            <w:r w:rsidRPr="00DD7C4A">
              <w:t>Math</w:t>
            </w:r>
          </w:p>
          <w:p w:rsidR="00DD7C4A" w:rsidRPr="00DD7C4A" w:rsidRDefault="00DD7C4A" w:rsidP="00DD7C4A">
            <w:pPr>
              <w:jc w:val="center"/>
            </w:pPr>
            <w:r w:rsidRPr="00DD7C4A">
              <w:t>Proficiency</w:t>
            </w:r>
          </w:p>
        </w:tc>
        <w:tc>
          <w:tcPr>
            <w:tcW w:w="900" w:type="dxa"/>
          </w:tcPr>
          <w:p w:rsidR="00DD7C4A" w:rsidRPr="00DD7C4A" w:rsidRDefault="00DD7C4A" w:rsidP="00DD7C4A">
            <w:pPr>
              <w:jc w:val="center"/>
            </w:pPr>
            <w:r w:rsidRPr="00DD7C4A">
              <w:t>Math Grade</w:t>
            </w:r>
          </w:p>
        </w:tc>
        <w:tc>
          <w:tcPr>
            <w:tcW w:w="1170" w:type="dxa"/>
          </w:tcPr>
          <w:p w:rsidR="00DD7C4A" w:rsidRDefault="00DD7C4A" w:rsidP="00DD7C4A">
            <w:pPr>
              <w:jc w:val="center"/>
            </w:pPr>
            <w:r>
              <w:t>Math</w:t>
            </w:r>
          </w:p>
          <w:p w:rsidR="00DD7C4A" w:rsidRPr="00DD7C4A" w:rsidRDefault="00DD7C4A" w:rsidP="00DD7C4A">
            <w:pPr>
              <w:jc w:val="center"/>
            </w:pPr>
            <w:r>
              <w:t>Growth</w:t>
            </w:r>
          </w:p>
        </w:tc>
        <w:tc>
          <w:tcPr>
            <w:tcW w:w="1620" w:type="dxa"/>
          </w:tcPr>
          <w:p w:rsidR="00DD7C4A" w:rsidRPr="00DD7C4A" w:rsidRDefault="00DD7C4A" w:rsidP="00DD7C4A">
            <w:pPr>
              <w:jc w:val="center"/>
            </w:pPr>
            <w:r w:rsidRPr="00DD7C4A">
              <w:t>Science</w:t>
            </w:r>
          </w:p>
          <w:p w:rsidR="00DD7C4A" w:rsidRPr="00DD7C4A" w:rsidRDefault="00DD7C4A" w:rsidP="00DD7C4A">
            <w:pPr>
              <w:jc w:val="center"/>
            </w:pPr>
            <w:r w:rsidRPr="00DD7C4A">
              <w:t>Proficiency</w:t>
            </w:r>
          </w:p>
        </w:tc>
      </w:tr>
      <w:tr w:rsidR="00DD7C4A" w:rsidTr="008D0E80">
        <w:trPr>
          <w:trHeight w:val="319"/>
        </w:trPr>
        <w:tc>
          <w:tcPr>
            <w:tcW w:w="1465" w:type="dxa"/>
          </w:tcPr>
          <w:p w:rsidR="00DD7C4A" w:rsidRDefault="00DD7C4A" w:rsidP="00DD7C4A">
            <w:pPr>
              <w:jc w:val="center"/>
            </w:pPr>
            <w:r>
              <w:t>SCES</w:t>
            </w:r>
          </w:p>
        </w:tc>
        <w:tc>
          <w:tcPr>
            <w:tcW w:w="1500" w:type="dxa"/>
          </w:tcPr>
          <w:p w:rsidR="00DD7C4A" w:rsidRDefault="00DD7C4A" w:rsidP="00DD7C4A">
            <w:pPr>
              <w:jc w:val="center"/>
            </w:pPr>
            <w:r>
              <w:t>D</w:t>
            </w:r>
          </w:p>
        </w:tc>
        <w:tc>
          <w:tcPr>
            <w:tcW w:w="1080" w:type="dxa"/>
          </w:tcPr>
          <w:p w:rsidR="00DD7C4A" w:rsidRDefault="00DD7C4A" w:rsidP="00DD7C4A">
            <w:pPr>
              <w:jc w:val="center"/>
            </w:pPr>
            <w:r>
              <w:t>Met</w:t>
            </w:r>
          </w:p>
        </w:tc>
        <w:tc>
          <w:tcPr>
            <w:tcW w:w="1350" w:type="dxa"/>
          </w:tcPr>
          <w:p w:rsidR="00DD7C4A" w:rsidRDefault="00DD7C4A" w:rsidP="00DD7C4A">
            <w:pPr>
              <w:jc w:val="center"/>
            </w:pPr>
            <w:r>
              <w:t>33.1 (+2.8)</w:t>
            </w:r>
          </w:p>
        </w:tc>
        <w:tc>
          <w:tcPr>
            <w:tcW w:w="1080" w:type="dxa"/>
          </w:tcPr>
          <w:p w:rsidR="00DD7C4A" w:rsidRDefault="008D0E80" w:rsidP="00DD7C4A">
            <w:pPr>
              <w:jc w:val="center"/>
            </w:pPr>
            <w:r>
              <w:t>F</w:t>
            </w:r>
          </w:p>
        </w:tc>
        <w:tc>
          <w:tcPr>
            <w:tcW w:w="1080" w:type="dxa"/>
          </w:tcPr>
          <w:p w:rsidR="00DD7C4A" w:rsidRDefault="00DD7C4A" w:rsidP="00DD7C4A">
            <w:pPr>
              <w:jc w:val="center"/>
            </w:pPr>
            <w:r>
              <w:t>Met</w:t>
            </w:r>
          </w:p>
        </w:tc>
        <w:tc>
          <w:tcPr>
            <w:tcW w:w="1440" w:type="dxa"/>
          </w:tcPr>
          <w:p w:rsidR="00DD7C4A" w:rsidRDefault="00DD7C4A" w:rsidP="00DD7C4A">
            <w:pPr>
              <w:jc w:val="center"/>
            </w:pPr>
            <w:r>
              <w:t>46.1 (+14.2)</w:t>
            </w:r>
          </w:p>
        </w:tc>
        <w:tc>
          <w:tcPr>
            <w:tcW w:w="900" w:type="dxa"/>
          </w:tcPr>
          <w:p w:rsidR="00DD7C4A" w:rsidRDefault="008D0E80" w:rsidP="00DD7C4A">
            <w:pPr>
              <w:jc w:val="center"/>
            </w:pPr>
            <w:r>
              <w:t>D</w:t>
            </w:r>
          </w:p>
        </w:tc>
        <w:tc>
          <w:tcPr>
            <w:tcW w:w="1170" w:type="dxa"/>
          </w:tcPr>
          <w:p w:rsidR="00DD7C4A" w:rsidRDefault="008D0E80" w:rsidP="00DD7C4A">
            <w:pPr>
              <w:jc w:val="center"/>
            </w:pPr>
            <w:r>
              <w:t>Met</w:t>
            </w:r>
          </w:p>
        </w:tc>
        <w:tc>
          <w:tcPr>
            <w:tcW w:w="1620" w:type="dxa"/>
          </w:tcPr>
          <w:p w:rsidR="00DD7C4A" w:rsidRDefault="00DD7C4A" w:rsidP="00DD7C4A">
            <w:pPr>
              <w:jc w:val="center"/>
            </w:pPr>
            <w:r>
              <w:t>50 (+23.3)</w:t>
            </w:r>
          </w:p>
        </w:tc>
      </w:tr>
      <w:tr w:rsidR="00DD7C4A" w:rsidTr="008D0E80">
        <w:trPr>
          <w:trHeight w:val="302"/>
        </w:trPr>
        <w:tc>
          <w:tcPr>
            <w:tcW w:w="1465" w:type="dxa"/>
          </w:tcPr>
          <w:p w:rsidR="00DD7C4A" w:rsidRDefault="00DD7C4A" w:rsidP="00DD7C4A">
            <w:pPr>
              <w:jc w:val="center"/>
            </w:pPr>
            <w:r>
              <w:t>EJH</w:t>
            </w:r>
          </w:p>
        </w:tc>
        <w:tc>
          <w:tcPr>
            <w:tcW w:w="1500" w:type="dxa"/>
          </w:tcPr>
          <w:p w:rsidR="00DD7C4A" w:rsidRDefault="00DD7C4A" w:rsidP="00DD7C4A">
            <w:pPr>
              <w:jc w:val="center"/>
            </w:pPr>
            <w:r>
              <w:t>D</w:t>
            </w:r>
          </w:p>
        </w:tc>
        <w:tc>
          <w:tcPr>
            <w:tcW w:w="1080" w:type="dxa"/>
          </w:tcPr>
          <w:p w:rsidR="00DD7C4A" w:rsidRDefault="008D0E80" w:rsidP="00DD7C4A">
            <w:pPr>
              <w:jc w:val="center"/>
            </w:pPr>
            <w:r>
              <w:t>Not Met</w:t>
            </w:r>
          </w:p>
        </w:tc>
        <w:tc>
          <w:tcPr>
            <w:tcW w:w="1350" w:type="dxa"/>
          </w:tcPr>
          <w:p w:rsidR="00DD7C4A" w:rsidRDefault="008D0E80" w:rsidP="00DD7C4A">
            <w:pPr>
              <w:jc w:val="center"/>
            </w:pPr>
            <w:r>
              <w:t>39.2 (-2.9)</w:t>
            </w:r>
          </w:p>
        </w:tc>
        <w:tc>
          <w:tcPr>
            <w:tcW w:w="1080" w:type="dxa"/>
          </w:tcPr>
          <w:p w:rsidR="00DD7C4A" w:rsidRDefault="008D0E80" w:rsidP="00DD7C4A">
            <w:pPr>
              <w:jc w:val="center"/>
            </w:pPr>
            <w:r>
              <w:t>D</w:t>
            </w:r>
          </w:p>
        </w:tc>
        <w:tc>
          <w:tcPr>
            <w:tcW w:w="1080" w:type="dxa"/>
          </w:tcPr>
          <w:p w:rsidR="00DD7C4A" w:rsidRDefault="008D0E80" w:rsidP="00DD7C4A">
            <w:pPr>
              <w:jc w:val="center"/>
            </w:pPr>
            <w:r>
              <w:t>Met</w:t>
            </w:r>
          </w:p>
        </w:tc>
        <w:tc>
          <w:tcPr>
            <w:tcW w:w="1440" w:type="dxa"/>
          </w:tcPr>
          <w:p w:rsidR="00DD7C4A" w:rsidRDefault="008D0E80" w:rsidP="00DD7C4A">
            <w:pPr>
              <w:jc w:val="center"/>
            </w:pPr>
            <w:r>
              <w:t>46.9 (-1.3)</w:t>
            </w:r>
          </w:p>
        </w:tc>
        <w:tc>
          <w:tcPr>
            <w:tcW w:w="900" w:type="dxa"/>
          </w:tcPr>
          <w:p w:rsidR="00DD7C4A" w:rsidRDefault="008D0E80" w:rsidP="00DD7C4A">
            <w:pPr>
              <w:jc w:val="center"/>
            </w:pPr>
            <w:r>
              <w:t>D</w:t>
            </w:r>
          </w:p>
        </w:tc>
        <w:tc>
          <w:tcPr>
            <w:tcW w:w="1170" w:type="dxa"/>
          </w:tcPr>
          <w:p w:rsidR="00DD7C4A" w:rsidRDefault="008D0E80" w:rsidP="00DD7C4A">
            <w:pPr>
              <w:jc w:val="center"/>
            </w:pPr>
            <w:r>
              <w:t>Not Met</w:t>
            </w:r>
          </w:p>
        </w:tc>
        <w:tc>
          <w:tcPr>
            <w:tcW w:w="1620" w:type="dxa"/>
          </w:tcPr>
          <w:p w:rsidR="00DD7C4A" w:rsidRDefault="008D0E80" w:rsidP="00DD7C4A">
            <w:pPr>
              <w:jc w:val="center"/>
            </w:pPr>
            <w:r>
              <w:t>57 (-2.5)</w:t>
            </w:r>
          </w:p>
        </w:tc>
      </w:tr>
      <w:tr w:rsidR="00DD7C4A" w:rsidTr="008D0E80">
        <w:trPr>
          <w:trHeight w:val="358"/>
        </w:trPr>
        <w:tc>
          <w:tcPr>
            <w:tcW w:w="1465" w:type="dxa"/>
          </w:tcPr>
          <w:p w:rsidR="00DD7C4A" w:rsidRDefault="00DD7C4A" w:rsidP="00DD7C4A">
            <w:pPr>
              <w:jc w:val="center"/>
            </w:pPr>
            <w:r>
              <w:t>RMS</w:t>
            </w:r>
          </w:p>
        </w:tc>
        <w:tc>
          <w:tcPr>
            <w:tcW w:w="1500" w:type="dxa"/>
          </w:tcPr>
          <w:p w:rsidR="00DD7C4A" w:rsidRDefault="00DD7C4A" w:rsidP="00DD7C4A">
            <w:pPr>
              <w:jc w:val="center"/>
            </w:pPr>
            <w:r>
              <w:t>D</w:t>
            </w:r>
          </w:p>
        </w:tc>
        <w:tc>
          <w:tcPr>
            <w:tcW w:w="1080" w:type="dxa"/>
          </w:tcPr>
          <w:p w:rsidR="00DD7C4A" w:rsidRDefault="008D0E80" w:rsidP="00DD7C4A">
            <w:pPr>
              <w:jc w:val="center"/>
            </w:pPr>
            <w:r>
              <w:t>Met</w:t>
            </w:r>
          </w:p>
        </w:tc>
        <w:tc>
          <w:tcPr>
            <w:tcW w:w="1350" w:type="dxa"/>
          </w:tcPr>
          <w:p w:rsidR="00DD7C4A" w:rsidRDefault="00A82B64" w:rsidP="00DD7C4A">
            <w:pPr>
              <w:jc w:val="center"/>
            </w:pPr>
            <w:r>
              <w:t>43.8 (-1.0)</w:t>
            </w:r>
          </w:p>
        </w:tc>
        <w:tc>
          <w:tcPr>
            <w:tcW w:w="1080" w:type="dxa"/>
          </w:tcPr>
          <w:p w:rsidR="00DD7C4A" w:rsidRDefault="00A82B64" w:rsidP="00DD7C4A">
            <w:pPr>
              <w:jc w:val="center"/>
            </w:pPr>
            <w:r>
              <w:t>D</w:t>
            </w:r>
          </w:p>
        </w:tc>
        <w:tc>
          <w:tcPr>
            <w:tcW w:w="1080" w:type="dxa"/>
          </w:tcPr>
          <w:p w:rsidR="00DD7C4A" w:rsidRDefault="00A82B64" w:rsidP="00DD7C4A">
            <w:pPr>
              <w:jc w:val="center"/>
            </w:pPr>
            <w:r>
              <w:t>Not Met</w:t>
            </w:r>
          </w:p>
        </w:tc>
        <w:tc>
          <w:tcPr>
            <w:tcW w:w="1440" w:type="dxa"/>
          </w:tcPr>
          <w:p w:rsidR="00DD7C4A" w:rsidRDefault="00A82B64" w:rsidP="00DD7C4A">
            <w:pPr>
              <w:jc w:val="center"/>
            </w:pPr>
            <w:r>
              <w:t>38.1 (+5.5)</w:t>
            </w:r>
          </w:p>
        </w:tc>
        <w:tc>
          <w:tcPr>
            <w:tcW w:w="900" w:type="dxa"/>
          </w:tcPr>
          <w:p w:rsidR="00DD7C4A" w:rsidRDefault="00A82B64" w:rsidP="00DD7C4A">
            <w:pPr>
              <w:jc w:val="center"/>
            </w:pPr>
            <w:r>
              <w:t>D</w:t>
            </w:r>
          </w:p>
        </w:tc>
        <w:tc>
          <w:tcPr>
            <w:tcW w:w="1170" w:type="dxa"/>
          </w:tcPr>
          <w:p w:rsidR="00DD7C4A" w:rsidRDefault="00A82B64" w:rsidP="00DD7C4A">
            <w:pPr>
              <w:jc w:val="center"/>
            </w:pPr>
            <w:r>
              <w:t>Met</w:t>
            </w:r>
          </w:p>
        </w:tc>
        <w:tc>
          <w:tcPr>
            <w:tcW w:w="1620" w:type="dxa"/>
          </w:tcPr>
          <w:p w:rsidR="00DD7C4A" w:rsidRDefault="00A82B64" w:rsidP="00DD7C4A">
            <w:pPr>
              <w:jc w:val="center"/>
            </w:pPr>
            <w:r>
              <w:t>59.4 (-0.8)</w:t>
            </w:r>
          </w:p>
        </w:tc>
      </w:tr>
    </w:tbl>
    <w:p w:rsidR="00673579" w:rsidRDefault="00673579" w:rsidP="00402915"/>
    <w:p w:rsidR="00402915" w:rsidRDefault="00673579" w:rsidP="00402915">
      <w:r>
        <w:tab/>
      </w:r>
    </w:p>
    <w:p w:rsidR="00402915" w:rsidRDefault="00402915" w:rsidP="00402915">
      <w:r>
        <w:t xml:space="preserve">In addition </w:t>
      </w:r>
      <w:r w:rsidR="00111FE1">
        <w:t>to the School Improvement Plans that each school must complete in NC Star, the district will assist these low performing schools through the following measures.</w:t>
      </w:r>
      <w:r w:rsidR="00673579">
        <w:t xml:space="preserve">  </w:t>
      </w:r>
    </w:p>
    <w:p w:rsidR="00761E4C" w:rsidRDefault="00761E4C" w:rsidP="00402915"/>
    <w:p w:rsidR="00402915" w:rsidRDefault="00402915" w:rsidP="00402915"/>
    <w:p w:rsidR="00402915" w:rsidRPr="00761E4C" w:rsidRDefault="00402915" w:rsidP="00FB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</w:rPr>
      </w:pPr>
      <w:r w:rsidRPr="00761E4C">
        <w:rPr>
          <w:b/>
        </w:rPr>
        <w:t xml:space="preserve">Goal One:  </w:t>
      </w:r>
      <w:r w:rsidR="00E023AE">
        <w:rPr>
          <w:b/>
        </w:rPr>
        <w:t>Continue to d</w:t>
      </w:r>
      <w:r w:rsidRPr="00761E4C">
        <w:rPr>
          <w:b/>
        </w:rPr>
        <w:t>evelop the capacity among school administrators to lead improvement efforts in their schools.</w:t>
      </w:r>
    </w:p>
    <w:p w:rsidR="00402915" w:rsidRDefault="00402915" w:rsidP="00402915"/>
    <w:p w:rsidR="00402915" w:rsidRDefault="00402915" w:rsidP="00402915">
      <w:r>
        <w:t xml:space="preserve">1.  </w:t>
      </w:r>
      <w:r w:rsidR="002D67AD">
        <w:t>The district will p</w:t>
      </w:r>
      <w:r>
        <w:t xml:space="preserve">rovide principals and assistant principals with multiple professional development opportunities emphasizing continuous improvement processes and practices.  </w:t>
      </w:r>
    </w:p>
    <w:p w:rsidR="002D67AD" w:rsidRDefault="002D67AD" w:rsidP="00761E4C">
      <w:pPr>
        <w:pStyle w:val="ListParagraph"/>
        <w:numPr>
          <w:ilvl w:val="0"/>
          <w:numId w:val="1"/>
        </w:numPr>
        <w:ind w:left="1080"/>
      </w:pPr>
      <w:r>
        <w:t>District-provided professional development for principals and assistant principals.</w:t>
      </w:r>
    </w:p>
    <w:p w:rsidR="002D67AD" w:rsidRDefault="002D67AD" w:rsidP="00761E4C">
      <w:pPr>
        <w:pStyle w:val="ListParagraph"/>
        <w:numPr>
          <w:ilvl w:val="0"/>
          <w:numId w:val="1"/>
        </w:numPr>
        <w:ind w:left="1080"/>
      </w:pPr>
      <w:r>
        <w:t>NCDPI Principal-Ready sessions.</w:t>
      </w:r>
    </w:p>
    <w:p w:rsidR="002D67AD" w:rsidRDefault="002D67AD" w:rsidP="00761E4C">
      <w:pPr>
        <w:pStyle w:val="ListParagraph"/>
        <w:numPr>
          <w:ilvl w:val="0"/>
          <w:numId w:val="1"/>
        </w:numPr>
        <w:ind w:left="1080"/>
      </w:pPr>
      <w:r>
        <w:t>Northeast RESA regional trainings and leadership conferences.</w:t>
      </w:r>
    </w:p>
    <w:p w:rsidR="00402915" w:rsidRDefault="00402915" w:rsidP="00402915"/>
    <w:p w:rsidR="00402915" w:rsidRDefault="00402915" w:rsidP="00402915">
      <w:r>
        <w:t>2</w:t>
      </w:r>
      <w:r w:rsidR="002D67AD">
        <w:t>.  The district will c</w:t>
      </w:r>
      <w:r>
        <w:t>ontinue to provide guidance, support, and coaching in the use of NC Star as the chief school improvement planning tool.</w:t>
      </w:r>
    </w:p>
    <w:p w:rsidR="002D67AD" w:rsidRDefault="001C6CA8" w:rsidP="00761E4C">
      <w:pPr>
        <w:pStyle w:val="ListParagraph"/>
        <w:numPr>
          <w:ilvl w:val="0"/>
          <w:numId w:val="2"/>
        </w:numPr>
        <w:ind w:left="1080"/>
      </w:pPr>
      <w:r>
        <w:t>Coaching c</w:t>
      </w:r>
      <w:r w:rsidR="002D67AD">
        <w:t>omments</w:t>
      </w:r>
    </w:p>
    <w:p w:rsidR="00402915" w:rsidRDefault="001C6CA8" w:rsidP="00402915">
      <w:pPr>
        <w:pStyle w:val="ListParagraph"/>
        <w:numPr>
          <w:ilvl w:val="0"/>
          <w:numId w:val="2"/>
        </w:numPr>
        <w:ind w:left="1080"/>
      </w:pPr>
      <w:r>
        <w:t>NC Star training s</w:t>
      </w:r>
      <w:r w:rsidR="002D67AD">
        <w:t>essions</w:t>
      </w:r>
    </w:p>
    <w:p w:rsidR="00402915" w:rsidRDefault="00402915" w:rsidP="00402915">
      <w:r>
        <w:lastRenderedPageBreak/>
        <w:t xml:space="preserve">3.  </w:t>
      </w:r>
      <w:r w:rsidR="002D67AD">
        <w:t xml:space="preserve">The district will </w:t>
      </w:r>
      <w:r w:rsidR="00B13EE3">
        <w:t xml:space="preserve">work to provide the </w:t>
      </w:r>
      <w:r w:rsidR="002D67AD">
        <w:t xml:space="preserve">human and material resources </w:t>
      </w:r>
      <w:r w:rsidR="00B13EE3">
        <w:t>necessary</w:t>
      </w:r>
      <w:r w:rsidR="002D67AD">
        <w:t xml:space="preserve"> to monitor and improve teaching and learning.</w:t>
      </w:r>
    </w:p>
    <w:p w:rsidR="002D67AD" w:rsidRDefault="002D67AD" w:rsidP="00761E4C">
      <w:pPr>
        <w:pStyle w:val="ListParagraph"/>
        <w:numPr>
          <w:ilvl w:val="0"/>
          <w:numId w:val="3"/>
        </w:numPr>
        <w:ind w:left="1080"/>
      </w:pPr>
      <w:r>
        <w:t xml:space="preserve">Instructional </w:t>
      </w:r>
      <w:r w:rsidR="001C6CA8">
        <w:t>coaches and content support</w:t>
      </w:r>
    </w:p>
    <w:p w:rsidR="002D67AD" w:rsidRDefault="001C6CA8" w:rsidP="00761E4C">
      <w:pPr>
        <w:pStyle w:val="ListParagraph"/>
        <w:numPr>
          <w:ilvl w:val="0"/>
          <w:numId w:val="3"/>
        </w:numPr>
        <w:ind w:left="1080"/>
      </w:pPr>
      <w:r>
        <w:t>Research-based instructional materials</w:t>
      </w:r>
    </w:p>
    <w:p w:rsidR="002D67AD" w:rsidRDefault="001C6CA8" w:rsidP="001C6CA8">
      <w:pPr>
        <w:pStyle w:val="ListParagraph"/>
        <w:numPr>
          <w:ilvl w:val="0"/>
          <w:numId w:val="3"/>
        </w:numPr>
        <w:ind w:left="1080"/>
      </w:pPr>
      <w:r>
        <w:t>Technology improvements including updated wireless</w:t>
      </w:r>
      <w:r w:rsidR="00673579">
        <w:t xml:space="preserve"> capacity and additional devices.</w:t>
      </w:r>
      <w:r w:rsidR="002D67AD">
        <w:tab/>
      </w:r>
    </w:p>
    <w:p w:rsidR="001500AF" w:rsidRDefault="001500AF" w:rsidP="001500AF">
      <w:pPr>
        <w:pStyle w:val="ListParagraph"/>
        <w:ind w:left="1080"/>
      </w:pPr>
    </w:p>
    <w:p w:rsidR="00DD7C4A" w:rsidRDefault="00DD7C4A" w:rsidP="00402915"/>
    <w:p w:rsidR="00DD7C4A" w:rsidRDefault="00DD7C4A" w:rsidP="00402915"/>
    <w:p w:rsidR="008D1052" w:rsidRPr="00761E4C" w:rsidRDefault="008D1052" w:rsidP="00FB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</w:rPr>
      </w:pPr>
      <w:r w:rsidRPr="00761E4C">
        <w:rPr>
          <w:b/>
        </w:rPr>
        <w:t>Goal Two:  The district will work to improve the quality of instruction at struggling schools by implementing instructional best practices.</w:t>
      </w:r>
    </w:p>
    <w:p w:rsidR="008D1052" w:rsidRPr="008D1052" w:rsidRDefault="008D1052" w:rsidP="00402915">
      <w:r>
        <w:tab/>
      </w:r>
    </w:p>
    <w:p w:rsidR="002D67AD" w:rsidRDefault="008D1052" w:rsidP="00402915">
      <w:r>
        <w:t xml:space="preserve">1.  </w:t>
      </w:r>
      <w:r w:rsidR="002D67AD" w:rsidRPr="008D1052">
        <w:t>District</w:t>
      </w:r>
      <w:r w:rsidR="00D8382D" w:rsidRPr="008D1052">
        <w:t xml:space="preserve"> and school</w:t>
      </w:r>
      <w:r w:rsidR="002D67AD" w:rsidRPr="008D1052">
        <w:t xml:space="preserve"> leaders </w:t>
      </w:r>
      <w:r w:rsidR="00D8382D" w:rsidRPr="008D1052">
        <w:t xml:space="preserve">will work together to ensure </w:t>
      </w:r>
      <w:r w:rsidR="002D67AD" w:rsidRPr="008D1052">
        <w:t>that instruction is aligned to state-standards and effective practices are employed.</w:t>
      </w:r>
    </w:p>
    <w:p w:rsidR="008D1052" w:rsidRDefault="00B13EE3" w:rsidP="00761E4C">
      <w:pPr>
        <w:pStyle w:val="ListParagraph"/>
        <w:numPr>
          <w:ilvl w:val="0"/>
          <w:numId w:val="4"/>
        </w:numPr>
        <w:ind w:left="1080"/>
      </w:pPr>
      <w:r>
        <w:t>Provide professional development to teachers on the new Mathematics and English-Language Arts standards.</w:t>
      </w:r>
    </w:p>
    <w:p w:rsidR="008D1052" w:rsidRDefault="00B13EE3" w:rsidP="00761E4C">
      <w:pPr>
        <w:pStyle w:val="ListParagraph"/>
        <w:numPr>
          <w:ilvl w:val="0"/>
          <w:numId w:val="4"/>
        </w:numPr>
        <w:ind w:left="1080"/>
      </w:pPr>
      <w:r>
        <w:t>Administer f</w:t>
      </w:r>
      <w:r w:rsidR="001500AF">
        <w:t>ormative assessment</w:t>
      </w:r>
      <w:r>
        <w:t>s</w:t>
      </w:r>
      <w:r w:rsidR="001500AF">
        <w:t xml:space="preserve"> </w:t>
      </w:r>
      <w:r w:rsidR="008D1052">
        <w:t xml:space="preserve">using </w:t>
      </w:r>
      <w:proofErr w:type="spellStart"/>
      <w:r w:rsidR="008D1052">
        <w:t>SchoolNet</w:t>
      </w:r>
      <w:proofErr w:type="spellEnd"/>
      <w:r w:rsidR="008D1052">
        <w:t xml:space="preserve"> as well as other lo</w:t>
      </w:r>
      <w:r w:rsidR="00673579">
        <w:t>cal and state tools such as the “Check-In” assessments.</w:t>
      </w:r>
    </w:p>
    <w:p w:rsidR="00FB26CD" w:rsidRPr="008D1052" w:rsidRDefault="00FB26CD" w:rsidP="00FB26CD">
      <w:pPr>
        <w:pStyle w:val="ListParagraph"/>
        <w:numPr>
          <w:ilvl w:val="0"/>
          <w:numId w:val="4"/>
        </w:numPr>
        <w:ind w:left="1080"/>
      </w:pPr>
      <w:r>
        <w:t xml:space="preserve">Enlist the assistance of </w:t>
      </w:r>
      <w:proofErr w:type="spellStart"/>
      <w:r>
        <w:t>Wolfpack</w:t>
      </w:r>
      <w:proofErr w:type="spellEnd"/>
      <w:r>
        <w:t xml:space="preserve"> Works and the ECU/</w:t>
      </w:r>
      <w:proofErr w:type="spellStart"/>
      <w:r>
        <w:t>Teachstone</w:t>
      </w:r>
      <w:proofErr w:type="spellEnd"/>
      <w:r>
        <w:t xml:space="preserve"> Class Program to provide</w:t>
      </w:r>
      <w:r w:rsidR="00B13EE3">
        <w:t xml:space="preserve"> targeted</w:t>
      </w:r>
      <w:r>
        <w:t xml:space="preserve"> instructional support to beginning teachers across grade spans.</w:t>
      </w:r>
    </w:p>
    <w:p w:rsidR="002D67AD" w:rsidRDefault="002D67AD" w:rsidP="00402915">
      <w:r>
        <w:tab/>
      </w:r>
    </w:p>
    <w:p w:rsidR="00D8382D" w:rsidRDefault="008D1052" w:rsidP="00402915">
      <w:r>
        <w:t>2.  District leaders and support personnel will facilitate the implementation of instructional best practices.</w:t>
      </w:r>
    </w:p>
    <w:p w:rsidR="008D1052" w:rsidRDefault="00B13EE3" w:rsidP="00B13EE3">
      <w:pPr>
        <w:pStyle w:val="ListParagraph"/>
        <w:numPr>
          <w:ilvl w:val="0"/>
          <w:numId w:val="5"/>
        </w:numPr>
        <w:ind w:left="1080"/>
      </w:pPr>
      <w:r>
        <w:t>Train teachers</w:t>
      </w:r>
      <w:r w:rsidR="008D1052">
        <w:t xml:space="preserve"> </w:t>
      </w:r>
      <w:r>
        <w:t xml:space="preserve">on the use of instructional programs such as </w:t>
      </w:r>
      <w:proofErr w:type="spellStart"/>
      <w:r>
        <w:t>iReady</w:t>
      </w:r>
      <w:proofErr w:type="spellEnd"/>
      <w:r>
        <w:t xml:space="preserve"> Math and Reading</w:t>
      </w:r>
      <w:r w:rsidR="00A37817">
        <w:t xml:space="preserve"> and Write </w:t>
      </w:r>
      <w:proofErr w:type="gramStart"/>
      <w:r w:rsidR="00A37817">
        <w:t>From</w:t>
      </w:r>
      <w:proofErr w:type="gramEnd"/>
      <w:r w:rsidR="00A37817">
        <w:t xml:space="preserve"> the Beginning as well as other instructional best practices such as academic vocabulary, graphic organizers, hands-on science instruction, etc.</w:t>
      </w:r>
    </w:p>
    <w:p w:rsidR="00E4364F" w:rsidRDefault="00E4364F" w:rsidP="00761E4C">
      <w:pPr>
        <w:pStyle w:val="ListParagraph"/>
        <w:numPr>
          <w:ilvl w:val="0"/>
          <w:numId w:val="5"/>
        </w:numPr>
        <w:ind w:left="1080"/>
      </w:pPr>
      <w:r>
        <w:t>District leaders will work with principals and school leadership team to purchase research-based, effective instructional resources.</w:t>
      </w:r>
    </w:p>
    <w:p w:rsidR="00673579" w:rsidRDefault="00673579" w:rsidP="00761E4C">
      <w:pPr>
        <w:pStyle w:val="ListParagraph"/>
        <w:numPr>
          <w:ilvl w:val="0"/>
          <w:numId w:val="5"/>
        </w:numPr>
        <w:ind w:left="1080"/>
      </w:pPr>
      <w:r>
        <w:t>Implementation of the MTSS model to provide tiered interventions to struggling students.</w:t>
      </w:r>
    </w:p>
    <w:p w:rsidR="00E4364F" w:rsidRDefault="00E4364F" w:rsidP="00E4364F">
      <w:pPr>
        <w:ind w:left="720"/>
      </w:pPr>
    </w:p>
    <w:p w:rsidR="00E4364F" w:rsidRDefault="00E4364F" w:rsidP="00E4364F">
      <w:r>
        <w:t>3.  The district will provide guidance on the implementation of Professional Learning Communities within each low-performing school.</w:t>
      </w:r>
    </w:p>
    <w:p w:rsidR="00E4364F" w:rsidRDefault="00E4364F" w:rsidP="00761E4C">
      <w:pPr>
        <w:pStyle w:val="ListParagraph"/>
        <w:numPr>
          <w:ilvl w:val="0"/>
          <w:numId w:val="5"/>
        </w:numPr>
        <w:ind w:left="1080"/>
      </w:pPr>
      <w:r>
        <w:t>The district will</w:t>
      </w:r>
      <w:r w:rsidR="00B13EE3">
        <w:t xml:space="preserve"> provide a common and formalized PLC framework.</w:t>
      </w:r>
    </w:p>
    <w:p w:rsidR="00E4364F" w:rsidRDefault="00E4364F" w:rsidP="00761E4C">
      <w:pPr>
        <w:pStyle w:val="ListParagraph"/>
        <w:numPr>
          <w:ilvl w:val="0"/>
          <w:numId w:val="5"/>
        </w:numPr>
        <w:ind w:left="1080"/>
      </w:pPr>
      <w:r>
        <w:t>PLCs meet regularly according to an adopted school schedule.</w:t>
      </w:r>
    </w:p>
    <w:p w:rsidR="00E4364F" w:rsidRDefault="00E4364F" w:rsidP="00E4364F">
      <w:pPr>
        <w:pStyle w:val="ListParagraph"/>
        <w:numPr>
          <w:ilvl w:val="0"/>
          <w:numId w:val="5"/>
        </w:numPr>
        <w:ind w:left="1080"/>
      </w:pPr>
      <w:r>
        <w:t>PLCs</w:t>
      </w:r>
      <w:r w:rsidR="00B13EE3">
        <w:t xml:space="preserve"> agendas and minutes</w:t>
      </w:r>
      <w:r>
        <w:t xml:space="preserve"> are logged into the NC Star system.</w:t>
      </w:r>
    </w:p>
    <w:p w:rsidR="00A37817" w:rsidRDefault="00A37817" w:rsidP="00A37817">
      <w:pPr>
        <w:pStyle w:val="ListParagraph"/>
        <w:ind w:left="1080"/>
      </w:pPr>
    </w:p>
    <w:p w:rsidR="00B13EE3" w:rsidRDefault="00B13EE3" w:rsidP="00B13EE3">
      <w:pPr>
        <w:pStyle w:val="ListParagraph"/>
        <w:ind w:left="1080"/>
      </w:pPr>
    </w:p>
    <w:p w:rsidR="00E4364F" w:rsidRPr="00761E4C" w:rsidRDefault="00E4364F" w:rsidP="00FB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</w:rPr>
      </w:pPr>
      <w:r w:rsidRPr="00761E4C">
        <w:rPr>
          <w:b/>
        </w:rPr>
        <w:t>Goal Three:  District leaders will work with principals and school leaders on comprehensive data analysis and monitoring of improvement to the teaching and learning process.</w:t>
      </w:r>
    </w:p>
    <w:p w:rsidR="00E4364F" w:rsidRDefault="00E4364F" w:rsidP="00E4364F"/>
    <w:p w:rsidR="00E4364F" w:rsidRDefault="00E4364F" w:rsidP="00E4364F">
      <w:r>
        <w:t>1.  District leaders will provide comprehensive data analysis of each low performing schools data and areas most in need of improvement.</w:t>
      </w:r>
    </w:p>
    <w:p w:rsidR="00E4364F" w:rsidRDefault="00E4364F" w:rsidP="00761E4C">
      <w:pPr>
        <w:pStyle w:val="ListParagraph"/>
        <w:numPr>
          <w:ilvl w:val="0"/>
          <w:numId w:val="8"/>
        </w:numPr>
        <w:ind w:left="1080"/>
      </w:pPr>
      <w:r>
        <w:t>Whole-school data meeting</w:t>
      </w:r>
      <w:r w:rsidR="00A82B64">
        <w:t>s</w:t>
      </w:r>
      <w:r>
        <w:t>.</w:t>
      </w:r>
    </w:p>
    <w:p w:rsidR="00E4364F" w:rsidRDefault="00E4364F" w:rsidP="00761E4C">
      <w:pPr>
        <w:pStyle w:val="ListParagraph"/>
        <w:numPr>
          <w:ilvl w:val="0"/>
          <w:numId w:val="7"/>
        </w:numPr>
        <w:ind w:left="1080"/>
      </w:pPr>
      <w:r>
        <w:t>Principal-only conferences</w:t>
      </w:r>
      <w:r w:rsidR="00A82B64">
        <w:t xml:space="preserve"> and strategy sessions</w:t>
      </w:r>
      <w:r>
        <w:t>.</w:t>
      </w:r>
    </w:p>
    <w:p w:rsidR="00E4364F" w:rsidRDefault="00E4364F" w:rsidP="00761E4C">
      <w:pPr>
        <w:pStyle w:val="ListParagraph"/>
        <w:numPr>
          <w:ilvl w:val="0"/>
          <w:numId w:val="6"/>
        </w:numPr>
        <w:ind w:left="1080"/>
      </w:pPr>
      <w:r>
        <w:t>EVAAS training.</w:t>
      </w:r>
    </w:p>
    <w:p w:rsidR="00E4364F" w:rsidRDefault="00E4364F" w:rsidP="00E4364F"/>
    <w:p w:rsidR="00E4364F" w:rsidRDefault="00E4364F" w:rsidP="00E4364F">
      <w:r>
        <w:t>2.  District leaders will monitor all schools and</w:t>
      </w:r>
      <w:r w:rsidR="007F5830">
        <w:t>,</w:t>
      </w:r>
      <w:bookmarkStart w:id="0" w:name="_GoBack"/>
      <w:bookmarkEnd w:id="0"/>
      <w:r w:rsidR="007F5830">
        <w:t xml:space="preserve"> in particular,</w:t>
      </w:r>
      <w:r>
        <w:t xml:space="preserve"> low performing schools </w:t>
      </w:r>
      <w:r w:rsidR="00A82B64">
        <w:t>on</w:t>
      </w:r>
      <w:r>
        <w:t xml:space="preserve"> the improvements made towards teaching and learning.</w:t>
      </w:r>
    </w:p>
    <w:p w:rsidR="00E4364F" w:rsidRDefault="000B2003" w:rsidP="00761E4C">
      <w:pPr>
        <w:pStyle w:val="ListParagraph"/>
        <w:numPr>
          <w:ilvl w:val="0"/>
          <w:numId w:val="6"/>
        </w:numPr>
        <w:ind w:left="1080"/>
      </w:pPr>
      <w:r>
        <w:t>NC Star c</w:t>
      </w:r>
      <w:r w:rsidR="00E4364F">
        <w:t>oaching</w:t>
      </w:r>
    </w:p>
    <w:p w:rsidR="00E4364F" w:rsidRDefault="000B2003" w:rsidP="00761E4C">
      <w:pPr>
        <w:pStyle w:val="ListParagraph"/>
        <w:numPr>
          <w:ilvl w:val="0"/>
          <w:numId w:val="6"/>
        </w:numPr>
        <w:ind w:left="1080"/>
      </w:pPr>
      <w:r>
        <w:t>EVAAS data meetings</w:t>
      </w:r>
    </w:p>
    <w:p w:rsidR="000B2003" w:rsidRDefault="000B2003" w:rsidP="00761E4C">
      <w:pPr>
        <w:pStyle w:val="ListParagraph"/>
        <w:numPr>
          <w:ilvl w:val="0"/>
          <w:numId w:val="6"/>
        </w:numPr>
        <w:ind w:left="1080"/>
      </w:pPr>
      <w:r>
        <w:t>Reports that indicate fidelity of implementation of instructional programs</w:t>
      </w:r>
    </w:p>
    <w:p w:rsidR="00A82B64" w:rsidRDefault="00A82B64" w:rsidP="00761E4C">
      <w:pPr>
        <w:pStyle w:val="ListParagraph"/>
        <w:numPr>
          <w:ilvl w:val="0"/>
          <w:numId w:val="6"/>
        </w:numPr>
        <w:ind w:left="1080"/>
      </w:pPr>
      <w:r>
        <w:t>Formative assessment data such as Check-In results.</w:t>
      </w:r>
    </w:p>
    <w:p w:rsidR="000B2003" w:rsidRDefault="000B2003" w:rsidP="00E4364F"/>
    <w:p w:rsidR="000B2003" w:rsidRDefault="000B2003" w:rsidP="00E4364F"/>
    <w:p w:rsidR="00E4364F" w:rsidRDefault="00E4364F" w:rsidP="00E4364F">
      <w:r>
        <w:tab/>
      </w:r>
    </w:p>
    <w:p w:rsidR="00D8382D" w:rsidRDefault="00D8382D" w:rsidP="00402915"/>
    <w:p w:rsidR="00D8382D" w:rsidRDefault="00D8382D" w:rsidP="00402915"/>
    <w:p w:rsidR="002D67AD" w:rsidRDefault="002D67AD" w:rsidP="00402915"/>
    <w:sectPr w:rsidR="002D67AD" w:rsidSect="00DD7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866"/>
    <w:multiLevelType w:val="hybridMultilevel"/>
    <w:tmpl w:val="1AD6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3948"/>
    <w:multiLevelType w:val="hybridMultilevel"/>
    <w:tmpl w:val="8E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160"/>
    <w:multiLevelType w:val="hybridMultilevel"/>
    <w:tmpl w:val="0BE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5C8E"/>
    <w:multiLevelType w:val="hybridMultilevel"/>
    <w:tmpl w:val="0C6A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0D8"/>
    <w:multiLevelType w:val="hybridMultilevel"/>
    <w:tmpl w:val="0A86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69F3"/>
    <w:multiLevelType w:val="hybridMultilevel"/>
    <w:tmpl w:val="C0E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270F"/>
    <w:multiLevelType w:val="hybridMultilevel"/>
    <w:tmpl w:val="9312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36D21"/>
    <w:multiLevelType w:val="hybridMultilevel"/>
    <w:tmpl w:val="8EF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15"/>
    <w:rsid w:val="000B2003"/>
    <w:rsid w:val="00111FE1"/>
    <w:rsid w:val="001500AF"/>
    <w:rsid w:val="001C6CA8"/>
    <w:rsid w:val="002D67AD"/>
    <w:rsid w:val="00402915"/>
    <w:rsid w:val="00673579"/>
    <w:rsid w:val="00761E4C"/>
    <w:rsid w:val="007F5830"/>
    <w:rsid w:val="008D0E80"/>
    <w:rsid w:val="008D1052"/>
    <w:rsid w:val="00A307C6"/>
    <w:rsid w:val="00A37817"/>
    <w:rsid w:val="00A82B64"/>
    <w:rsid w:val="00B13EE3"/>
    <w:rsid w:val="00D8382D"/>
    <w:rsid w:val="00DD7C4A"/>
    <w:rsid w:val="00E023AE"/>
    <w:rsid w:val="00E4364F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0543-FA5B-4B66-98F5-B8FA4E73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4C"/>
    <w:pPr>
      <w:ind w:left="720"/>
      <w:contextualSpacing/>
    </w:pPr>
  </w:style>
  <w:style w:type="table" w:styleId="TableGrid">
    <w:name w:val="Table Grid"/>
    <w:basedOn w:val="TableNormal"/>
    <w:uiPriority w:val="39"/>
    <w:rsid w:val="0067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499A-5A63-4D31-A810-42B0E9F0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Mansfield</dc:creator>
  <cp:keywords/>
  <dc:description/>
  <cp:lastModifiedBy>Chris Mansfield</cp:lastModifiedBy>
  <cp:revision>4</cp:revision>
  <dcterms:created xsi:type="dcterms:W3CDTF">2018-10-26T15:48:00Z</dcterms:created>
  <dcterms:modified xsi:type="dcterms:W3CDTF">2018-10-31T15:11:00Z</dcterms:modified>
</cp:coreProperties>
</file>